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uto"/>
        <w:jc w:val="center"/>
        <w:rPr>
          <w:rFonts w:hint="default" w:ascii="Calibri" w:hAnsi="Calibri" w:eastAsia="宋体" w:cs="Calibri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洒水</w:t>
      </w:r>
      <w:r>
        <w:rPr>
          <w:rFonts w:ascii="宋体" w:hAnsi="宋体" w:eastAsia="宋体" w:cs="宋体"/>
          <w:sz w:val="28"/>
        </w:rPr>
        <w:t>车</w:t>
      </w:r>
      <w:r>
        <w:rPr>
          <w:rFonts w:hint="eastAsia" w:ascii="宋体" w:hAnsi="宋体" w:eastAsia="宋体" w:cs="宋体"/>
          <w:sz w:val="28"/>
          <w:lang w:val="en-US" w:eastAsia="zh-CN"/>
        </w:rPr>
        <w:t>主要技术参数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3250"/>
        <w:gridCol w:w="45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7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技术参数要求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★整车必须有国家工信部公告，投标车辆参数以公告参数为准（投标时附公告查询截图盖公章），具备免征、环保公告，能够按国家相关规定合法上牌。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★总质量(Kg)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★额定载质量(Kg)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≥8900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★整备质量(Kg)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≥6905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整车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外形尺寸(mm)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7500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2480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3200（±10）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★罐体外形尺寸(长×长轴×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短轴)(mm)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4500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2350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1550（±10）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★接近角/离去角(°)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≤19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/1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★排放标准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国五及以上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★后防护离地高度（mm）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≤480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罐体公告容积m³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≥11.1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前悬/后悬（Kg）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≤1230/2320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★车辆功能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带前冲、后洒、侧喷、洒水高炮：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1、前冲：利用前部喷嘴将混凝土或沥清路面上的渣滓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冲洗干净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，清洗路面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2、后洒：利用装于车后部的两个喷嘴将水喷成均匀的扇表形面,向路面洒水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3、侧喷：利用装于车后部的喷嘴向两侧喷水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4、高炮：利用装于车后部平台的洒水炮将水喷射出去，用于绿化浇水或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应急消防。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宋体" w:hAnsi="宋体" w:eastAsia="宋体" w:cs="宋体"/>
          <w:color w:val="000000"/>
          <w:sz w:val="24"/>
        </w:rPr>
        <w:t>备注：</w:t>
      </w:r>
    </w:p>
    <w:p>
      <w:pPr>
        <w:jc w:val="left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1、以上参数为车辆基本参数，必须完全满足或者优于（优于需提供相关证明材料），否则视为无效投标处理。</w:t>
      </w:r>
    </w:p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</w:rPr>
        <w:t>、为保证车辆质量以及售后服务，需提供投标车辆制造商针对本项目的售后服务承诺，否则视为无效投标处理。</w:t>
      </w:r>
    </w:p>
    <w:p>
      <w:pPr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4"/>
        </w:rPr>
        <w:t>、投标人应提供车辆证明资料(如产品公告、彩页或相片、相关国家权威部门出具的证明材料等)，否则视为负偏离或不满足招标文件技术要求。</w:t>
      </w:r>
    </w:p>
    <w:p>
      <w:pPr>
        <w:rPr>
          <w:rFonts w:ascii="Calibri" w:hAnsi="Calibri" w:eastAsia="Calibri" w:cs="Calibri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A248D"/>
    <w:rsid w:val="001A248D"/>
    <w:rsid w:val="002B39C8"/>
    <w:rsid w:val="0ECE544C"/>
    <w:rsid w:val="18943AEC"/>
    <w:rsid w:val="1DC32358"/>
    <w:rsid w:val="20896042"/>
    <w:rsid w:val="2CBB4AE8"/>
    <w:rsid w:val="2EA12826"/>
    <w:rsid w:val="2F38775C"/>
    <w:rsid w:val="33B751D8"/>
    <w:rsid w:val="397115C2"/>
    <w:rsid w:val="4309393C"/>
    <w:rsid w:val="4465107F"/>
    <w:rsid w:val="4E1B49BE"/>
    <w:rsid w:val="4FDA2247"/>
    <w:rsid w:val="5038307B"/>
    <w:rsid w:val="523F5295"/>
    <w:rsid w:val="57F418FE"/>
    <w:rsid w:val="599C228D"/>
    <w:rsid w:val="5BBA7C5D"/>
    <w:rsid w:val="643C6EB9"/>
    <w:rsid w:val="6B040D84"/>
    <w:rsid w:val="792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759</Characters>
  <Lines>6</Lines>
  <Paragraphs>1</Paragraphs>
  <TotalTime>16</TotalTime>
  <ScaleCrop>false</ScaleCrop>
  <LinksUpToDate>false</LinksUpToDate>
  <CharactersWithSpaces>891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2020-03-24T05:06:00Z</dcterms:created>
  <dc:creator>gzdell</dc:creator>
  <cp:lastModifiedBy>小ద短న腿</cp:lastModifiedBy>
  <dcterms:modified xsi:type="dcterms:W3CDTF">2020-04-17T09:50:06Z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