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jc w:val="center"/>
        <w:rPr>
          <w:rFonts w:hint="eastAsia" w:ascii="宋体" w:hAnsi="宋体"/>
          <w:b/>
          <w:bCs/>
          <w:color w:val="auto"/>
          <w:sz w:val="52"/>
          <w:szCs w:val="52"/>
          <w:lang w:val="en-US" w:eastAsia="zh-CN"/>
        </w:rPr>
      </w:pPr>
    </w:p>
    <w:p>
      <w:pPr>
        <w:pStyle w:val="15"/>
        <w:ind w:left="0" w:leftChars="0" w:firstLine="0" w:firstLineChars="0"/>
        <w:jc w:val="center"/>
        <w:rPr>
          <w:rFonts w:hint="eastAsia" w:ascii="宋体" w:hAnsi="宋体"/>
          <w:b/>
          <w:bCs/>
          <w:color w:val="auto"/>
          <w:sz w:val="52"/>
          <w:szCs w:val="52"/>
        </w:rPr>
      </w:pPr>
      <w:r>
        <w:rPr>
          <w:rFonts w:hint="eastAsia" w:ascii="宋体" w:hAnsi="宋体"/>
          <w:b/>
          <w:bCs/>
          <w:color w:val="auto"/>
          <w:sz w:val="52"/>
          <w:szCs w:val="52"/>
          <w:lang w:val="en-US" w:eastAsia="zh-CN"/>
        </w:rPr>
        <w:t>集团</w:t>
      </w:r>
      <w:r>
        <w:rPr>
          <w:rFonts w:hint="eastAsia" w:ascii="宋体" w:hAnsi="宋体"/>
          <w:b/>
          <w:bCs/>
          <w:color w:val="auto"/>
          <w:sz w:val="52"/>
          <w:szCs w:val="52"/>
        </w:rPr>
        <w:t>采购</w:t>
      </w:r>
      <w:r>
        <w:rPr>
          <w:rFonts w:hint="eastAsia" w:ascii="宋体" w:hAnsi="宋体"/>
          <w:b/>
          <w:bCs/>
          <w:color w:val="auto"/>
          <w:sz w:val="52"/>
          <w:szCs w:val="52"/>
          <w:lang w:eastAsia="zh-CN"/>
        </w:rPr>
        <w:t>询价</w:t>
      </w:r>
      <w:r>
        <w:rPr>
          <w:rFonts w:hint="eastAsia" w:ascii="宋体" w:hAnsi="宋体"/>
          <w:b/>
          <w:bCs/>
          <w:color w:val="auto"/>
          <w:sz w:val="52"/>
          <w:szCs w:val="52"/>
        </w:rPr>
        <w:t>文件</w:t>
      </w:r>
    </w:p>
    <w:p>
      <w:pPr>
        <w:pStyle w:val="15"/>
        <w:ind w:left="0" w:leftChars="0" w:firstLine="0" w:firstLineChars="0"/>
        <w:jc w:val="center"/>
        <w:rPr>
          <w:rFonts w:hint="default" w:ascii="宋体" w:hAnsi="等线" w:eastAsia="宋体" w:cs="Times New Roman"/>
          <w:b/>
          <w:bCs/>
          <w:color w:val="auto"/>
          <w:spacing w:val="20"/>
          <w:kern w:val="0"/>
          <w:sz w:val="32"/>
          <w:szCs w:val="32"/>
          <w:lang w:val="en-US"/>
        </w:rPr>
      </w:pPr>
      <w:r>
        <w:rPr>
          <w:rFonts w:hint="eastAsia" w:ascii="宋体" w:hAnsi="宋体"/>
          <w:b/>
          <w:bCs/>
          <w:color w:val="auto"/>
          <w:sz w:val="52"/>
          <w:szCs w:val="52"/>
          <w:lang w:val="en-US" w:eastAsia="zh-CN"/>
        </w:rPr>
        <w:t>(货物类)</w:t>
      </w:r>
    </w:p>
    <w:p>
      <w:pPr>
        <w:pStyle w:val="15"/>
        <w:ind w:left="0" w:leftChars="0" w:firstLine="0" w:firstLineChars="0"/>
        <w:jc w:val="center"/>
        <w:rPr>
          <w:rFonts w:hint="eastAsia" w:ascii="宋体" w:hAnsi="宋体"/>
          <w:b/>
          <w:bCs/>
          <w:color w:val="auto"/>
          <w:sz w:val="52"/>
          <w:szCs w:val="52"/>
          <w:lang w:eastAsia="zh-CN"/>
        </w:rPr>
      </w:pPr>
    </w:p>
    <w:p>
      <w:pPr>
        <w:pStyle w:val="15"/>
        <w:ind w:left="0" w:leftChars="0" w:firstLine="0" w:firstLineChars="0"/>
        <w:jc w:val="center"/>
        <w:rPr>
          <w:rFonts w:hint="eastAsia" w:ascii="宋体" w:hAnsi="宋体"/>
          <w:b/>
          <w:bCs/>
          <w:color w:val="auto"/>
          <w:sz w:val="52"/>
          <w:szCs w:val="52"/>
          <w:lang w:eastAsia="zh-CN"/>
        </w:rPr>
      </w:pP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647825" cy="933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rcRect b="3922"/>
                    <a:stretch>
                      <a:fillRect/>
                    </a:stretch>
                  </pic:blipFill>
                  <pic:spPr>
                    <a:xfrm>
                      <a:off x="0" y="0"/>
                      <a:ext cx="1647825" cy="933450"/>
                    </a:xfrm>
                    <a:prstGeom prst="rect">
                      <a:avLst/>
                    </a:prstGeom>
                    <a:noFill/>
                    <a:ln w="9525">
                      <a:noFill/>
                    </a:ln>
                  </pic:spPr>
                </pic:pic>
              </a:graphicData>
            </a:graphic>
          </wp:inline>
        </w:drawing>
      </w:r>
    </w:p>
    <w:p>
      <w:pPr>
        <w:pStyle w:val="15"/>
        <w:jc w:val="center"/>
        <w:rPr>
          <w:rFonts w:hint="eastAsia" w:ascii="宋体" w:hAnsi="宋体"/>
          <w:b/>
          <w:bCs/>
          <w:color w:val="auto"/>
          <w:sz w:val="52"/>
          <w:szCs w:val="5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等线" w:eastAsia="宋体" w:cs="Times New Roman"/>
          <w:b/>
          <w:bCs/>
          <w:color w:val="auto"/>
          <w:spacing w:val="20"/>
          <w:kern w:val="0"/>
          <w:sz w:val="40"/>
          <w:szCs w:val="40"/>
        </w:rPr>
      </w:pPr>
      <w:r>
        <w:rPr>
          <w:rFonts w:hint="eastAsia" w:ascii="宋体" w:hAnsi="等线" w:eastAsia="宋体" w:cs="Times New Roman"/>
          <w:b/>
          <w:bCs/>
          <w:color w:val="auto"/>
          <w:spacing w:val="20"/>
          <w:kern w:val="0"/>
          <w:sz w:val="40"/>
          <w:szCs w:val="40"/>
        </w:rPr>
        <w:fldChar w:fldCharType="begin"/>
      </w:r>
      <w:r>
        <w:rPr>
          <w:rFonts w:hint="eastAsia" w:ascii="宋体" w:hAnsi="等线" w:eastAsia="宋体" w:cs="Times New Roman"/>
          <w:b/>
          <w:bCs/>
          <w:color w:val="auto"/>
          <w:spacing w:val="20"/>
          <w:kern w:val="0"/>
          <w:sz w:val="40"/>
          <w:szCs w:val="40"/>
        </w:rPr>
        <w:instrText xml:space="preserve"> HYPERLINK "http://www.ahdmig.cn/?tdsourcetag=s_pcqq_aiomsg" </w:instrText>
      </w:r>
      <w:r>
        <w:rPr>
          <w:rFonts w:hint="eastAsia" w:ascii="宋体" w:hAnsi="等线" w:eastAsia="宋体" w:cs="Times New Roman"/>
          <w:b/>
          <w:bCs/>
          <w:color w:val="auto"/>
          <w:spacing w:val="20"/>
          <w:kern w:val="0"/>
          <w:sz w:val="40"/>
          <w:szCs w:val="40"/>
        </w:rPr>
        <w:fldChar w:fldCharType="separate"/>
      </w:r>
      <w:r>
        <w:rPr>
          <w:rFonts w:hint="eastAsia" w:ascii="宋体" w:hAnsi="等线" w:eastAsia="宋体" w:cs="Times New Roman"/>
          <w:b/>
          <w:bCs/>
          <w:color w:val="auto"/>
          <w:spacing w:val="20"/>
          <w:kern w:val="0"/>
          <w:sz w:val="40"/>
          <w:szCs w:val="40"/>
        </w:rPr>
        <w:t>http://www.ahdmig.cn</w:t>
      </w:r>
      <w:r>
        <w:rPr>
          <w:rFonts w:hint="eastAsia" w:ascii="宋体" w:hAnsi="等线" w:eastAsia="宋体" w:cs="Times New Roman"/>
          <w:b/>
          <w:bCs/>
          <w:color w:val="auto"/>
          <w:spacing w:val="20"/>
          <w:kern w:val="0"/>
          <w:sz w:val="40"/>
          <w:szCs w:val="40"/>
        </w:rPr>
        <w:fldChar w:fldCharType="end"/>
      </w:r>
    </w:p>
    <w:p>
      <w:pPr>
        <w:pStyle w:val="15"/>
        <w:jc w:val="center"/>
        <w:rPr>
          <w:rFonts w:hint="eastAsia" w:ascii="宋体" w:hAnsi="宋体"/>
          <w:b/>
          <w:bCs/>
          <w:color w:val="auto"/>
          <w:sz w:val="52"/>
          <w:szCs w:val="52"/>
          <w:lang w:eastAsia="zh-CN"/>
        </w:rPr>
      </w:pPr>
    </w:p>
    <w:p>
      <w:pPr>
        <w:pStyle w:val="15"/>
        <w:jc w:val="center"/>
        <w:rPr>
          <w:rFonts w:hint="eastAsia" w:ascii="宋体" w:hAnsi="宋体"/>
          <w:b/>
          <w:bCs/>
          <w:color w:val="auto"/>
          <w:sz w:val="52"/>
          <w:szCs w:val="5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0"/>
          <w:kern w:val="0"/>
          <w:sz w:val="32"/>
          <w:szCs w:val="32"/>
          <w:lang w:val="en-US" w:eastAsia="zh-CN"/>
        </w:rPr>
      </w:pPr>
      <w:r>
        <w:rPr>
          <w:rFonts w:hint="eastAsia" w:ascii="宋体" w:hAnsi="等线" w:eastAsia="宋体" w:cs="Times New Roman"/>
          <w:b/>
          <w:bCs/>
          <w:color w:val="auto"/>
          <w:spacing w:val="0"/>
          <w:kern w:val="0"/>
          <w:sz w:val="32"/>
          <w:szCs w:val="32"/>
        </w:rPr>
        <w:t>项目</w:t>
      </w:r>
      <w:r>
        <w:rPr>
          <w:rFonts w:hint="eastAsia" w:ascii="宋体" w:hAnsi="等线" w:cs="Times New Roman"/>
          <w:b/>
          <w:bCs/>
          <w:color w:val="auto"/>
          <w:spacing w:val="0"/>
          <w:kern w:val="0"/>
          <w:sz w:val="32"/>
          <w:szCs w:val="32"/>
          <w:lang w:val="en-US" w:eastAsia="zh-CN"/>
        </w:rPr>
        <w:t>名称：</w:t>
      </w:r>
      <w:r>
        <w:rPr>
          <w:rFonts w:hint="eastAsia" w:ascii="宋体" w:hAnsi="宋体" w:cs="宋体"/>
          <w:b/>
          <w:color w:val="auto"/>
          <w:spacing w:val="0"/>
          <w:kern w:val="0"/>
          <w:sz w:val="32"/>
          <w:szCs w:val="32"/>
          <w:lang w:val="en-US" w:eastAsia="zh-CN"/>
        </w:rPr>
        <w:t>霍山县顺通巴士有限公司安全管理工作用车采购</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default" w:ascii="宋体" w:hAnsi="等线" w:cs="Times New Roman"/>
          <w:b/>
          <w:bCs/>
          <w:color w:val="auto"/>
          <w:spacing w:val="340"/>
          <w:kern w:val="0"/>
          <w:sz w:val="32"/>
          <w:szCs w:val="32"/>
          <w:lang w:val="en-US" w:eastAsia="zh-CN"/>
        </w:rPr>
      </w:pPr>
      <w:r>
        <w:rPr>
          <w:rFonts w:hint="eastAsia" w:ascii="宋体" w:hAnsi="等线" w:eastAsia="宋体" w:cs="Times New Roman"/>
          <w:b/>
          <w:bCs/>
          <w:color w:val="auto"/>
          <w:spacing w:val="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351"/>
          <w:kern w:val="0"/>
          <w:sz w:val="32"/>
          <w:szCs w:val="32"/>
          <w:lang w:eastAsia="zh-CN"/>
        </w:rPr>
        <w:t>DBSCG-2020-136</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68"/>
          <w:kern w:val="0"/>
          <w:sz w:val="32"/>
          <w:szCs w:val="32"/>
          <w:lang w:val="en-US" w:eastAsia="zh-CN"/>
        </w:rPr>
      </w:pPr>
      <w:r>
        <w:rPr>
          <w:rFonts w:hint="eastAsia" w:ascii="宋体" w:hAnsi="宋体" w:cs="宋体"/>
          <w:b/>
          <w:color w:val="auto"/>
          <w:spacing w:val="0"/>
          <w:kern w:val="0"/>
          <w:sz w:val="32"/>
          <w:szCs w:val="32"/>
          <w:lang w:eastAsia="zh-CN"/>
        </w:rPr>
        <w:t>采购单位</w:t>
      </w:r>
      <w:r>
        <w:rPr>
          <w:rFonts w:hint="eastAsia" w:ascii="宋体" w:hAnsi="宋体" w:eastAsia="宋体" w:cs="宋体"/>
          <w:b/>
          <w:color w:val="auto"/>
          <w:spacing w:val="0"/>
          <w:kern w:val="0"/>
          <w:sz w:val="32"/>
          <w:szCs w:val="32"/>
        </w:rPr>
        <w:t>：</w:t>
      </w:r>
      <w:r>
        <w:rPr>
          <w:rFonts w:hint="eastAsia" w:ascii="宋体" w:hAnsi="宋体" w:cs="宋体"/>
          <w:b/>
          <w:color w:val="auto"/>
          <w:spacing w:val="164"/>
          <w:kern w:val="0"/>
          <w:sz w:val="32"/>
          <w:szCs w:val="32"/>
          <w:lang w:val="en-US" w:eastAsia="zh-CN"/>
        </w:rPr>
        <w:t>霍山县顺通巴士有限公司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ascii="宋体" w:hAnsi="宋体" w:cs="宋体"/>
          <w:b/>
          <w:color w:val="auto"/>
          <w:spacing w:val="96"/>
          <w:kern w:val="0"/>
          <w:sz w:val="32"/>
          <w:szCs w:val="32"/>
          <w:u w:val="none"/>
          <w:lang w:eastAsia="zh-CN"/>
        </w:rPr>
      </w:pPr>
      <w:r>
        <w:rPr>
          <w:rFonts w:hint="eastAsia" w:ascii="宋体" w:hAnsi="宋体" w:cs="宋体"/>
          <w:b/>
          <w:color w:val="auto"/>
          <w:spacing w:val="0"/>
          <w:kern w:val="0"/>
          <w:sz w:val="32"/>
          <w:szCs w:val="32"/>
          <w:lang w:eastAsia="zh-CN"/>
        </w:rPr>
        <w:t>代理机构</w:t>
      </w:r>
      <w:r>
        <w:rPr>
          <w:rFonts w:hint="eastAsia" w:ascii="宋体" w:hAnsi="宋体" w:eastAsia="宋体" w:cs="宋体"/>
          <w:b/>
          <w:color w:val="auto"/>
          <w:spacing w:val="0"/>
          <w:kern w:val="0"/>
          <w:sz w:val="32"/>
          <w:szCs w:val="32"/>
        </w:rPr>
        <w:t>：</w:t>
      </w:r>
      <w:r>
        <w:rPr>
          <w:rFonts w:hint="eastAsia" w:ascii="宋体" w:hAnsi="宋体" w:cs="宋体"/>
          <w:b/>
          <w:color w:val="auto"/>
          <w:spacing w:val="108"/>
          <w:kern w:val="0"/>
          <w:sz w:val="32"/>
          <w:szCs w:val="32"/>
          <w:u w:val="none"/>
          <w:lang w:eastAsia="zh-CN"/>
        </w:rPr>
        <w:t>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firstLine="321" w:firstLineChars="100"/>
        <w:jc w:val="both"/>
        <w:textAlignment w:val="auto"/>
        <w:outlineLvl w:val="9"/>
        <w:rPr>
          <w:rFonts w:hint="eastAsia"/>
          <w:spacing w:val="340"/>
        </w:rPr>
      </w:pPr>
      <w:r>
        <w:rPr>
          <w:rFonts w:hint="eastAsia" w:ascii="宋体" w:hAnsi="宋体" w:eastAsia="宋体" w:cs="宋体"/>
          <w:b/>
          <w:color w:val="auto"/>
          <w:spacing w:val="0"/>
          <w:kern w:val="0"/>
          <w:sz w:val="32"/>
          <w:szCs w:val="32"/>
        </w:rPr>
        <w:t>采购时间：</w:t>
      </w:r>
      <w:r>
        <w:rPr>
          <w:rFonts w:hint="eastAsia" w:ascii="宋体" w:hAnsi="宋体" w:cs="宋体"/>
          <w:b/>
          <w:color w:val="auto"/>
          <w:spacing w:val="0"/>
          <w:kern w:val="0"/>
          <w:sz w:val="32"/>
          <w:szCs w:val="32"/>
          <w:lang w:val="en-US" w:eastAsia="zh-CN"/>
        </w:rPr>
        <w:t xml:space="preserve">  </w:t>
      </w:r>
      <w:r>
        <w:rPr>
          <w:rFonts w:hint="eastAsia" w:ascii="宋体" w:hAnsi="宋体" w:eastAsia="宋体" w:cs="宋体"/>
          <w:b/>
          <w:color w:val="auto"/>
          <w:spacing w:val="329"/>
          <w:kern w:val="0"/>
          <w:sz w:val="32"/>
          <w:szCs w:val="32"/>
          <w:u w:val="none"/>
        </w:rPr>
        <w:t>二0</w:t>
      </w:r>
      <w:r>
        <w:rPr>
          <w:rFonts w:hint="eastAsia" w:ascii="宋体" w:hAnsi="宋体" w:cs="宋体"/>
          <w:b/>
          <w:color w:val="auto"/>
          <w:spacing w:val="329"/>
          <w:kern w:val="0"/>
          <w:sz w:val="32"/>
          <w:szCs w:val="32"/>
          <w:u w:val="none"/>
          <w:lang w:val="en-US" w:eastAsia="zh-CN"/>
        </w:rPr>
        <w:t>二0</w:t>
      </w:r>
      <w:r>
        <w:rPr>
          <w:rFonts w:hint="eastAsia" w:ascii="宋体" w:hAnsi="宋体" w:eastAsia="宋体" w:cs="宋体"/>
          <w:b/>
          <w:color w:val="auto"/>
          <w:spacing w:val="329"/>
          <w:kern w:val="0"/>
          <w:sz w:val="32"/>
          <w:szCs w:val="32"/>
          <w:u w:val="none"/>
        </w:rPr>
        <w:t>年</w:t>
      </w:r>
      <w:r>
        <w:rPr>
          <w:rFonts w:hint="eastAsia" w:ascii="宋体" w:hAnsi="宋体" w:cs="宋体"/>
          <w:b/>
          <w:color w:val="auto"/>
          <w:spacing w:val="329"/>
          <w:kern w:val="0"/>
          <w:sz w:val="32"/>
          <w:szCs w:val="32"/>
          <w:u w:val="none"/>
          <w:lang w:eastAsia="zh-CN"/>
        </w:rPr>
        <w:t>十一</w:t>
      </w:r>
      <w:r>
        <w:rPr>
          <w:rFonts w:hint="eastAsia" w:ascii="宋体" w:hAnsi="宋体" w:eastAsia="宋体" w:cs="宋体"/>
          <w:b/>
          <w:color w:val="auto"/>
          <w:spacing w:val="329"/>
          <w:kern w:val="0"/>
          <w:sz w:val="32"/>
          <w:szCs w:val="32"/>
          <w:u w:val="none"/>
        </w:rPr>
        <w:t>月</w:t>
      </w:r>
      <w:bookmarkStart w:id="0" w:name="_Toc11428_WPSOffice_Type1"/>
      <w:bookmarkStart w:id="1" w:name="_Toc363199264"/>
      <w:bookmarkStart w:id="2" w:name="_Toc216158623"/>
    </w:p>
    <w:p>
      <w:pPr>
        <w:spacing w:before="0" w:beforeLines="0" w:after="0" w:afterLines="0" w:line="240" w:lineRule="auto"/>
        <w:ind w:left="0" w:leftChars="0" w:right="0" w:rightChars="0" w:firstLine="0" w:firstLineChars="0"/>
        <w:jc w:val="center"/>
        <w:rPr>
          <w:rFonts w:hint="eastAsia" w:ascii="宋体" w:hAnsi="宋体" w:eastAsia="宋体" w:cs="宋体"/>
          <w:color w:val="auto"/>
          <w:spacing w:val="0"/>
          <w:sz w:val="28"/>
          <w:szCs w:val="28"/>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b/>
          <w:bCs/>
          <w:color w:val="000000"/>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after="313" w:afterLines="100" w:line="400" w:lineRule="exact"/>
        <w:ind w:left="0" w:leftChars="0" w:right="0" w:rightChars="0" w:firstLine="0" w:firstLineChars="0"/>
        <w:jc w:val="center"/>
        <w:textAlignment w:val="auto"/>
        <w:outlineLvl w:val="9"/>
        <w:rPr>
          <w:rFonts w:hint="eastAsia" w:ascii="宋体" w:hAnsi="宋体" w:eastAsia="宋体" w:cs="宋体"/>
          <w:color w:val="000000"/>
          <w:sz w:val="24"/>
          <w:szCs w:val="24"/>
        </w:rPr>
      </w:pPr>
      <w:r>
        <w:rPr>
          <w:rFonts w:hint="eastAsia" w:ascii="宋体" w:hAnsi="宋体" w:eastAsia="宋体" w:cs="宋体"/>
          <w:b/>
          <w:bCs/>
          <w:color w:val="000000"/>
          <w:sz w:val="36"/>
          <w:szCs w:val="36"/>
          <w:lang w:eastAsia="zh-CN"/>
        </w:rPr>
        <w:t>安徽大别山工程咨询有限公司</w:t>
      </w:r>
      <w:r>
        <w:rPr>
          <w:rFonts w:hint="eastAsia" w:ascii="宋体" w:hAnsi="宋体" w:eastAsia="宋体" w:cs="宋体"/>
          <w:b/>
          <w:bCs/>
          <w:color w:val="000000"/>
          <w:sz w:val="36"/>
          <w:szCs w:val="36"/>
        </w:rPr>
        <w:t>善意提醒</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一、请各</w:t>
      </w:r>
      <w:r>
        <w:rPr>
          <w:rFonts w:hint="eastAsia" w:ascii="宋体" w:hAnsi="宋体" w:cs="宋体"/>
          <w:color w:val="000000"/>
          <w:szCs w:val="21"/>
          <w:lang w:eastAsia="zh-CN"/>
        </w:rPr>
        <w:t>供应商</w:t>
      </w:r>
      <w:r>
        <w:rPr>
          <w:rFonts w:hint="eastAsia" w:ascii="宋体" w:hAnsi="宋体" w:eastAsia="宋体" w:cs="宋体"/>
          <w:color w:val="000000"/>
          <w:szCs w:val="21"/>
        </w:rPr>
        <w:t>接到本</w:t>
      </w:r>
      <w:r>
        <w:rPr>
          <w:rFonts w:hint="eastAsia" w:ascii="宋体" w:hAnsi="宋体" w:cs="宋体"/>
          <w:color w:val="000000"/>
          <w:szCs w:val="21"/>
          <w:lang w:val="en-US" w:eastAsia="zh-CN"/>
        </w:rPr>
        <w:t>询价文件</w:t>
      </w:r>
      <w:r>
        <w:rPr>
          <w:rFonts w:hint="eastAsia" w:ascii="宋体" w:hAnsi="宋体" w:eastAsia="宋体" w:cs="宋体"/>
          <w:color w:val="000000"/>
          <w:szCs w:val="21"/>
        </w:rPr>
        <w:t>后,认真审阅和全面理解</w:t>
      </w:r>
      <w:r>
        <w:rPr>
          <w:rFonts w:hint="eastAsia" w:ascii="宋体" w:hAnsi="宋体" w:cs="宋体"/>
          <w:color w:val="000000"/>
          <w:szCs w:val="21"/>
          <w:lang w:val="en-US" w:eastAsia="zh-CN"/>
        </w:rPr>
        <w:t>询价文件</w:t>
      </w:r>
      <w:r>
        <w:rPr>
          <w:rFonts w:hint="eastAsia" w:ascii="宋体" w:hAnsi="宋体" w:eastAsia="宋体" w:cs="宋体"/>
          <w:color w:val="000000"/>
          <w:szCs w:val="21"/>
        </w:rPr>
        <w:t>所有内容，包括补疑、控制价等内容，严格按照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要求编制、封装、标记</w:t>
      </w:r>
      <w:r>
        <w:rPr>
          <w:rFonts w:hint="eastAsia" w:ascii="宋体" w:hAnsi="宋体" w:cs="宋体"/>
          <w:color w:val="000000"/>
          <w:szCs w:val="21"/>
          <w:lang w:eastAsia="zh-CN"/>
        </w:rPr>
        <w:t>响应文件</w:t>
      </w:r>
      <w:r>
        <w:rPr>
          <w:rFonts w:hint="eastAsia" w:ascii="宋体" w:hAnsi="宋体" w:eastAsia="宋体" w:cs="宋体"/>
          <w:color w:val="000000"/>
          <w:szCs w:val="21"/>
        </w:rPr>
        <w:t>，投标时，请按</w:t>
      </w:r>
      <w:r>
        <w:rPr>
          <w:rFonts w:hint="eastAsia" w:ascii="宋体" w:hAnsi="宋体" w:cs="宋体"/>
          <w:color w:val="000000"/>
          <w:szCs w:val="21"/>
          <w:lang w:val="en-US" w:eastAsia="zh-CN"/>
        </w:rPr>
        <w:t>询价文件</w:t>
      </w:r>
      <w:r>
        <w:rPr>
          <w:rFonts w:hint="eastAsia" w:ascii="宋体" w:hAnsi="宋体" w:eastAsia="宋体" w:cs="宋体"/>
          <w:color w:val="000000"/>
          <w:szCs w:val="21"/>
        </w:rPr>
        <w:t>要求携带好开标及资格审查须提交的证书原件、相关资料等，防止</w:t>
      </w:r>
      <w:r>
        <w:rPr>
          <w:rFonts w:hint="eastAsia" w:ascii="宋体" w:hAnsi="宋体" w:cs="宋体"/>
          <w:color w:val="000000"/>
          <w:szCs w:val="21"/>
          <w:lang w:eastAsia="zh-CN"/>
        </w:rPr>
        <w:t>响应文件</w:t>
      </w:r>
      <w:r>
        <w:rPr>
          <w:rFonts w:hint="eastAsia" w:ascii="宋体" w:hAnsi="宋体" w:eastAsia="宋体" w:cs="宋体"/>
          <w:color w:val="000000"/>
          <w:szCs w:val="21"/>
        </w:rPr>
        <w:t>因不符合</w:t>
      </w:r>
      <w:r>
        <w:rPr>
          <w:rFonts w:hint="eastAsia" w:ascii="宋体" w:hAnsi="宋体" w:cs="宋体"/>
          <w:color w:val="000000"/>
          <w:szCs w:val="21"/>
          <w:lang w:eastAsia="zh-CN"/>
        </w:rPr>
        <w:t>询价文件</w:t>
      </w:r>
      <w:r>
        <w:rPr>
          <w:rFonts w:hint="eastAsia" w:ascii="宋体" w:hAnsi="宋体" w:eastAsia="宋体" w:cs="宋体"/>
          <w:color w:val="000000"/>
          <w:szCs w:val="21"/>
        </w:rPr>
        <w:t>要求被拒绝接收或被评为无效标，避免不必要的损失。</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二、请</w:t>
      </w:r>
      <w:r>
        <w:rPr>
          <w:rFonts w:hint="eastAsia" w:ascii="宋体" w:hAnsi="宋体" w:cs="宋体"/>
          <w:color w:val="000000"/>
          <w:szCs w:val="21"/>
          <w:lang w:eastAsia="zh-CN"/>
        </w:rPr>
        <w:t>供应商</w:t>
      </w:r>
      <w:r>
        <w:rPr>
          <w:rFonts w:hint="eastAsia" w:ascii="宋体" w:hAnsi="宋体" w:eastAsia="宋体" w:cs="宋体"/>
          <w:color w:val="000000"/>
          <w:szCs w:val="21"/>
        </w:rPr>
        <w:t>慎重作出投标报价，防止因报价超过控制价（采购预算价）而造成无效标。</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三、</w:t>
      </w:r>
      <w:r>
        <w:rPr>
          <w:rFonts w:hint="eastAsia" w:ascii="宋体" w:hAnsi="宋体" w:cs="宋体"/>
          <w:color w:val="000000"/>
          <w:szCs w:val="21"/>
          <w:lang w:eastAsia="zh-CN"/>
        </w:rPr>
        <w:t>供应商</w:t>
      </w:r>
      <w:r>
        <w:rPr>
          <w:rFonts w:hint="eastAsia" w:ascii="宋体" w:hAnsi="宋体" w:eastAsia="宋体" w:cs="宋体"/>
          <w:color w:val="000000"/>
          <w:szCs w:val="21"/>
        </w:rPr>
        <w:t>不得以低于成本价进行恶意竞标。本项目变更、签证程序有严格规定，不要试图通过变更签证或其它方式达到增加采购预算或增加采购项目的目的。不履约或履约不符合规定要求的，除扣除履约保证金外，还将承担法律责任并依据相关规定受到限制投标行为、网上通报等处理。</w:t>
      </w:r>
    </w:p>
    <w:p>
      <w:pPr>
        <w:pStyle w:val="49"/>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四、本项目将严格按照</w:t>
      </w:r>
      <w:r>
        <w:rPr>
          <w:rFonts w:hint="eastAsia" w:ascii="宋体" w:hAnsi="宋体" w:cs="宋体"/>
          <w:color w:val="000000"/>
          <w:szCs w:val="21"/>
          <w:lang w:val="en-US" w:eastAsia="zh-CN"/>
        </w:rPr>
        <w:t>询价文件</w:t>
      </w:r>
      <w:r>
        <w:rPr>
          <w:rFonts w:hint="eastAsia" w:ascii="宋体" w:hAnsi="宋体" w:eastAsia="宋体" w:cs="宋体"/>
          <w:color w:val="000000"/>
          <w:szCs w:val="21"/>
        </w:rPr>
        <w:t>、合同等要求进行验收，决不允许出现降低质量标准及要求、拖延</w:t>
      </w:r>
      <w:r>
        <w:rPr>
          <w:rFonts w:hint="eastAsia" w:ascii="宋体" w:hAnsi="宋体" w:cs="宋体"/>
          <w:color w:val="000000"/>
          <w:szCs w:val="21"/>
          <w:lang w:eastAsia="zh-CN"/>
        </w:rPr>
        <w:t>服务</w:t>
      </w:r>
      <w:r>
        <w:rPr>
          <w:rFonts w:hint="eastAsia" w:ascii="宋体" w:hAnsi="宋体" w:eastAsia="宋体" w:cs="宋体"/>
          <w:color w:val="000000"/>
          <w:szCs w:val="21"/>
        </w:rPr>
        <w:t>等违约行为，否则将按照合同有关条款及有关法律法规规定追究责任。</w:t>
      </w:r>
    </w:p>
    <w:p>
      <w:pPr>
        <w:pStyle w:val="49"/>
        <w:adjustRightInd w:val="0"/>
        <w:snapToGrid w:val="0"/>
        <w:spacing w:line="480" w:lineRule="exact"/>
        <w:ind w:firstLine="420" w:firstLineChars="200"/>
        <w:jc w:val="left"/>
        <w:rPr>
          <w:rFonts w:hint="eastAsia" w:ascii="宋体" w:hAnsi="宋体" w:eastAsia="宋体" w:cs="宋体"/>
          <w:color w:val="000000"/>
          <w:spacing w:val="0"/>
          <w:szCs w:val="21"/>
        </w:rPr>
      </w:pPr>
      <w:r>
        <w:rPr>
          <w:rFonts w:hint="eastAsia" w:ascii="宋体" w:hAnsi="宋体" w:eastAsia="宋体" w:cs="宋体"/>
          <w:color w:val="000000"/>
          <w:spacing w:val="0"/>
          <w:szCs w:val="21"/>
        </w:rPr>
        <w:t>五、</w:t>
      </w:r>
      <w:r>
        <w:rPr>
          <w:rFonts w:hint="eastAsia" w:ascii="宋体" w:hAnsi="宋体" w:cs="宋体"/>
          <w:color w:val="000000"/>
          <w:spacing w:val="0"/>
          <w:szCs w:val="21"/>
          <w:lang w:eastAsia="zh-CN"/>
        </w:rPr>
        <w:t>询价保证金</w:t>
      </w:r>
      <w:r>
        <w:rPr>
          <w:rFonts w:hint="eastAsia" w:ascii="宋体" w:hAnsi="宋体" w:eastAsia="宋体" w:cs="宋体"/>
          <w:color w:val="000000"/>
          <w:spacing w:val="0"/>
          <w:szCs w:val="21"/>
        </w:rPr>
        <w:t>(若有)应尽量提前汇入</w:t>
      </w:r>
      <w:r>
        <w:rPr>
          <w:rFonts w:hint="eastAsia" w:ascii="宋体" w:hAnsi="宋体" w:eastAsia="宋体" w:cs="宋体"/>
          <w:color w:val="000000"/>
          <w:spacing w:val="0"/>
          <w:szCs w:val="21"/>
          <w:lang w:eastAsia="zh-CN"/>
        </w:rPr>
        <w:t>安徽大别山工程咨询有限公司</w:t>
      </w:r>
      <w:r>
        <w:rPr>
          <w:rFonts w:hint="eastAsia" w:ascii="宋体" w:hAnsi="宋体" w:eastAsia="宋体" w:cs="宋体"/>
          <w:color w:val="000000"/>
          <w:spacing w:val="0"/>
          <w:szCs w:val="21"/>
        </w:rPr>
        <w:t>指定</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，以保证开标前款能到达</w:t>
      </w:r>
      <w:r>
        <w:rPr>
          <w:rFonts w:hint="eastAsia" w:ascii="宋体" w:hAnsi="宋体" w:cs="宋体"/>
          <w:color w:val="000000"/>
          <w:spacing w:val="0"/>
          <w:szCs w:val="21"/>
          <w:lang w:eastAsia="zh-CN"/>
        </w:rPr>
        <w:t>账户</w:t>
      </w:r>
      <w:r>
        <w:rPr>
          <w:rFonts w:hint="eastAsia" w:ascii="宋体" w:hAnsi="宋体" w:eastAsia="宋体" w:cs="宋体"/>
          <w:color w:val="000000"/>
          <w:spacing w:val="0"/>
          <w:szCs w:val="21"/>
        </w:rPr>
        <w:t>，否则将影响投标。</w:t>
      </w:r>
    </w:p>
    <w:p>
      <w:pPr>
        <w:pStyle w:val="49"/>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六、</w:t>
      </w:r>
      <w:r>
        <w:rPr>
          <w:rFonts w:hint="eastAsia" w:ascii="宋体" w:hAnsi="宋体" w:cs="宋体"/>
          <w:color w:val="000000"/>
          <w:szCs w:val="21"/>
          <w:lang w:eastAsia="zh-CN"/>
        </w:rPr>
        <w:t>供应商</w:t>
      </w:r>
      <w:r>
        <w:rPr>
          <w:rFonts w:hint="eastAsia" w:ascii="宋体" w:hAnsi="宋体" w:eastAsia="宋体" w:cs="宋体"/>
          <w:color w:val="000000"/>
          <w:szCs w:val="21"/>
        </w:rPr>
        <w:t>对截止时间及开标时间等安排如有异议，请在</w:t>
      </w:r>
      <w:r>
        <w:rPr>
          <w:rFonts w:hint="eastAsia" w:ascii="宋体" w:hAnsi="宋体" w:cs="宋体"/>
          <w:color w:val="000000"/>
          <w:szCs w:val="21"/>
          <w:lang w:eastAsia="zh-CN"/>
        </w:rPr>
        <w:t>响应文件递交截止时间</w:t>
      </w:r>
      <w:r>
        <w:rPr>
          <w:rFonts w:hint="eastAsia" w:ascii="宋体" w:hAnsi="宋体" w:eastAsia="宋体" w:cs="宋体"/>
          <w:color w:val="000000"/>
          <w:szCs w:val="21"/>
        </w:rPr>
        <w:t>3天前，以书面形式告知</w:t>
      </w:r>
      <w:r>
        <w:rPr>
          <w:rFonts w:hint="eastAsia" w:ascii="宋体" w:hAnsi="宋体" w:eastAsia="宋体" w:cs="宋体"/>
          <w:color w:val="000000"/>
          <w:szCs w:val="21"/>
          <w:lang w:eastAsia="zh-CN"/>
        </w:rPr>
        <w:t>本公司</w:t>
      </w:r>
      <w:r>
        <w:rPr>
          <w:rFonts w:hint="eastAsia" w:ascii="宋体" w:hAnsi="宋体" w:eastAsia="宋体" w:cs="宋体"/>
          <w:color w:val="000000"/>
          <w:szCs w:val="21"/>
        </w:rPr>
        <w:t>并说明原因，如未提出异议的，视同默认</w:t>
      </w:r>
      <w:r>
        <w:rPr>
          <w:rFonts w:hint="eastAsia" w:ascii="宋体" w:hAnsi="宋体" w:cs="宋体"/>
          <w:color w:val="000000"/>
          <w:szCs w:val="21"/>
          <w:lang w:eastAsia="zh-CN"/>
        </w:rPr>
        <w:t>询价文件</w:t>
      </w:r>
      <w:r>
        <w:rPr>
          <w:rFonts w:hint="eastAsia" w:ascii="宋体" w:hAnsi="宋体" w:eastAsia="宋体" w:cs="宋体"/>
          <w:color w:val="000000"/>
          <w:szCs w:val="21"/>
        </w:rPr>
        <w:t>的时间安排。</w:t>
      </w:r>
    </w:p>
    <w:p>
      <w:pPr>
        <w:pStyle w:val="49"/>
        <w:tabs>
          <w:tab w:val="left" w:pos="3472"/>
          <w:tab w:val="left" w:pos="5940"/>
        </w:tabs>
        <w:adjustRightInd w:val="0"/>
        <w:snapToGrid w:val="0"/>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七、请</w:t>
      </w:r>
      <w:r>
        <w:rPr>
          <w:rFonts w:hint="eastAsia" w:ascii="宋体" w:hAnsi="宋体" w:cs="宋体"/>
          <w:color w:val="000000"/>
          <w:szCs w:val="21"/>
          <w:lang w:eastAsia="zh-CN"/>
        </w:rPr>
        <w:t>供应商</w:t>
      </w:r>
      <w:r>
        <w:rPr>
          <w:rFonts w:hint="eastAsia" w:ascii="宋体" w:hAnsi="宋体" w:eastAsia="宋体" w:cs="宋体"/>
          <w:color w:val="000000"/>
          <w:szCs w:val="21"/>
        </w:rPr>
        <w:t>关注安徽大别山国投集团网站（www.ahdmig.cn）。</w:t>
      </w:r>
    </w:p>
    <w:p>
      <w:pPr>
        <w:autoSpaceDE w:val="0"/>
        <w:autoSpaceDN w:val="0"/>
        <w:adjustRightInd w:val="0"/>
        <w:snapToGrid w:val="0"/>
        <w:spacing w:line="480" w:lineRule="exact"/>
        <w:ind w:firstLine="413" w:firstLineChars="196"/>
        <w:jc w:val="left"/>
        <w:rPr>
          <w:rFonts w:hint="eastAsia" w:ascii="宋体" w:hAnsi="宋体" w:eastAsia="宋体" w:cs="宋体"/>
          <w:b/>
          <w:color w:val="000000"/>
        </w:rPr>
      </w:pPr>
      <w:r>
        <w:rPr>
          <w:rFonts w:hint="eastAsia" w:ascii="宋体" w:hAnsi="宋体" w:eastAsia="宋体" w:cs="宋体"/>
          <w:b/>
          <w:color w:val="000000"/>
        </w:rPr>
        <w:t>八、</w:t>
      </w:r>
      <w:r>
        <w:rPr>
          <w:rFonts w:hint="eastAsia" w:ascii="宋体" w:hAnsi="宋体" w:eastAsia="宋体" w:cs="宋体"/>
          <w:b/>
          <w:color w:val="000000"/>
          <w:lang w:val="en-US" w:eastAsia="zh-CN"/>
        </w:rPr>
        <w:t>成交</w:t>
      </w:r>
      <w:r>
        <w:rPr>
          <w:rFonts w:hint="eastAsia" w:ascii="宋体" w:hAnsi="宋体" w:eastAsia="宋体" w:cs="宋体"/>
          <w:b/>
          <w:color w:val="000000"/>
        </w:rPr>
        <w:t>单位在领取</w:t>
      </w:r>
      <w:r>
        <w:rPr>
          <w:rFonts w:hint="eastAsia" w:ascii="宋体" w:hAnsi="宋体" w:cs="宋体"/>
          <w:b/>
          <w:color w:val="000000"/>
          <w:lang w:eastAsia="zh-CN"/>
        </w:rPr>
        <w:t>成交</w:t>
      </w:r>
      <w:r>
        <w:rPr>
          <w:rFonts w:hint="eastAsia" w:ascii="宋体" w:hAnsi="宋体" w:eastAsia="宋体" w:cs="宋体"/>
          <w:b/>
          <w:color w:val="000000"/>
        </w:rPr>
        <w:t>通知书后，凭</w:t>
      </w:r>
      <w:r>
        <w:rPr>
          <w:rFonts w:hint="eastAsia" w:ascii="宋体" w:hAnsi="宋体" w:eastAsia="宋体" w:cs="宋体"/>
          <w:b/>
          <w:color w:val="000000"/>
          <w:lang w:val="en-US" w:eastAsia="zh-CN"/>
        </w:rPr>
        <w:t>成交</w:t>
      </w:r>
      <w:r>
        <w:rPr>
          <w:rFonts w:hint="eastAsia" w:ascii="宋体" w:hAnsi="宋体" w:eastAsia="宋体" w:cs="宋体"/>
          <w:b/>
          <w:color w:val="000000"/>
        </w:rPr>
        <w:t>通知书与采购人签订合同。采购人应当自合同签订之日起2个工作日内，依据《中华人民共和国政府采购法实施条例》第五十条予以公示。</w:t>
      </w:r>
      <w:r>
        <w:rPr>
          <w:rFonts w:hint="eastAsia" w:ascii="宋体" w:hAnsi="宋体" w:eastAsia="宋体" w:cs="宋体"/>
          <w:b/>
          <w:color w:val="000000"/>
          <w:lang w:val="en-US" w:eastAsia="zh-CN"/>
        </w:rPr>
        <w:t>成交</w:t>
      </w:r>
      <w:r>
        <w:rPr>
          <w:rFonts w:hint="eastAsia" w:ascii="宋体" w:hAnsi="宋体" w:eastAsia="宋体" w:cs="宋体"/>
          <w:b/>
          <w:color w:val="000000"/>
        </w:rPr>
        <w:t>单位的</w:t>
      </w:r>
      <w:r>
        <w:rPr>
          <w:rFonts w:hint="eastAsia" w:ascii="宋体" w:hAnsi="宋体" w:cs="宋体"/>
          <w:b/>
          <w:color w:val="000000"/>
          <w:lang w:eastAsia="zh-CN"/>
        </w:rPr>
        <w:t>询价保证金</w:t>
      </w:r>
      <w:r>
        <w:rPr>
          <w:rFonts w:hint="eastAsia" w:ascii="宋体" w:hAnsi="宋体" w:eastAsia="宋体" w:cs="宋体"/>
          <w:b/>
          <w:color w:val="000000"/>
        </w:rPr>
        <w:t>(若有)凭其与采购人签订的合同全额退至其账户，其他单位的</w:t>
      </w:r>
      <w:r>
        <w:rPr>
          <w:rFonts w:hint="eastAsia" w:ascii="宋体" w:hAnsi="宋体" w:cs="宋体"/>
          <w:b/>
          <w:color w:val="000000"/>
          <w:lang w:eastAsia="zh-CN"/>
        </w:rPr>
        <w:t>询价保证金</w:t>
      </w:r>
      <w:r>
        <w:rPr>
          <w:rFonts w:hint="eastAsia" w:ascii="宋体" w:hAnsi="宋体" w:eastAsia="宋体" w:cs="宋体"/>
          <w:b/>
          <w:color w:val="000000"/>
        </w:rPr>
        <w:t>(若有)在确定</w:t>
      </w:r>
      <w:r>
        <w:rPr>
          <w:rFonts w:hint="eastAsia" w:ascii="宋体" w:hAnsi="宋体" w:eastAsia="宋体" w:cs="宋体"/>
          <w:b/>
          <w:color w:val="000000"/>
          <w:lang w:val="en-US" w:eastAsia="zh-CN"/>
        </w:rPr>
        <w:t>成交</w:t>
      </w:r>
      <w:r>
        <w:rPr>
          <w:rFonts w:hint="eastAsia" w:ascii="宋体" w:hAnsi="宋体" w:eastAsia="宋体" w:cs="宋体"/>
          <w:b/>
          <w:color w:val="000000"/>
        </w:rPr>
        <w:t>单位后5个工作日内退至其</w:t>
      </w:r>
      <w:r>
        <w:rPr>
          <w:rFonts w:hint="eastAsia" w:ascii="宋体" w:hAnsi="宋体" w:cs="宋体"/>
          <w:b/>
          <w:color w:val="000000"/>
          <w:lang w:eastAsia="zh-CN"/>
        </w:rPr>
        <w:t>账户</w:t>
      </w:r>
      <w:r>
        <w:rPr>
          <w:rFonts w:hint="eastAsia" w:ascii="宋体" w:hAnsi="宋体" w:eastAsia="宋体" w:cs="宋体"/>
          <w:b/>
          <w:color w:val="000000"/>
        </w:rPr>
        <w:t>。</w:t>
      </w:r>
    </w:p>
    <w:p>
      <w:pPr>
        <w:pStyle w:val="49"/>
        <w:tabs>
          <w:tab w:val="left" w:pos="3472"/>
          <w:tab w:val="left" w:pos="5940"/>
        </w:tabs>
        <w:adjustRightInd w:val="0"/>
        <w:snapToGrid w:val="0"/>
        <w:spacing w:line="480" w:lineRule="exact"/>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九、本</w:t>
      </w:r>
      <w:r>
        <w:rPr>
          <w:rFonts w:hint="eastAsia" w:ascii="宋体" w:hAnsi="宋体" w:cs="宋体"/>
          <w:b/>
          <w:bCs/>
          <w:color w:val="000000"/>
          <w:szCs w:val="21"/>
          <w:lang w:val="en-US" w:eastAsia="zh-CN"/>
        </w:rPr>
        <w:t>询价文件</w:t>
      </w:r>
      <w:r>
        <w:rPr>
          <w:rFonts w:hint="eastAsia" w:ascii="宋体" w:hAnsi="宋体" w:eastAsia="宋体" w:cs="宋体"/>
          <w:b/>
          <w:bCs/>
          <w:color w:val="000000"/>
          <w:szCs w:val="21"/>
        </w:rPr>
        <w:t>最终解释权归</w:t>
      </w:r>
      <w:r>
        <w:rPr>
          <w:rFonts w:hint="eastAsia" w:ascii="宋体" w:hAnsi="宋体" w:eastAsia="宋体" w:cs="宋体"/>
          <w:b/>
          <w:bCs/>
          <w:color w:val="000000"/>
          <w:szCs w:val="21"/>
          <w:lang w:eastAsia="zh-CN"/>
        </w:rPr>
        <w:t>采购人</w:t>
      </w:r>
      <w:r>
        <w:rPr>
          <w:rFonts w:hint="eastAsia" w:ascii="宋体" w:hAnsi="宋体" w:eastAsia="宋体" w:cs="宋体"/>
          <w:b/>
          <w:bCs/>
          <w:color w:val="000000"/>
          <w:szCs w:val="21"/>
        </w:rPr>
        <w:t>和</w:t>
      </w:r>
      <w:r>
        <w:rPr>
          <w:rFonts w:hint="eastAsia" w:ascii="宋体" w:hAnsi="宋体" w:eastAsia="宋体" w:cs="宋体"/>
          <w:b/>
          <w:bCs/>
          <w:color w:val="000000"/>
          <w:szCs w:val="21"/>
          <w:lang w:eastAsia="zh-CN"/>
        </w:rPr>
        <w:t>安徽大别山工程咨询有限公司</w:t>
      </w:r>
      <w:r>
        <w:rPr>
          <w:rFonts w:hint="eastAsia" w:ascii="宋体" w:hAnsi="宋体" w:eastAsia="宋体" w:cs="宋体"/>
          <w:b/>
          <w:bCs/>
          <w:color w:val="000000"/>
          <w:szCs w:val="21"/>
        </w:rPr>
        <w:t>。</w:t>
      </w:r>
    </w:p>
    <w:p>
      <w:pPr>
        <w:spacing w:before="0" w:beforeLines="0" w:after="0" w:afterLines="0" w:line="240" w:lineRule="auto"/>
        <w:ind w:left="0" w:leftChars="0" w:right="0" w:rightChars="0" w:firstLine="0" w:firstLineChars="0"/>
        <w:jc w:val="both"/>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31"/>
        <w:ind w:left="0" w:leftChars="0" w:firstLine="0" w:firstLineChars="0"/>
        <w:rPr>
          <w:rFonts w:hint="eastAsia"/>
        </w:rPr>
      </w:pPr>
    </w:p>
    <w:p>
      <w:pPr>
        <w:rPr>
          <w:rFonts w:hint="eastAsia"/>
        </w:rPr>
      </w:pPr>
    </w:p>
    <w:p>
      <w:pPr>
        <w:pStyle w:val="31"/>
        <w:ind w:left="0" w:leftChars="0" w:firstLine="0" w:firstLineChars="0"/>
        <w:rPr>
          <w:rFonts w:hint="eastAsia"/>
        </w:rPr>
      </w:pPr>
    </w:p>
    <w:p>
      <w:pPr>
        <w:rPr>
          <w:rFonts w:hint="eastAsia"/>
        </w:rPr>
      </w:pPr>
    </w:p>
    <w:p>
      <w:pPr>
        <w:rPr>
          <w:rFonts w:hint="eastAsia"/>
        </w:rPr>
      </w:pPr>
      <w:r>
        <w:rPr>
          <w:rFonts w:hint="eastAsia"/>
        </w:rPr>
        <w:br w:type="page"/>
      </w:r>
    </w:p>
    <w:p>
      <w:pPr>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_Toc14824_WPSOffice_Level1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一、询价公告</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rPr>
        <w:fldChar w:fldCharType="end"/>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_Toc25245_WPSOffice_Level1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二、报价响应须知</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rPr>
        <w:fldChar w:fldCharType="end"/>
      </w:r>
    </w:p>
    <w:p>
      <w:pPr>
        <w:pStyle w:val="32"/>
        <w:tabs>
          <w:tab w:val="right" w:leader="dot" w:pos="9040"/>
        </w:tabs>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_Toc8300_WPSOffice_Level1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三、采购合同</w:t>
      </w:r>
      <w:r>
        <w:rPr>
          <w:rFonts w:hint="eastAsia" w:ascii="宋体" w:hAnsi="宋体" w:eastAsia="宋体" w:cs="宋体"/>
          <w:b w:val="0"/>
          <w:bCs w:val="0"/>
          <w:color w:val="auto"/>
          <w:sz w:val="28"/>
          <w:szCs w:val="28"/>
        </w:rPr>
        <w:tab/>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rPr>
        <w:fldChar w:fldCharType="end"/>
      </w:r>
      <w:r>
        <w:rPr>
          <w:rFonts w:hint="eastAsia" w:ascii="宋体" w:hAnsi="宋体" w:cs="宋体"/>
          <w:b/>
          <w:bCs/>
          <w:color w:val="auto"/>
          <w:sz w:val="28"/>
          <w:szCs w:val="28"/>
          <w:lang w:val="en-US" w:eastAsia="zh-CN"/>
        </w:rPr>
        <w:t>1</w:t>
      </w:r>
    </w:p>
    <w:p>
      <w:pPr>
        <w:pStyle w:val="32"/>
        <w:tabs>
          <w:tab w:val="right" w:leader="dot" w:pos="9040"/>
        </w:tabs>
        <w:rPr>
          <w:rFonts w:hint="eastAsia"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_Toc16484_WPSOffice_Level1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四、采购需求</w:t>
      </w:r>
      <w:r>
        <w:rPr>
          <w:rFonts w:hint="eastAsia" w:ascii="宋体" w:hAnsi="宋体" w:eastAsia="宋体" w:cs="宋体"/>
          <w:b w:val="0"/>
          <w:bCs w:val="0"/>
          <w:color w:val="auto"/>
          <w:sz w:val="28"/>
          <w:szCs w:val="28"/>
        </w:rPr>
        <w:tab/>
      </w:r>
      <w:bookmarkStart w:id="3" w:name="_Toc16484_WPSOffice_Level1Page"/>
      <w:r>
        <w:rPr>
          <w:rFonts w:hint="eastAsia" w:ascii="宋体" w:hAnsi="宋体" w:eastAsia="宋体" w:cs="宋体"/>
          <w:b/>
          <w:bCs/>
          <w:color w:val="auto"/>
          <w:sz w:val="28"/>
          <w:szCs w:val="28"/>
        </w:rPr>
        <w:t>1</w:t>
      </w:r>
      <w:bookmarkEnd w:id="3"/>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fldChar w:fldCharType="end"/>
      </w:r>
    </w:p>
    <w:p>
      <w:pPr>
        <w:pStyle w:val="32"/>
        <w:tabs>
          <w:tab w:val="right" w:leader="dot" w:pos="9040"/>
        </w:tabs>
        <w:rPr>
          <w:b/>
          <w:bCs/>
          <w:color w:val="auto"/>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 HYPERLINK \l _Toc4288_WPSOffice_Level1 </w:instrText>
      </w:r>
      <w:r>
        <w:rPr>
          <w:rFonts w:hint="eastAsia" w:ascii="宋体" w:hAnsi="宋体" w:eastAsia="宋体" w:cs="宋体"/>
          <w:b/>
          <w:bCs/>
          <w:color w:val="auto"/>
          <w:sz w:val="28"/>
          <w:szCs w:val="28"/>
        </w:rPr>
        <w:fldChar w:fldCharType="separate"/>
      </w:r>
      <w:r>
        <w:rPr>
          <w:rFonts w:hint="eastAsia" w:ascii="宋体" w:hAnsi="宋体" w:eastAsia="宋体" w:cs="宋体"/>
          <w:b/>
          <w:bCs/>
          <w:color w:val="auto"/>
          <w:sz w:val="28"/>
          <w:szCs w:val="28"/>
        </w:rPr>
        <w:t>五、响应文件格式</w:t>
      </w:r>
      <w:r>
        <w:rPr>
          <w:rFonts w:hint="eastAsia" w:ascii="宋体" w:hAnsi="宋体" w:eastAsia="宋体" w:cs="宋体"/>
          <w:b w:val="0"/>
          <w:bCs w:val="0"/>
          <w:color w:val="auto"/>
          <w:sz w:val="28"/>
          <w:szCs w:val="28"/>
        </w:rPr>
        <w:tab/>
      </w:r>
      <w:bookmarkStart w:id="4" w:name="_Toc4288_WPSOffice_Level1Page"/>
      <w:r>
        <w:rPr>
          <w:rFonts w:hint="eastAsia" w:ascii="宋体" w:hAnsi="宋体" w:eastAsia="宋体" w:cs="宋体"/>
          <w:b/>
          <w:bCs/>
          <w:color w:val="auto"/>
          <w:sz w:val="28"/>
          <w:szCs w:val="28"/>
        </w:rPr>
        <w:t>1</w:t>
      </w:r>
      <w:bookmarkEnd w:id="4"/>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rPr>
        <w:fldChar w:fldCharType="end"/>
      </w:r>
    </w:p>
    <w:bookmarkEnd w:id="0"/>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ascii="微软雅黑" w:hAnsi="微软雅黑" w:eastAsia="微软雅黑" w:cs="微软雅黑"/>
          <w:b/>
          <w:i w:val="0"/>
          <w:caps w:val="0"/>
          <w:color w:val="auto"/>
          <w:spacing w:val="0"/>
          <w:sz w:val="37"/>
          <w:szCs w:val="37"/>
          <w:shd w:val="clear" w:color="auto" w:fill="FFFFFF"/>
        </w:rPr>
        <w:br w:type="page"/>
      </w:r>
      <w:bookmarkStart w:id="5" w:name="_Toc14824_WPSOffice_Level1"/>
      <w:r>
        <w:rPr>
          <w:rFonts w:hint="eastAsia" w:ascii="宋体" w:hAnsi="宋体" w:cs="宋体"/>
          <w:b/>
          <w:bCs/>
          <w:color w:val="auto"/>
          <w:kern w:val="0"/>
          <w:sz w:val="30"/>
          <w:szCs w:val="30"/>
          <w:lang w:val="en-US" w:eastAsia="zh-CN" w:bidi="ar-SA"/>
        </w:rPr>
        <w:t>霍山县顺通巴士有限公司安全管理工作用车采购项目</w:t>
      </w:r>
      <w:r>
        <w:rPr>
          <w:rFonts w:hint="eastAsia" w:ascii="宋体" w:hAnsi="宋体" w:eastAsia="宋体" w:cs="宋体"/>
          <w:b/>
          <w:bCs/>
          <w:color w:val="auto"/>
          <w:kern w:val="0"/>
          <w:sz w:val="30"/>
          <w:szCs w:val="30"/>
          <w:lang w:val="en-US" w:eastAsia="zh-CN" w:bidi="ar-SA"/>
        </w:rPr>
        <w:t>询价公告</w:t>
      </w:r>
      <w:bookmarkEnd w:id="5"/>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cs="宋体"/>
          <w:b w:val="0"/>
          <w:bCs w:val="0"/>
          <w:color w:val="auto"/>
          <w:kern w:val="2"/>
          <w:sz w:val="21"/>
          <w:szCs w:val="21"/>
          <w:u w:val="single"/>
          <w:lang w:val="en-US" w:eastAsia="zh-CN" w:bidi="ar-SA"/>
        </w:rPr>
      </w:pP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b/>
          <w:bCs/>
          <w:i w:val="0"/>
          <w:caps w:val="0"/>
          <w:color w:val="auto"/>
          <w:spacing w:val="0"/>
          <w:sz w:val="21"/>
          <w:szCs w:val="21"/>
        </w:rPr>
      </w:pPr>
      <w:r>
        <w:rPr>
          <w:rFonts w:hint="eastAsia" w:ascii="宋体" w:hAnsi="宋体" w:cs="宋体"/>
          <w:b w:val="0"/>
          <w:bCs w:val="0"/>
          <w:color w:val="auto"/>
          <w:kern w:val="2"/>
          <w:sz w:val="21"/>
          <w:szCs w:val="21"/>
          <w:u w:val="single"/>
          <w:lang w:val="en-US" w:eastAsia="zh-CN" w:bidi="ar-SA"/>
        </w:rPr>
        <w:t>霍山县顺通巴士有限公司安全管理工作用车采购项目</w:t>
      </w:r>
      <w:r>
        <w:rPr>
          <w:rFonts w:hint="eastAsia" w:ascii="宋体" w:hAnsi="宋体" w:eastAsia="宋体" w:cs="宋体"/>
          <w:b w:val="0"/>
          <w:bCs w:val="0"/>
          <w:color w:val="auto"/>
          <w:kern w:val="2"/>
          <w:sz w:val="21"/>
          <w:szCs w:val="21"/>
          <w:lang w:val="en-US" w:eastAsia="zh-CN" w:bidi="ar-SA"/>
        </w:rPr>
        <w:t>经</w:t>
      </w:r>
      <w:r>
        <w:rPr>
          <w:rFonts w:hint="eastAsia" w:ascii="宋体" w:hAnsi="宋体" w:cs="宋体"/>
          <w:b w:val="0"/>
          <w:bCs w:val="0"/>
          <w:color w:val="auto"/>
          <w:kern w:val="2"/>
          <w:sz w:val="21"/>
          <w:szCs w:val="21"/>
          <w:u w:val="single"/>
          <w:lang w:val="en-US" w:eastAsia="zh-CN" w:bidi="ar-SA"/>
        </w:rPr>
        <w:t>安徽大别山国投集团</w:t>
      </w:r>
      <w:r>
        <w:rPr>
          <w:rFonts w:hint="eastAsia" w:ascii="宋体" w:hAnsi="宋体" w:cs="宋体"/>
          <w:b w:val="0"/>
          <w:bCs w:val="0"/>
          <w:color w:val="auto"/>
          <w:kern w:val="2"/>
          <w:sz w:val="21"/>
          <w:szCs w:val="21"/>
          <w:lang w:val="en-US" w:eastAsia="zh-CN" w:bidi="ar-SA"/>
        </w:rPr>
        <w:t>审批，</w:t>
      </w:r>
      <w:r>
        <w:rPr>
          <w:rFonts w:hint="eastAsia" w:ascii="宋体" w:hAnsi="宋体" w:eastAsia="宋体" w:cs="宋体"/>
          <w:b w:val="0"/>
          <w:bCs w:val="0"/>
          <w:color w:val="auto"/>
          <w:kern w:val="2"/>
          <w:sz w:val="21"/>
          <w:szCs w:val="21"/>
          <w:lang w:val="en-US" w:eastAsia="zh-CN" w:bidi="ar-SA"/>
        </w:rPr>
        <w:t>采取询价方式采购。</w:t>
      </w:r>
      <w:r>
        <w:rPr>
          <w:rFonts w:hint="eastAsia" w:ascii="宋体" w:hAnsi="宋体" w:cs="宋体"/>
          <w:b w:val="0"/>
          <w:bCs w:val="0"/>
          <w:i w:val="0"/>
          <w:caps w:val="0"/>
          <w:color w:val="auto"/>
          <w:spacing w:val="0"/>
          <w:sz w:val="21"/>
          <w:szCs w:val="21"/>
          <w:shd w:val="clear" w:color="auto" w:fill="FFFFFF"/>
          <w:lang w:eastAsia="zh-CN"/>
        </w:rPr>
        <w:t>安徽大别山工程咨询有限公司</w:t>
      </w:r>
      <w:r>
        <w:rPr>
          <w:rFonts w:hint="eastAsia" w:ascii="宋体" w:hAnsi="宋体" w:eastAsia="宋体" w:cs="宋体"/>
          <w:b w:val="0"/>
          <w:bCs w:val="0"/>
          <w:i w:val="0"/>
          <w:caps w:val="0"/>
          <w:color w:val="auto"/>
          <w:spacing w:val="0"/>
          <w:sz w:val="21"/>
          <w:szCs w:val="21"/>
          <w:shd w:val="clear" w:color="auto" w:fill="FFFFFF"/>
        </w:rPr>
        <w:t>受</w:t>
      </w:r>
      <w:r>
        <w:rPr>
          <w:rFonts w:hint="eastAsia" w:ascii="宋体" w:hAnsi="宋体" w:cs="宋体"/>
          <w:b w:val="0"/>
          <w:bCs w:val="0"/>
          <w:i w:val="0"/>
          <w:caps w:val="0"/>
          <w:color w:val="auto"/>
          <w:spacing w:val="0"/>
          <w:sz w:val="21"/>
          <w:szCs w:val="21"/>
          <w:u w:val="single"/>
          <w:shd w:val="clear" w:color="auto" w:fill="FFFFFF"/>
          <w:lang w:val="en-US" w:eastAsia="zh-CN"/>
        </w:rPr>
        <w:t>霍山县顺通巴士有限公司</w:t>
      </w:r>
      <w:r>
        <w:rPr>
          <w:rFonts w:hint="eastAsia" w:ascii="宋体" w:hAnsi="宋体" w:eastAsia="宋体" w:cs="宋体"/>
          <w:b w:val="0"/>
          <w:bCs w:val="0"/>
          <w:i w:val="0"/>
          <w:caps w:val="0"/>
          <w:color w:val="auto"/>
          <w:spacing w:val="0"/>
          <w:sz w:val="21"/>
          <w:szCs w:val="21"/>
          <w:shd w:val="clear" w:color="auto" w:fill="FFFFFF"/>
        </w:rPr>
        <w:t>的委托，现对</w:t>
      </w:r>
      <w:r>
        <w:rPr>
          <w:rFonts w:hint="eastAsia" w:ascii="宋体" w:hAnsi="宋体" w:cs="宋体"/>
          <w:b w:val="0"/>
          <w:bCs w:val="0"/>
          <w:color w:val="auto"/>
          <w:kern w:val="2"/>
          <w:sz w:val="21"/>
          <w:szCs w:val="21"/>
          <w:u w:val="single"/>
          <w:lang w:val="en-US" w:eastAsia="zh-CN" w:bidi="ar-SA"/>
        </w:rPr>
        <w:t>霍山县顺通巴士有限公司安全管理工作用车采购项目</w:t>
      </w:r>
      <w:r>
        <w:rPr>
          <w:rFonts w:hint="eastAsia" w:ascii="宋体" w:hAnsi="宋体" w:eastAsia="宋体" w:cs="宋体"/>
          <w:b w:val="0"/>
          <w:bCs w:val="0"/>
          <w:i w:val="0"/>
          <w:caps w:val="0"/>
          <w:color w:val="auto"/>
          <w:spacing w:val="0"/>
          <w:sz w:val="21"/>
          <w:szCs w:val="21"/>
          <w:shd w:val="clear" w:color="auto" w:fill="FFFFFF"/>
        </w:rPr>
        <w:t>进行询价采购，欢迎具备条件的国内供应商参加询价。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val="en-US" w:eastAsia="zh-CN"/>
        </w:rPr>
        <w:t>霍山县顺通巴士有限公司安全管理工作用车采购项目</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lang w:val="en-US"/>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DBSCG-2020-136</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货物</w:t>
      </w:r>
      <w:r>
        <w:rPr>
          <w:rFonts w:hint="eastAsia" w:ascii="宋体" w:hAnsi="宋体" w:eastAsia="宋体" w:cs="宋体"/>
          <w:i w:val="0"/>
          <w:caps w:val="0"/>
          <w:color w:val="auto"/>
          <w:spacing w:val="0"/>
          <w:sz w:val="21"/>
          <w:szCs w:val="21"/>
          <w:shd w:val="clear" w:color="auto" w:fill="FFFFFF"/>
        </w:rPr>
        <w:t>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霍山县顺通巴士有限公司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自筹资金</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17.98万元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highlight w:val="none"/>
          <w:shd w:val="clear" w:color="auto" w:fill="FFFFFF"/>
          <w:lang w:val="en-US" w:eastAsia="zh-CN"/>
        </w:rPr>
        <w:t>7、最高限价：17.98万元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000000"/>
          <w:sz w:val="21"/>
          <w:szCs w:val="21"/>
        </w:rPr>
        <w:t>标段（包别）划分：</w:t>
      </w:r>
      <w:r>
        <w:rPr>
          <w:rFonts w:hint="eastAsia" w:ascii="宋体" w:hAnsi="宋体"/>
          <w:color w:val="000000"/>
          <w:sz w:val="21"/>
          <w:szCs w:val="21"/>
          <w:lang w:val="en-US" w:eastAsia="zh-CN"/>
        </w:rPr>
        <w:t>1个包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9、项目概况：1辆江西五十铃皮卡，D-MAX（国VI）4</w:t>
      </w:r>
      <w:r>
        <w:rPr>
          <w:rFonts w:hint="default" w:ascii="Arial" w:hAnsi="Arial" w:cs="Arial"/>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val="en-US" w:eastAsia="zh-CN"/>
        </w:rPr>
        <w:t>4AT舒享版、白色</w:t>
      </w:r>
      <w:r>
        <w:rPr>
          <w:rFonts w:hint="eastAsia" w:ascii="宋体" w:hAnsi="宋体" w:cs="宋体"/>
          <w:i w:val="0"/>
          <w:caps w:val="0"/>
          <w:color w:val="auto"/>
          <w:spacing w:val="0"/>
          <w:sz w:val="21"/>
          <w:szCs w:val="21"/>
          <w:highlight w:val="none"/>
          <w:shd w:val="clear" w:color="auto" w:fill="FFFFFF"/>
          <w:lang w:val="en-US"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bookmarkStart w:id="106" w:name="_GoBack"/>
      <w:bookmarkEnd w:id="106"/>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w:t>
      </w:r>
      <w:r>
        <w:rPr>
          <w:rFonts w:hint="eastAsia" w:ascii="宋体" w:hAnsi="宋体" w:eastAsia="宋体" w:cs="宋体"/>
          <w:i w:val="0"/>
          <w:caps w:val="0"/>
          <w:color w:val="000000"/>
          <w:spacing w:val="0"/>
          <w:sz w:val="21"/>
          <w:szCs w:val="21"/>
          <w:shd w:val="clear" w:fill="FFFFFF"/>
          <w:lang w:val="en-US" w:eastAsia="zh-CN"/>
        </w:rPr>
        <w:t>参照</w:t>
      </w:r>
      <w:r>
        <w:rPr>
          <w:rFonts w:hint="eastAsia" w:ascii="宋体" w:hAnsi="宋体" w:eastAsia="宋体" w:cs="宋体"/>
          <w:i w:val="0"/>
          <w:caps w:val="0"/>
          <w:color w:val="000000"/>
          <w:spacing w:val="0"/>
          <w:sz w:val="21"/>
          <w:szCs w:val="21"/>
          <w:shd w:val="clear" w:fill="FFFFFF"/>
        </w:rPr>
        <w:t>《政府采购法》第二十二条要求；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2、供应商具有车辆经营许可证或车辆代销合同；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3、如为代理商投标，则供应商应出具所投产品制造厂家售后服务承诺书；</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4、具有本次采购货物的供货及售后服务能力；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5、本项目不接受联合体参与投标；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6、供应商存在以下不良信用记录情形之一的，不得推荐为中标候选供应商，不得确定为中标供应商（仅以下述渠道查询结果为准，其他网站无效）：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(1）供应商被人民法院列入失信被执行人的，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(2）供应商被工商行政管理部门列入企业经营异常名录的，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(3）供应商被税务部门列入重大税收违法案件当事人名单的，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信用中国官网（www.creditchina.gov.cn）；</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default" w:ascii="Calibri" w:hAnsi="Calibri" w:cs="Calibri"/>
          <w:i w:val="0"/>
          <w:caps w:val="0"/>
          <w:color w:val="333333"/>
          <w:spacing w:val="0"/>
          <w:sz w:val="24"/>
          <w:szCs w:val="24"/>
        </w:rPr>
      </w:pPr>
      <w:r>
        <w:rPr>
          <w:rFonts w:hint="eastAsia" w:ascii="宋体" w:hAnsi="宋体" w:eastAsia="宋体" w:cs="宋体"/>
          <w:i w:val="0"/>
          <w:caps w:val="0"/>
          <w:color w:val="000000"/>
          <w:spacing w:val="0"/>
          <w:sz w:val="21"/>
          <w:szCs w:val="21"/>
          <w:shd w:val="clear" w:fill="FFFFFF"/>
        </w:rPr>
        <w:t>(4）供应商被政府采购监管部门列入政府采购严重违法失信行为记录名单的，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both"/>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i w:val="0"/>
          <w:caps w:val="0"/>
          <w:color w:val="000000"/>
          <w:spacing w:val="0"/>
          <w:sz w:val="21"/>
          <w:szCs w:val="21"/>
          <w:shd w:val="clear" w:fill="FFFFFF"/>
        </w:rPr>
        <w:t>中国政府采购官网（www.ccgp.gov.cn）。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三、报名及询价文件获取办法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11月19日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11月25日10时00分。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2、询价文件价格：免费领取</w:t>
      </w:r>
      <w:r>
        <w:rPr>
          <w:rFonts w:hint="eastAsia" w:ascii="宋体" w:hAnsi="宋体" w:cs="宋体"/>
          <w:i w:val="0"/>
          <w:caps w:val="0"/>
          <w:color w:val="auto"/>
          <w:spacing w:val="0"/>
          <w:sz w:val="21"/>
          <w:szCs w:val="21"/>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w:t>
      </w:r>
    </w:p>
    <w:p>
      <w:pPr>
        <w:keepNext w:val="0"/>
        <w:keepLines w:val="0"/>
        <w:pageBreakBefore w:val="0"/>
        <w:widowControl/>
        <w:shd w:val="clear" w:color="auto" w:fill="FFFFFF"/>
        <w:kinsoku/>
        <w:wordWrap/>
        <w:overflowPunct/>
        <w:topLinePunct w:val="0"/>
        <w:autoSpaceDE/>
        <w:autoSpaceDN/>
        <w:bidi w:val="0"/>
        <w:adjustRightInd/>
        <w:spacing w:line="400" w:lineRule="exact"/>
        <w:ind w:left="0" w:leftChars="0" w:right="0" w:rightChars="0" w:firstLine="48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eastAsia="zh-CN"/>
        </w:rPr>
        <w:t>本项目无需报名，</w:t>
      </w:r>
      <w:r>
        <w:rPr>
          <w:rFonts w:hint="eastAsia" w:ascii="宋体" w:hAnsi="宋体" w:eastAsia="宋体" w:cs="宋体"/>
          <w:i w:val="0"/>
          <w:caps w:val="0"/>
          <w:color w:val="auto"/>
          <w:spacing w:val="0"/>
          <w:sz w:val="21"/>
          <w:szCs w:val="21"/>
          <w:shd w:val="clear" w:color="auto" w:fill="FFFFFF"/>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auto"/>
          <w:kern w:val="0"/>
          <w:sz w:val="24"/>
          <w:shd w:val="clear" w:color="auto" w:fill="FFFFFF"/>
          <w:lang w:bidi="ar"/>
        </w:rPr>
        <w:fldChar w:fldCharType="begin"/>
      </w:r>
      <w:r>
        <w:rPr>
          <w:rFonts w:hint="eastAsia" w:ascii="宋体" w:hAnsi="宋体" w:cs="宋体"/>
          <w:color w:val="auto"/>
          <w:kern w:val="0"/>
          <w:sz w:val="24"/>
          <w:shd w:val="clear" w:color="auto" w:fill="FFFFFF"/>
          <w:lang w:bidi="ar"/>
        </w:rPr>
        <w:instrText xml:space="preserve"> HYPERLINK "http://www.ahdmig.cn。" </w:instrText>
      </w:r>
      <w:r>
        <w:rPr>
          <w:rFonts w:hint="eastAsia" w:ascii="宋体" w:hAnsi="宋体" w:cs="宋体"/>
          <w:color w:val="auto"/>
          <w:kern w:val="0"/>
          <w:sz w:val="24"/>
          <w:shd w:val="clear" w:color="auto" w:fill="FFFFFF"/>
          <w:lang w:bidi="ar"/>
        </w:rPr>
        <w:fldChar w:fldCharType="separate"/>
      </w:r>
      <w:r>
        <w:rPr>
          <w:rStyle w:val="26"/>
          <w:rFonts w:hint="eastAsia" w:ascii="宋体" w:hAnsi="宋体" w:cs="宋体"/>
          <w:color w:val="auto"/>
          <w:kern w:val="0"/>
          <w:sz w:val="24"/>
          <w:shd w:val="clear" w:color="auto" w:fill="FFFFFF"/>
          <w:lang w:bidi="ar"/>
        </w:rPr>
        <w:t>www.ahdmig.cn</w:t>
      </w:r>
      <w:r>
        <w:rPr>
          <w:rFonts w:hint="eastAsia" w:ascii="宋体" w:hAnsi="宋体" w:cs="宋体"/>
          <w:color w:val="auto"/>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）中</w:t>
      </w:r>
      <w:r>
        <w:rPr>
          <w:rFonts w:hint="eastAsia" w:ascii="宋体" w:hAnsi="宋体" w:cs="宋体"/>
          <w:i w:val="0"/>
          <w:caps w:val="0"/>
          <w:color w:val="auto"/>
          <w:spacing w:val="0"/>
          <w:sz w:val="21"/>
          <w:szCs w:val="21"/>
          <w:shd w:val="clear" w:color="auto" w:fill="FFFFFF"/>
          <w:lang w:val="en-US" w:eastAsia="zh-CN"/>
        </w:rPr>
        <w:t>招标采购专栏</w:t>
      </w:r>
      <w:r>
        <w:rPr>
          <w:rFonts w:hint="eastAsia" w:ascii="宋体" w:hAnsi="宋体" w:eastAsia="宋体" w:cs="宋体"/>
          <w:i w:val="0"/>
          <w:caps w:val="0"/>
          <w:color w:val="auto"/>
          <w:spacing w:val="0"/>
          <w:sz w:val="21"/>
          <w:szCs w:val="21"/>
          <w:shd w:val="clear" w:color="auto" w:fill="FFFFFF"/>
        </w:rPr>
        <w:t>自行下载本项目</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r>
        <w:rPr>
          <w:rFonts w:hint="eastAsia" w:ascii="宋体" w:hAnsi="宋体" w:cs="宋体"/>
          <w:i w:val="0"/>
          <w:caps w:val="0"/>
          <w:color w:val="auto"/>
          <w:spacing w:val="0"/>
          <w:sz w:val="21"/>
          <w:szCs w:val="21"/>
          <w:shd w:val="clear" w:color="auto" w:fill="FFFFFF"/>
          <w:lang w:eastAsia="zh-CN"/>
        </w:rPr>
        <w:t>及</w:t>
      </w:r>
      <w:r>
        <w:rPr>
          <w:rFonts w:hint="eastAsia" w:ascii="宋体" w:hAnsi="宋体" w:eastAsia="宋体" w:cs="宋体"/>
          <w:i w:val="0"/>
          <w:caps w:val="0"/>
          <w:color w:val="auto"/>
          <w:spacing w:val="0"/>
          <w:sz w:val="21"/>
          <w:szCs w:val="21"/>
          <w:shd w:val="clear" w:color="auto" w:fill="FFFFFF"/>
        </w:rPr>
        <w:t>采购需求</w:t>
      </w:r>
      <w:r>
        <w:rPr>
          <w:rFonts w:hint="eastAsia" w:ascii="宋体" w:hAnsi="宋体" w:cs="宋体"/>
          <w:i w:val="0"/>
          <w:caps w:val="0"/>
          <w:color w:val="auto"/>
          <w:spacing w:val="0"/>
          <w:sz w:val="21"/>
          <w:szCs w:val="21"/>
          <w:shd w:val="clear" w:color="auto" w:fill="FFFFFF"/>
          <w:lang w:eastAsia="zh-CN"/>
        </w:rPr>
        <w:t>文件</w:t>
      </w:r>
      <w:r>
        <w:rPr>
          <w:rFonts w:hint="eastAsia" w:ascii="宋体" w:hAnsi="宋体" w:eastAsia="宋体" w:cs="宋体"/>
          <w:i w:val="0"/>
          <w:caps w:val="0"/>
          <w:color w:val="auto"/>
          <w:spacing w:val="0"/>
          <w:sz w:val="21"/>
          <w:szCs w:val="21"/>
          <w:shd w:val="clear" w:color="auto" w:fill="FFFFFF"/>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eastAsia="宋体" w:cs="宋体"/>
          <w:i w:val="0"/>
          <w:caps w:val="0"/>
          <w:color w:val="auto"/>
          <w:spacing w:val="0"/>
          <w:sz w:val="21"/>
          <w:szCs w:val="21"/>
          <w:u w:val="single"/>
          <w:shd w:val="clear" w:color="auto" w:fill="FFFFFF"/>
        </w:rPr>
        <w:t>20</w:t>
      </w:r>
      <w:r>
        <w:rPr>
          <w:rFonts w:hint="eastAsia" w:ascii="宋体" w:hAnsi="宋体" w:cs="宋体"/>
          <w:i w:val="0"/>
          <w:caps w:val="0"/>
          <w:color w:val="auto"/>
          <w:spacing w:val="0"/>
          <w:sz w:val="21"/>
          <w:szCs w:val="21"/>
          <w:u w:val="single"/>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u w:val="single"/>
          <w:shd w:val="clear" w:color="auto" w:fill="FFFFFF"/>
          <w:lang w:val="en-US" w:eastAsia="zh-CN"/>
        </w:rPr>
        <w:t>11</w:t>
      </w:r>
      <w:r>
        <w:rPr>
          <w:rFonts w:hint="eastAsia" w:ascii="宋体" w:hAnsi="宋体" w:cs="宋体"/>
          <w:i w:val="0"/>
          <w:caps w:val="0"/>
          <w:color w:val="auto"/>
          <w:spacing w:val="0"/>
          <w:sz w:val="21"/>
          <w:szCs w:val="21"/>
          <w:u w:val="none"/>
          <w:shd w:val="clear" w:color="auto" w:fill="FFFFFF"/>
          <w:lang w:val="en-US" w:eastAsia="zh-CN"/>
        </w:rPr>
        <w:t>月</w:t>
      </w:r>
      <w:r>
        <w:rPr>
          <w:rFonts w:hint="eastAsia" w:ascii="宋体" w:hAnsi="宋体" w:cs="宋体"/>
          <w:i w:val="0"/>
          <w:caps w:val="0"/>
          <w:color w:val="auto"/>
          <w:spacing w:val="0"/>
          <w:sz w:val="21"/>
          <w:szCs w:val="21"/>
          <w:u w:val="single"/>
          <w:shd w:val="clear" w:color="auto" w:fill="FFFFFF"/>
          <w:lang w:val="en-US" w:eastAsia="zh-CN"/>
        </w:rPr>
        <w:t>25</w:t>
      </w:r>
      <w:r>
        <w:rPr>
          <w:rFonts w:hint="eastAsia" w:ascii="宋体" w:hAnsi="宋体" w:cs="宋体"/>
          <w:i w:val="0"/>
          <w:caps w:val="0"/>
          <w:color w:val="auto"/>
          <w:spacing w:val="0"/>
          <w:sz w:val="21"/>
          <w:szCs w:val="21"/>
          <w:u w:val="none"/>
          <w:shd w:val="clear" w:color="auto" w:fill="FFFFFF"/>
          <w:lang w:val="en-US" w:eastAsia="zh-CN"/>
        </w:rPr>
        <w:t>日</w:t>
      </w:r>
      <w:r>
        <w:rPr>
          <w:rFonts w:hint="eastAsia" w:ascii="宋体" w:hAnsi="宋体" w:cs="宋体"/>
          <w:i w:val="0"/>
          <w:caps w:val="0"/>
          <w:color w:val="auto"/>
          <w:spacing w:val="0"/>
          <w:sz w:val="21"/>
          <w:szCs w:val="21"/>
          <w:u w:val="single"/>
          <w:shd w:val="clear" w:color="auto" w:fill="FFFFFF"/>
          <w:lang w:val="en-US" w:eastAsia="zh-CN"/>
        </w:rPr>
        <w:t>10</w:t>
      </w:r>
      <w:r>
        <w:rPr>
          <w:rFonts w:hint="eastAsia" w:ascii="宋体" w:hAnsi="宋体" w:cs="宋体"/>
          <w:i w:val="0"/>
          <w:caps w:val="0"/>
          <w:color w:val="auto"/>
          <w:spacing w:val="0"/>
          <w:sz w:val="21"/>
          <w:szCs w:val="21"/>
          <w:u w:val="none"/>
          <w:shd w:val="clear" w:color="auto" w:fill="FFFFFF"/>
          <w:lang w:val="en-US" w:eastAsia="zh-CN"/>
        </w:rPr>
        <w:t>时</w:t>
      </w:r>
      <w:r>
        <w:rPr>
          <w:rFonts w:hint="eastAsia" w:ascii="宋体" w:hAnsi="宋体" w:cs="宋体"/>
          <w:i w:val="0"/>
          <w:caps w:val="0"/>
          <w:color w:val="auto"/>
          <w:spacing w:val="0"/>
          <w:sz w:val="21"/>
          <w:szCs w:val="21"/>
          <w:u w:val="single"/>
          <w:shd w:val="clear" w:color="auto" w:fill="FFFFFF"/>
          <w:lang w:val="en-US" w:eastAsia="zh-CN"/>
        </w:rPr>
        <w:t>00</w:t>
      </w:r>
      <w:r>
        <w:rPr>
          <w:rFonts w:hint="eastAsia" w:ascii="宋体" w:hAnsi="宋体" w:cs="宋体"/>
          <w:i w:val="0"/>
          <w:caps w:val="0"/>
          <w:color w:val="auto"/>
          <w:spacing w:val="0"/>
          <w:sz w:val="21"/>
          <w:szCs w:val="21"/>
          <w:u w:val="none"/>
          <w:shd w:val="clear" w:color="auto" w:fill="FFFFFF"/>
          <w:lang w:val="en-US" w:eastAsia="zh-CN"/>
        </w:rPr>
        <w:t>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val="en-US" w:eastAsia="zh-CN"/>
        </w:rPr>
        <w:t>安徽大别山工程咨询有限公司一楼</w:t>
      </w:r>
      <w:r>
        <w:rPr>
          <w:rFonts w:hint="eastAsia" w:ascii="宋体" w:hAnsi="宋体" w:eastAsia="宋体" w:cs="宋体"/>
          <w:i w:val="0"/>
          <w:caps w:val="0"/>
          <w:color w:val="auto"/>
          <w:spacing w:val="0"/>
          <w:sz w:val="21"/>
          <w:szCs w:val="21"/>
          <w:shd w:val="clear" w:color="auto" w:fill="FFFFFF"/>
          <w:lang w:val="en-US" w:eastAsia="zh-CN"/>
        </w:rPr>
        <w:t>开标厅</w:t>
      </w:r>
      <w:r>
        <w:rPr>
          <w:rFonts w:hint="eastAsia" w:ascii="宋体" w:hAnsi="宋体" w:cs="宋体"/>
          <w:i w:val="0"/>
          <w:caps w:val="0"/>
          <w:color w:val="auto"/>
          <w:spacing w:val="0"/>
          <w:sz w:val="21"/>
          <w:szCs w:val="21"/>
          <w:shd w:val="clear" w:color="auto" w:fill="FFFFFF"/>
          <w:lang w:val="en-US"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cs="宋体"/>
          <w:b/>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cs="宋体"/>
          <w:b/>
          <w:i w:val="0"/>
          <w:caps w:val="0"/>
          <w:color w:val="auto"/>
          <w:spacing w:val="0"/>
          <w:sz w:val="21"/>
          <w:szCs w:val="21"/>
          <w:shd w:val="clear" w:color="auto" w:fill="FFFFFF"/>
          <w:lang w:eastAsia="zh-CN"/>
        </w:rPr>
        <w:t>六</w:t>
      </w:r>
      <w:r>
        <w:rPr>
          <w:rFonts w:hint="eastAsia" w:ascii="宋体" w:hAnsi="宋体" w:eastAsia="宋体" w:cs="宋体"/>
          <w:b/>
          <w:i w:val="0"/>
          <w:caps w:val="0"/>
          <w:color w:val="auto"/>
          <w:spacing w:val="0"/>
          <w:sz w:val="21"/>
          <w:szCs w:val="21"/>
          <w:shd w:val="clear" w:color="auto" w:fill="FFFFFF"/>
        </w:rPr>
        <w:t>、联系方式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霍山县顺通巴士有限公司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cs="宋体"/>
          <w:i w:val="0"/>
          <w:caps w:val="0"/>
          <w:color w:val="auto"/>
          <w:spacing w:val="0"/>
          <w:sz w:val="21"/>
          <w:szCs w:val="21"/>
          <w:shd w:val="clear" w:color="auto" w:fill="FFFFFF"/>
          <w:lang w:val="en-US" w:eastAsia="zh-CN"/>
        </w:rPr>
        <w:t>霍山县衡山镇迎宾大道8号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徐先生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w:t>
      </w:r>
      <w:r>
        <w:rPr>
          <w:rFonts w:hint="eastAsia" w:ascii="宋体" w:hAnsi="宋体" w:cs="宋体"/>
          <w:i w:val="0"/>
          <w:caps w:val="0"/>
          <w:color w:val="auto"/>
          <w:spacing w:val="0"/>
          <w:sz w:val="21"/>
          <w:szCs w:val="21"/>
          <w:shd w:val="clear" w:color="auto" w:fill="FFFFFF"/>
          <w:lang w:val="en-US" w:eastAsia="zh-CN"/>
        </w:rPr>
        <w:t>18555855424</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徐女士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电</w:t>
      </w: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话：0564-50</w:t>
      </w:r>
      <w:r>
        <w:rPr>
          <w:rFonts w:hint="eastAsia" w:ascii="宋体" w:hAnsi="宋体" w:cs="宋体"/>
          <w:i w:val="0"/>
          <w:caps w:val="0"/>
          <w:color w:val="auto"/>
          <w:spacing w:val="0"/>
          <w:sz w:val="21"/>
          <w:szCs w:val="21"/>
          <w:shd w:val="clear" w:color="auto" w:fill="FFFFFF"/>
          <w:lang w:val="en-US" w:eastAsia="zh-CN"/>
        </w:rPr>
        <w:t>20033，15305645253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（三）监督部门：安徽大别山国投集团监察办公室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地址：安徽霍山经济开发区高桥湾路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联系人：</w:t>
      </w:r>
      <w:r>
        <w:rPr>
          <w:rFonts w:hint="eastAsia" w:ascii="宋体" w:hAnsi="宋体" w:cs="宋体"/>
          <w:i w:val="0"/>
          <w:caps w:val="0"/>
          <w:color w:val="auto"/>
          <w:spacing w:val="0"/>
          <w:sz w:val="21"/>
          <w:szCs w:val="21"/>
          <w:shd w:val="clear" w:color="auto" w:fill="FFFFFF"/>
          <w:lang w:val="en-US" w:eastAsia="zh-CN"/>
        </w:rPr>
        <w:t>任主任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1050" w:firstLineChars="500"/>
        <w:jc w:val="both"/>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default" w:ascii="宋体" w:hAnsi="宋体" w:eastAsia="宋体" w:cs="宋体"/>
          <w:i w:val="0"/>
          <w:caps w:val="0"/>
          <w:color w:val="auto"/>
          <w:spacing w:val="0"/>
          <w:sz w:val="21"/>
          <w:szCs w:val="21"/>
          <w:shd w:val="clear" w:color="auto" w:fill="FFFFFF"/>
          <w:lang w:val="en-US" w:eastAsia="zh-CN"/>
        </w:rPr>
        <w:t>电话：0564-5020180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lang w:eastAsia="zh-CN"/>
        </w:rPr>
      </w:pPr>
      <w:r>
        <w:rPr>
          <w:rFonts w:hint="eastAsia" w:ascii="宋体" w:hAnsi="宋体" w:cs="宋体"/>
          <w:b/>
          <w:i w:val="0"/>
          <w:caps w:val="0"/>
          <w:color w:val="auto"/>
          <w:spacing w:val="0"/>
          <w:sz w:val="21"/>
          <w:szCs w:val="21"/>
          <w:shd w:val="clear" w:color="auto" w:fill="FFFFFF"/>
          <w:lang w:val="en-US" w:eastAsia="zh-CN"/>
        </w:rPr>
        <w:t>七</w:t>
      </w:r>
      <w:r>
        <w:rPr>
          <w:rFonts w:hint="eastAsia" w:ascii="宋体" w:hAnsi="宋体" w:eastAsia="宋体" w:cs="宋体"/>
          <w:b/>
          <w:i w:val="0"/>
          <w:caps w:val="0"/>
          <w:color w:val="auto"/>
          <w:spacing w:val="0"/>
          <w:sz w:val="21"/>
          <w:szCs w:val="21"/>
          <w:shd w:val="clear" w:color="auto" w:fill="FFFFFF"/>
          <w:lang w:val="en-US" w:eastAsia="zh-CN"/>
        </w:rPr>
        <w:t>、</w:t>
      </w:r>
      <w:r>
        <w:rPr>
          <w:rFonts w:hint="eastAsia" w:ascii="宋体" w:hAnsi="宋体" w:eastAsia="宋体" w:cs="宋体"/>
          <w:b/>
          <w:i w:val="0"/>
          <w:caps w:val="0"/>
          <w:color w:val="auto"/>
          <w:spacing w:val="0"/>
          <w:sz w:val="21"/>
          <w:szCs w:val="21"/>
          <w:shd w:val="clear" w:color="auto" w:fill="FFFFFF"/>
          <w:lang w:eastAsia="zh-CN"/>
        </w:rPr>
        <w:t>投标保证金缴纳账户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 xml:space="preserve">1、保证金允许方式：银行转账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zh-CN" w:eastAsia="zh-CN"/>
        </w:rPr>
        <w:t>2、保证金金额为人民币：</w:t>
      </w:r>
      <w:r>
        <w:rPr>
          <w:rFonts w:hint="eastAsia" w:ascii="宋体" w:hAnsi="宋体" w:cs="宋体"/>
          <w:i w:val="0"/>
          <w:caps w:val="0"/>
          <w:color w:val="auto"/>
          <w:spacing w:val="0"/>
          <w:sz w:val="21"/>
          <w:szCs w:val="21"/>
          <w:shd w:val="clear" w:color="auto" w:fill="FFFFFF"/>
          <w:lang w:val="en-US" w:eastAsia="zh-CN"/>
        </w:rPr>
        <w:t>叁仟伍佰元整</w:t>
      </w:r>
      <w:r>
        <w:rPr>
          <w:rFonts w:hint="eastAsia" w:asciiTheme="majorEastAsia" w:hAnsiTheme="majorEastAsia" w:eastAsiaTheme="majorEastAsia" w:cstheme="majorEastAsia"/>
          <w:i w:val="0"/>
          <w:caps w:val="0"/>
          <w:color w:val="auto"/>
          <w:spacing w:val="0"/>
          <w:sz w:val="21"/>
          <w:szCs w:val="21"/>
          <w:shd w:val="clear" w:color="auto" w:fill="FFFFFF"/>
          <w:lang w:val="en-US" w:eastAsia="zh-CN"/>
        </w:rPr>
        <w:t>(¥35</w:t>
      </w:r>
      <w:r>
        <w:rPr>
          <w:rFonts w:hint="eastAsia" w:ascii="宋体" w:hAnsi="宋体" w:cs="宋体"/>
          <w:i w:val="0"/>
          <w:caps w:val="0"/>
          <w:color w:val="auto"/>
          <w:spacing w:val="0"/>
          <w:sz w:val="21"/>
          <w:szCs w:val="21"/>
          <w:shd w:val="clear" w:color="auto" w:fill="FFFFFF"/>
          <w:lang w:val="en-US" w:eastAsia="zh-CN"/>
        </w:rPr>
        <w:t>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3、汇入账户名称：安徽大别山工程咨询有限公司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汇入银行：安徽霍山农村商业银行股份有限公司文盛支行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zh-CN" w:eastAsia="zh-CN"/>
        </w:rPr>
      </w:pPr>
      <w:r>
        <w:rPr>
          <w:rFonts w:hint="eastAsia" w:ascii="宋体" w:hAnsi="宋体" w:cs="宋体"/>
          <w:i w:val="0"/>
          <w:caps w:val="0"/>
          <w:color w:val="auto"/>
          <w:spacing w:val="0"/>
          <w:sz w:val="21"/>
          <w:szCs w:val="21"/>
          <w:shd w:val="clear" w:color="auto" w:fill="FFFFFF"/>
          <w:lang w:val="zh-CN" w:eastAsia="zh-CN"/>
        </w:rPr>
        <w:t>汇入银行帐号：</w:t>
      </w:r>
      <w:r>
        <w:rPr>
          <w:rFonts w:hint="eastAsia" w:ascii="宋体" w:hAnsi="宋体" w:cs="宋体"/>
          <w:i w:val="0"/>
          <w:caps w:val="0"/>
          <w:color w:val="auto"/>
          <w:spacing w:val="0"/>
          <w:sz w:val="21"/>
          <w:szCs w:val="21"/>
          <w:shd w:val="clear" w:color="auto" w:fill="FFFFFF"/>
          <w:lang w:val="en-US" w:eastAsia="zh-CN"/>
        </w:rPr>
        <w:t>20010048352066600000021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default" w:ascii="宋体" w:hAnsi="宋体" w:cs="宋体"/>
          <w:b/>
          <w:bCs/>
          <w:i w:val="0"/>
          <w:caps w:val="0"/>
          <w:color w:val="auto"/>
          <w:spacing w:val="0"/>
          <w:sz w:val="21"/>
          <w:szCs w:val="21"/>
          <w:shd w:val="clear" w:color="auto" w:fill="FFFFFF"/>
          <w:lang w:val="en-US" w:eastAsia="zh-CN"/>
        </w:rPr>
      </w:pPr>
      <w:r>
        <w:rPr>
          <w:rFonts w:hint="eastAsia" w:ascii="宋体" w:hAnsi="宋体" w:cs="宋体"/>
          <w:b/>
          <w:bCs/>
          <w:i w:val="0"/>
          <w:caps w:val="0"/>
          <w:color w:val="auto"/>
          <w:spacing w:val="0"/>
          <w:sz w:val="21"/>
          <w:szCs w:val="21"/>
          <w:shd w:val="clear" w:color="auto" w:fill="FFFFFF"/>
          <w:lang w:val="zh-CN" w:eastAsia="zh-CN"/>
        </w:rPr>
        <w:t>4、汇出账户要求：供应商缴纳账户应与供应商名称一致</w:t>
      </w:r>
      <w:r>
        <w:rPr>
          <w:rFonts w:hint="eastAsia" w:ascii="宋体" w:hAnsi="宋体" w:cs="宋体"/>
          <w:b/>
          <w:bCs/>
          <w:i w:val="0"/>
          <w:caps w:val="0"/>
          <w:color w:val="auto"/>
          <w:spacing w:val="0"/>
          <w:sz w:val="21"/>
          <w:szCs w:val="21"/>
          <w:shd w:val="clear" w:color="auto" w:fill="FFFFFF"/>
          <w:lang w:val="en-US" w:eastAsia="zh-CN"/>
        </w:rPr>
        <w:t>，到账时间为响应截止时间前。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霍山县顺通巴士有限公司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61"/>
        <w:jc w:val="righ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11月19日</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b/>
          <w:bCs/>
          <w:color w:val="auto"/>
          <w:kern w:val="0"/>
          <w:sz w:val="30"/>
          <w:szCs w:val="30"/>
          <w:lang w:val="en-US" w:eastAsia="zh-CN" w:bidi="ar-SA"/>
        </w:rPr>
        <w:br w:type="page"/>
      </w:r>
      <w:bookmarkStart w:id="6"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6"/>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7" w:name="_Toc28280"/>
      <w:r>
        <w:rPr>
          <w:rFonts w:hint="eastAsia" w:ascii="宋体" w:hAnsi="宋体" w:eastAsia="宋体" w:cs="宋体"/>
          <w:bCs/>
          <w:color w:val="auto"/>
          <w:sz w:val="28"/>
          <w:szCs w:val="28"/>
        </w:rPr>
        <w:t>（一）须知前附表</w:t>
      </w:r>
      <w:bookmarkEnd w:id="7"/>
    </w:p>
    <w:tbl>
      <w:tblPr>
        <w:tblStyle w:val="17"/>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rPr>
            </w:pPr>
            <w:r>
              <w:rPr>
                <w:rFonts w:hint="eastAsia" w:ascii="宋体" w:hAnsi="宋体" w:eastAsia="宋体" w:cs="宋体"/>
                <w:bCs/>
                <w:color w:val="auto"/>
                <w:spacing w:val="0"/>
                <w:kern w:val="2"/>
                <w:sz w:val="21"/>
                <w:szCs w:val="21"/>
                <w:highlight w:val="none"/>
              </w:rPr>
              <w:t>1</w:t>
            </w:r>
          </w:p>
        </w:tc>
        <w:tc>
          <w:tcPr>
            <w:tcW w:w="1825" w:type="dxa"/>
            <w:vAlign w:val="center"/>
          </w:tcPr>
          <w:p>
            <w:pPr>
              <w:pStyle w:val="33"/>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spacing w:val="0"/>
                <w:kern w:val="2"/>
                <w:sz w:val="21"/>
                <w:szCs w:val="21"/>
                <w:highlight w:val="none"/>
              </w:rPr>
            </w:pPr>
            <w:r>
              <w:rPr>
                <w:rFonts w:hint="eastAsia" w:ascii="宋体" w:hAnsi="宋体" w:eastAsia="宋体" w:cs="宋体"/>
                <w:bCs/>
                <w:color w:val="auto"/>
                <w:spacing w:val="0"/>
                <w:sz w:val="21"/>
                <w:szCs w:val="21"/>
                <w:highlight w:val="none"/>
              </w:rPr>
              <w:t>采购人</w:t>
            </w:r>
          </w:p>
        </w:tc>
        <w:tc>
          <w:tcPr>
            <w:tcW w:w="7568"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霍山县顺通巴士有限公司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val="en-US" w:eastAsia="zh-CN"/>
              </w:rPr>
              <w:t>霍山县衡山镇迎宾大道</w:t>
            </w:r>
            <w:r>
              <w:rPr>
                <w:rFonts w:hint="default" w:ascii="宋体" w:hAnsi="宋体" w:cs="宋体"/>
                <w:i w:val="0"/>
                <w:caps w:val="0"/>
                <w:color w:val="auto"/>
                <w:spacing w:val="0"/>
                <w:sz w:val="21"/>
                <w:szCs w:val="21"/>
                <w:highlight w:val="none"/>
                <w:shd w:val="clear" w:color="auto" w:fill="FFFFFF"/>
                <w:lang w:val="en-US" w:eastAsia="zh-CN"/>
              </w:rPr>
              <w:t>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徐先生</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default" w:ascii="宋体" w:hAnsi="宋体" w:eastAsia="宋体" w:cs="宋体"/>
                <w:bCs/>
                <w:color w:val="auto"/>
                <w:spacing w:val="0"/>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18555855424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pacing w:val="0"/>
                <w:szCs w:val="21"/>
                <w:highlight w:val="none"/>
                <w:lang w:eastAsia="zh-CN"/>
              </w:rPr>
            </w:pPr>
            <w:r>
              <w:rPr>
                <w:rFonts w:hint="eastAsia" w:ascii="宋体" w:hAnsi="宋体" w:cs="宋体"/>
                <w:color w:val="auto"/>
                <w:spacing w:val="0"/>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pacing w:val="0"/>
                <w:szCs w:val="21"/>
                <w:highlight w:val="none"/>
                <w:u w:val="none"/>
                <w:lang w:eastAsia="zh-CN"/>
              </w:rPr>
            </w:pPr>
            <w:r>
              <w:rPr>
                <w:rFonts w:hint="eastAsia" w:ascii="宋体" w:hAnsi="宋体" w:eastAsia="宋体" w:cs="宋体"/>
                <w:color w:val="auto"/>
                <w:spacing w:val="0"/>
                <w:szCs w:val="21"/>
                <w:highlight w:val="none"/>
                <w:u w:val="none"/>
              </w:rPr>
              <w:t>名  称：</w:t>
            </w:r>
            <w:r>
              <w:rPr>
                <w:rFonts w:hint="eastAsia" w:ascii="宋体" w:hAnsi="宋体" w:cs="宋体"/>
                <w:bCs/>
                <w:color w:val="auto"/>
                <w:spacing w:val="0"/>
                <w:szCs w:val="21"/>
                <w:highlight w:val="none"/>
                <w:u w:val="none"/>
                <w:lang w:eastAsia="zh-CN"/>
              </w:rPr>
              <w:t>安徽大别山工程咨询有限公司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徐女士</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pacing w:val="0"/>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20033  15305645253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lang w:val="en-US" w:eastAsia="zh-CN"/>
              </w:rPr>
            </w:pPr>
            <w:r>
              <w:rPr>
                <w:rFonts w:hint="eastAsia" w:ascii="宋体" w:hAnsi="宋体" w:eastAsia="宋体" w:cs="宋体"/>
                <w:bCs/>
                <w:color w:val="auto"/>
                <w:spacing w:val="0"/>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项目名称</w:t>
            </w:r>
          </w:p>
        </w:tc>
        <w:tc>
          <w:tcPr>
            <w:tcW w:w="7568" w:type="dxa"/>
            <w:vAlign w:val="center"/>
          </w:tcPr>
          <w:p>
            <w:pPr>
              <w:pStyle w:val="34"/>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cs="宋体"/>
                <w:b w:val="0"/>
                <w:bCs w:val="0"/>
                <w:i w:val="0"/>
                <w:caps w:val="0"/>
                <w:color w:val="auto"/>
                <w:spacing w:val="0"/>
                <w:kern w:val="0"/>
                <w:sz w:val="21"/>
                <w:szCs w:val="21"/>
                <w:highlight w:val="none"/>
                <w:shd w:val="clear" w:color="auto" w:fill="FFFFFF"/>
                <w:lang w:val="en-US" w:eastAsia="zh-CN" w:bidi="ar"/>
              </w:rPr>
              <w:t>霍山县顺通巴士有限公司安全管理工作用车采购项目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70" w:type="dxa"/>
            <w:vAlign w:val="center"/>
          </w:tcPr>
          <w:p>
            <w:pPr>
              <w:pStyle w:val="33"/>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spacing w:val="0"/>
                <w:kern w:val="2"/>
                <w:sz w:val="21"/>
                <w:szCs w:val="21"/>
                <w:highlight w:val="none"/>
                <w:lang w:eastAsia="zh-CN"/>
              </w:rPr>
            </w:pPr>
            <w:r>
              <w:rPr>
                <w:rFonts w:hint="eastAsia" w:ascii="宋体" w:hAnsi="宋体" w:cs="宋体"/>
                <w:bCs/>
                <w:color w:val="auto"/>
                <w:spacing w:val="0"/>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项目编号</w:t>
            </w:r>
          </w:p>
        </w:tc>
        <w:tc>
          <w:tcPr>
            <w:tcW w:w="7568" w:type="dxa"/>
            <w:vAlign w:val="center"/>
          </w:tcPr>
          <w:p>
            <w:pPr>
              <w:pStyle w:val="34"/>
              <w:widowControl w:val="0"/>
              <w:adjustRightInd w:val="0"/>
              <w:snapToGrid w:val="0"/>
              <w:spacing w:before="0" w:beforeAutospacing="0" w:after="0" w:afterAutospacing="0" w:line="320" w:lineRule="exact"/>
              <w:jc w:val="both"/>
              <w:rPr>
                <w:rFonts w:hint="default" w:ascii="宋体" w:hAnsi="宋体" w:eastAsia="宋体" w:cs="宋体"/>
                <w:b w:val="0"/>
                <w:bCs w:val="0"/>
                <w:color w:val="auto"/>
                <w:spacing w:val="0"/>
                <w:kern w:val="2"/>
                <w:sz w:val="21"/>
                <w:szCs w:val="21"/>
                <w:highlight w:val="none"/>
                <w:lang w:val="en-US" w:eastAsia="zh-CN" w:bidi="ar-SA"/>
              </w:rPr>
            </w:pPr>
            <w:r>
              <w:rPr>
                <w:rFonts w:hint="eastAsia" w:cs="宋体"/>
                <w:b w:val="0"/>
                <w:bCs w:val="0"/>
                <w:color w:val="auto"/>
                <w:spacing w:val="0"/>
                <w:kern w:val="2"/>
                <w:sz w:val="21"/>
                <w:szCs w:val="21"/>
                <w:highlight w:val="none"/>
                <w:lang w:val="en-US" w:eastAsia="zh-CN" w:bidi="ar-SA"/>
              </w:rPr>
              <w:t>DBSCG-2020-136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最高限价</w:t>
            </w:r>
          </w:p>
        </w:tc>
        <w:tc>
          <w:tcPr>
            <w:tcW w:w="7568" w:type="dxa"/>
            <w:vAlign w:val="center"/>
          </w:tcPr>
          <w:p>
            <w:pPr>
              <w:pStyle w:val="34"/>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pacing w:val="0"/>
                <w:kern w:val="2"/>
                <w:sz w:val="21"/>
                <w:szCs w:val="21"/>
                <w:highlight w:val="none"/>
                <w:lang w:val="en-US" w:eastAsia="zh-CN" w:bidi="ar-SA"/>
              </w:rPr>
            </w:pPr>
            <w:r>
              <w:rPr>
                <w:rFonts w:hint="eastAsia" w:cs="宋体"/>
                <w:b w:val="0"/>
                <w:bCs w:val="0"/>
                <w:color w:val="auto"/>
                <w:spacing w:val="0"/>
                <w:kern w:val="2"/>
                <w:sz w:val="21"/>
                <w:szCs w:val="21"/>
                <w:highlight w:val="none"/>
                <w:lang w:val="en-US" w:eastAsia="zh-CN" w:bidi="ar-SA"/>
              </w:rPr>
              <w:t>壹拾柒万玖仟捌佰元整</w:t>
            </w:r>
            <w:r>
              <w:rPr>
                <w:rFonts w:hint="eastAsia" w:ascii="宋体" w:hAnsi="宋体" w:eastAsia="宋体" w:cs="宋体"/>
                <w:b w:val="0"/>
                <w:bCs w:val="0"/>
                <w:color w:val="auto"/>
                <w:spacing w:val="0"/>
                <w:kern w:val="2"/>
                <w:sz w:val="21"/>
                <w:szCs w:val="21"/>
                <w:highlight w:val="none"/>
                <w:lang w:val="en-US" w:eastAsia="zh-CN" w:bidi="ar-SA"/>
              </w:rPr>
              <w:t>（￥</w:t>
            </w:r>
            <w:r>
              <w:rPr>
                <w:rFonts w:hint="eastAsia" w:cs="宋体"/>
                <w:b w:val="0"/>
                <w:bCs w:val="0"/>
                <w:color w:val="auto"/>
                <w:spacing w:val="0"/>
                <w:kern w:val="2"/>
                <w:sz w:val="21"/>
                <w:szCs w:val="21"/>
                <w:highlight w:val="none"/>
                <w:lang w:val="en-US" w:eastAsia="zh-CN" w:bidi="ar-SA"/>
              </w:rPr>
              <w:t>179800</w:t>
            </w:r>
            <w:r>
              <w:rPr>
                <w:rFonts w:hint="eastAsia" w:ascii="宋体" w:hAnsi="宋体" w:eastAsia="宋体" w:cs="宋体"/>
                <w:b w:val="0"/>
                <w:bCs w:val="0"/>
                <w:color w:val="auto"/>
                <w:spacing w:val="0"/>
                <w:kern w:val="2"/>
                <w:sz w:val="21"/>
                <w:szCs w:val="21"/>
                <w:highlight w:val="none"/>
                <w:lang w:val="en-US" w:eastAsia="zh-CN" w:bidi="ar-SA"/>
              </w:rPr>
              <w:t>.00元），超过此限价的报价为无效响应。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pacing w:val="0"/>
                <w:kern w:val="0"/>
                <w:szCs w:val="21"/>
                <w:highlight w:val="none"/>
                <w:shd w:val="clear" w:color="auto" w:fill="FFFFFF"/>
              </w:rPr>
            </w:pPr>
            <w:r>
              <w:rPr>
                <w:rFonts w:hint="eastAsia" w:ascii="宋体" w:hAnsi="宋体" w:eastAsia="宋体" w:cs="宋体"/>
                <w:color w:val="auto"/>
                <w:spacing w:val="0"/>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60</w:t>
            </w:r>
            <w:r>
              <w:rPr>
                <w:rFonts w:hint="eastAsia" w:ascii="宋体" w:hAnsi="宋体" w:eastAsia="宋体" w:cs="宋体"/>
                <w:b w:val="0"/>
                <w:bCs w:val="0"/>
                <w:color w:val="auto"/>
                <w:spacing w:val="0"/>
                <w:kern w:val="2"/>
                <w:sz w:val="21"/>
                <w:szCs w:val="21"/>
                <w:highlight w:val="none"/>
                <w:lang w:val="en-US" w:eastAsia="zh-CN" w:bidi="ar-S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付款方式</w:t>
            </w:r>
          </w:p>
        </w:tc>
        <w:tc>
          <w:tcPr>
            <w:tcW w:w="7568" w:type="dxa"/>
            <w:vAlign w:val="center"/>
          </w:tcPr>
          <w:p>
            <w:pPr>
              <w:adjustRightInd w:val="0"/>
              <w:snapToGrid w:val="0"/>
              <w:spacing w:line="320" w:lineRule="exact"/>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en-US" w:eastAsia="zh-CN"/>
              </w:rPr>
              <w:t>经验收合格，一次性付清。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供货及安装地点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采购人</w:t>
            </w:r>
            <w:r>
              <w:rPr>
                <w:rFonts w:hint="eastAsia" w:ascii="宋体" w:hAnsi="宋体" w:eastAsia="宋体" w:cs="宋体"/>
                <w:b w:val="0"/>
                <w:bCs w:val="0"/>
                <w:color w:val="auto"/>
                <w:spacing w:val="0"/>
                <w:kern w:val="2"/>
                <w:sz w:val="21"/>
                <w:szCs w:val="21"/>
                <w:highlight w:val="none"/>
                <w:lang w:val="en-US" w:eastAsia="zh-CN" w:bidi="ar-SA"/>
              </w:rPr>
              <w:t>指定地点</w:t>
            </w:r>
            <w:r>
              <w:rPr>
                <w:rFonts w:hint="eastAsia" w:ascii="宋体" w:hAnsi="宋体" w:cs="宋体"/>
                <w:b w:val="0"/>
                <w:bCs w:val="0"/>
                <w:color w:val="auto"/>
                <w:spacing w:val="0"/>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rPr>
              <w:t>供货期限</w:t>
            </w:r>
          </w:p>
        </w:tc>
        <w:tc>
          <w:tcPr>
            <w:tcW w:w="7568" w:type="dxa"/>
            <w:vAlign w:val="top"/>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en-US" w:eastAsia="zh-CN"/>
              </w:rPr>
              <w:t>中标之日起7日内完成供货</w:t>
            </w:r>
            <w:r>
              <w:rPr>
                <w:rFonts w:hint="eastAsia" w:ascii="宋体" w:hAnsi="宋体" w:cs="宋体"/>
                <w:b w:val="0"/>
                <w:bCs w:val="0"/>
                <w:color w:val="auto"/>
                <w:spacing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b w:val="0"/>
                <w:bCs w:val="0"/>
                <w:color w:val="auto"/>
                <w:spacing w:val="0"/>
                <w:szCs w:val="21"/>
                <w:highlight w:val="none"/>
                <w:lang w:val="zh-CN"/>
              </w:rPr>
              <w:t>免费质保期</w:t>
            </w:r>
          </w:p>
        </w:tc>
        <w:tc>
          <w:tcPr>
            <w:tcW w:w="7568" w:type="dxa"/>
            <w:vAlign w:val="center"/>
          </w:tcPr>
          <w:p>
            <w:pPr>
              <w:adjustRightInd w:val="0"/>
              <w:snapToGrid w:val="0"/>
              <w:spacing w:line="320" w:lineRule="exact"/>
              <w:rPr>
                <w:rFonts w:hint="default"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szCs w:val="21"/>
                <w:highlight w:val="none"/>
                <w:lang w:val="zh-CN" w:eastAsia="zh-CN"/>
              </w:rPr>
              <w:t>验收合格之日起</w:t>
            </w:r>
            <w:r>
              <w:rPr>
                <w:rFonts w:hint="eastAsia" w:ascii="宋体" w:hAnsi="宋体" w:cs="宋体"/>
                <w:b w:val="0"/>
                <w:bCs w:val="0"/>
                <w:color w:val="auto"/>
                <w:spacing w:val="0"/>
                <w:szCs w:val="21"/>
                <w:highlight w:val="none"/>
                <w:lang w:val="en-US" w:eastAsia="zh-CN"/>
              </w:rPr>
              <w:t>3</w:t>
            </w:r>
            <w:r>
              <w:rPr>
                <w:rFonts w:hint="eastAsia" w:ascii="宋体" w:hAnsi="宋体" w:cs="宋体"/>
                <w:b w:val="0"/>
                <w:bCs w:val="0"/>
                <w:color w:val="auto"/>
                <w:spacing w:val="0"/>
                <w:szCs w:val="21"/>
                <w:highlight w:val="none"/>
                <w:lang w:val="zh-CN" w:eastAsia="zh-CN"/>
              </w:rPr>
              <w:t>年或</w:t>
            </w:r>
            <w:r>
              <w:rPr>
                <w:rFonts w:hint="eastAsia" w:ascii="宋体" w:hAnsi="宋体" w:cs="宋体"/>
                <w:b w:val="0"/>
                <w:bCs w:val="0"/>
                <w:color w:val="auto"/>
                <w:spacing w:val="0"/>
                <w:szCs w:val="21"/>
                <w:highlight w:val="none"/>
                <w:lang w:val="en-US" w:eastAsia="zh-CN"/>
              </w:rPr>
              <w:t>10万公里</w:t>
            </w:r>
            <w:r>
              <w:rPr>
                <w:rFonts w:hint="eastAsia" w:ascii="宋体" w:hAnsi="宋体" w:cs="宋体"/>
                <w:b w:val="0"/>
                <w:bCs w:val="0"/>
                <w:color w:val="auto"/>
                <w:spacing w:val="0"/>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lang w:val="zh-CN"/>
              </w:rPr>
            </w:pPr>
            <w:r>
              <w:rPr>
                <w:rFonts w:hint="eastAsia" w:ascii="宋体" w:hAnsi="宋体" w:eastAsia="宋体" w:cs="宋体"/>
                <w:b w:val="0"/>
                <w:bCs w:val="0"/>
                <w:color w:val="auto"/>
                <w:spacing w:val="0"/>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询价方式：现场询价</w:t>
            </w:r>
          </w:p>
          <w:p>
            <w:pPr>
              <w:adjustRightInd w:val="0"/>
              <w:snapToGrid w:val="0"/>
              <w:spacing w:line="32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en-US" w:eastAsia="zh-CN" w:bidi="ar-SA"/>
              </w:rPr>
              <w:t>响应文件递交截止时间及询价时间：</w:t>
            </w:r>
            <w:r>
              <w:rPr>
                <w:rFonts w:hint="eastAsia" w:ascii="宋体" w:hAnsi="宋体" w:cs="宋体"/>
                <w:b w:val="0"/>
                <w:bCs w:val="0"/>
                <w:color w:val="auto"/>
                <w:spacing w:val="0"/>
                <w:kern w:val="2"/>
                <w:sz w:val="21"/>
                <w:szCs w:val="21"/>
                <w:highlight w:val="none"/>
                <w:lang w:val="en-US" w:eastAsia="zh-CN" w:bidi="ar-SA"/>
              </w:rPr>
              <w:t>同询价截止时间</w:t>
            </w:r>
            <w:r>
              <w:rPr>
                <w:rFonts w:hint="eastAsia" w:ascii="宋体" w:hAnsi="宋体" w:eastAsia="宋体" w:cs="宋体"/>
                <w:b w:val="0"/>
                <w:bCs w:val="0"/>
                <w:color w:val="auto"/>
                <w:spacing w:val="0"/>
                <w:kern w:val="2"/>
                <w:sz w:val="21"/>
                <w:szCs w:val="21"/>
                <w:highlight w:val="none"/>
                <w:lang w:val="en-US" w:eastAsia="zh-CN" w:bidi="ar-SA"/>
              </w:rPr>
              <w:t>，逾期递交，概不接受。同时在</w:t>
            </w:r>
            <w:r>
              <w:rPr>
                <w:rFonts w:hint="eastAsia" w:ascii="宋体" w:hAnsi="宋体" w:cs="宋体"/>
                <w:b w:val="0"/>
                <w:bCs w:val="0"/>
                <w:color w:val="auto"/>
                <w:spacing w:val="0"/>
                <w:kern w:val="2"/>
                <w:sz w:val="21"/>
                <w:szCs w:val="21"/>
                <w:highlight w:val="none"/>
                <w:lang w:val="en-US" w:eastAsia="zh-CN" w:bidi="ar-SA"/>
              </w:rPr>
              <w:t>询价</w:t>
            </w:r>
            <w:r>
              <w:rPr>
                <w:rFonts w:hint="eastAsia" w:ascii="宋体" w:hAnsi="宋体" w:eastAsia="宋体" w:cs="宋体"/>
                <w:b w:val="0"/>
                <w:bCs w:val="0"/>
                <w:color w:val="auto"/>
                <w:spacing w:val="0"/>
                <w:kern w:val="2"/>
                <w:sz w:val="21"/>
                <w:szCs w:val="21"/>
                <w:highlight w:val="none"/>
                <w:lang w:val="en-US" w:eastAsia="zh-CN" w:bidi="ar-SA"/>
              </w:rPr>
              <w:t>截止时间前,供应商到安徽大别山工程咨询有限公司一楼开标厅参加投标。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pacing w:val="0"/>
                <w:szCs w:val="21"/>
                <w:highlight w:val="none"/>
              </w:rPr>
            </w:pPr>
            <w:r>
              <w:rPr>
                <w:rFonts w:hint="eastAsia" w:ascii="宋体" w:hAnsi="宋体" w:eastAsia="宋体" w:cs="宋体"/>
                <w:color w:val="auto"/>
                <w:spacing w:val="0"/>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标书要求：纸质响应文件，应在投标截止时间内递交到安徽大别山工程咨询有限公司一楼开标厅。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3</w:t>
            </w:r>
          </w:p>
        </w:tc>
        <w:tc>
          <w:tcPr>
            <w:tcW w:w="1825" w:type="dxa"/>
            <w:vAlign w:val="center"/>
          </w:tcPr>
          <w:p>
            <w:pPr>
              <w:pStyle w:val="11"/>
              <w:adjustRightInd w:val="0"/>
              <w:snapToGrid w:val="0"/>
              <w:spacing w:line="300" w:lineRule="exact"/>
              <w:jc w:val="center"/>
              <w:rPr>
                <w:rFonts w:hint="eastAsia" w:ascii="宋体" w:hAnsi="宋体" w:eastAsia="宋体" w:cs="宋体"/>
                <w:color w:val="auto"/>
                <w:spacing w:val="0"/>
                <w:sz w:val="21"/>
                <w:szCs w:val="21"/>
                <w:highlight w:val="none"/>
              </w:rPr>
            </w:pPr>
            <w:r>
              <w:rPr>
                <w:rFonts w:hint="eastAsia" w:ascii="宋体" w:hAnsi="宋体" w:eastAsia="宋体" w:cs="宋体"/>
                <w:bCs/>
                <w:color w:val="auto"/>
                <w:spacing w:val="0"/>
                <w:sz w:val="21"/>
                <w:szCs w:val="21"/>
                <w:highlight w:val="none"/>
              </w:rPr>
              <w:t>递交投标文件注意事项</w:t>
            </w:r>
          </w:p>
        </w:tc>
        <w:tc>
          <w:tcPr>
            <w:tcW w:w="7568" w:type="dxa"/>
            <w:vAlign w:val="center"/>
          </w:tcPr>
          <w:p>
            <w:pPr>
              <w:pStyle w:val="10"/>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纸质响应文件必须在</w:t>
            </w:r>
            <w:r>
              <w:rPr>
                <w:rFonts w:hint="eastAsia" w:hAnsi="宋体" w:cs="宋体"/>
                <w:b w:val="0"/>
                <w:bCs w:val="0"/>
                <w:color w:val="auto"/>
                <w:spacing w:val="0"/>
                <w:kern w:val="2"/>
                <w:sz w:val="21"/>
                <w:szCs w:val="21"/>
                <w:highlight w:val="none"/>
                <w:lang w:val="en-US" w:eastAsia="zh-CN" w:bidi="ar-SA"/>
              </w:rPr>
              <w:t>询价</w:t>
            </w:r>
            <w:r>
              <w:rPr>
                <w:rFonts w:hint="eastAsia" w:ascii="宋体" w:hAnsi="宋体" w:eastAsia="宋体" w:cs="宋体"/>
                <w:b w:val="0"/>
                <w:bCs w:val="0"/>
                <w:color w:val="auto"/>
                <w:spacing w:val="0"/>
                <w:kern w:val="2"/>
                <w:sz w:val="21"/>
                <w:szCs w:val="21"/>
                <w:highlight w:val="none"/>
                <w:lang w:val="en-US" w:eastAsia="zh-CN" w:bidi="ar-SA"/>
              </w:rPr>
              <w:t>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pacing w:val="0"/>
                <w:sz w:val="21"/>
                <w:szCs w:val="21"/>
                <w:highlight w:val="none"/>
              </w:rPr>
            </w:pPr>
            <w:r>
              <w:rPr>
                <w:rFonts w:hint="eastAsia" w:ascii="宋体" w:hAnsi="宋体"/>
                <w:color w:val="auto"/>
                <w:spacing w:val="0"/>
                <w:szCs w:val="21"/>
                <w:highlight w:val="none"/>
                <w:lang w:val="en-US" w:eastAsia="zh-CN"/>
              </w:rPr>
              <w:t>本项目无需报名，</w:t>
            </w:r>
            <w:r>
              <w:rPr>
                <w:rFonts w:hint="eastAsia" w:ascii="宋体" w:hAnsi="宋体"/>
                <w:color w:val="auto"/>
                <w:spacing w:val="0"/>
                <w:szCs w:val="21"/>
                <w:highlight w:val="none"/>
              </w:rPr>
              <w:t>有意参加投标的投标企业在投标截止时间前将</w:t>
            </w:r>
            <w:r>
              <w:rPr>
                <w:rFonts w:hint="eastAsia" w:ascii="宋体" w:hAnsi="宋体"/>
                <w:color w:val="auto"/>
                <w:spacing w:val="0"/>
                <w:szCs w:val="21"/>
                <w:highlight w:val="none"/>
                <w:lang w:eastAsia="zh-CN"/>
              </w:rPr>
              <w:t>响应</w:t>
            </w:r>
            <w:r>
              <w:rPr>
                <w:rFonts w:hint="eastAsia" w:ascii="宋体" w:hAnsi="宋体"/>
                <w:color w:val="auto"/>
                <w:spacing w:val="0"/>
                <w:szCs w:val="21"/>
                <w:highlight w:val="none"/>
              </w:rPr>
              <w:t>文件以及资格审查资料递交至</w:t>
            </w:r>
            <w:r>
              <w:rPr>
                <w:rFonts w:hint="eastAsia" w:ascii="宋体" w:hAnsi="宋体"/>
                <w:color w:val="auto"/>
                <w:spacing w:val="0"/>
                <w:szCs w:val="21"/>
                <w:highlight w:val="none"/>
                <w:lang w:eastAsia="zh-CN"/>
              </w:rPr>
              <w:t>询价</w:t>
            </w:r>
            <w:r>
              <w:rPr>
                <w:rFonts w:hint="eastAsia" w:ascii="宋体" w:hAnsi="宋体"/>
                <w:color w:val="auto"/>
                <w:spacing w:val="0"/>
                <w:szCs w:val="21"/>
                <w:highlight w:val="none"/>
              </w:rPr>
              <w:t>文件指定地点</w:t>
            </w:r>
            <w:r>
              <w:rPr>
                <w:rFonts w:hint="eastAsia" w:ascii="宋体" w:hAnsi="宋体"/>
                <w:color w:val="auto"/>
                <w:spacing w:val="0"/>
                <w:szCs w:val="21"/>
                <w:highlight w:val="none"/>
                <w:lang w:val="en-US" w:eastAsia="zh-CN"/>
              </w:rPr>
              <w:t>参与询价</w:t>
            </w:r>
            <w:r>
              <w:rPr>
                <w:rFonts w:hint="eastAsia" w:ascii="宋体" w:hAnsi="宋体"/>
                <w:color w:val="auto"/>
                <w:spacing w:val="0"/>
                <w:szCs w:val="21"/>
                <w:highlight w:val="none"/>
              </w:rPr>
              <w:t>。供应商可登录</w:t>
            </w:r>
            <w:r>
              <w:rPr>
                <w:rFonts w:hint="eastAsia" w:ascii="宋体" w:hAnsi="宋体" w:cs="宋体"/>
                <w:i w:val="0"/>
                <w:caps w:val="0"/>
                <w:color w:val="auto"/>
                <w:spacing w:val="0"/>
                <w:sz w:val="21"/>
                <w:szCs w:val="21"/>
                <w:highlight w:val="none"/>
                <w:shd w:val="clear" w:color="auto" w:fill="FFFFFF"/>
                <w:lang w:eastAsia="zh-CN"/>
              </w:rPr>
              <w:t>安徽大别山国投集团</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color w:val="auto"/>
                <w:spacing w:val="0"/>
                <w:kern w:val="0"/>
                <w:sz w:val="24"/>
                <w:highlight w:val="none"/>
                <w:shd w:val="clear" w:color="auto" w:fill="FFFFFF"/>
                <w:lang w:bidi="ar"/>
              </w:rPr>
              <w:fldChar w:fldCharType="begin"/>
            </w:r>
            <w:r>
              <w:rPr>
                <w:rFonts w:hint="eastAsia" w:ascii="宋体" w:hAnsi="宋体" w:cs="宋体"/>
                <w:color w:val="auto"/>
                <w:spacing w:val="0"/>
                <w:kern w:val="0"/>
                <w:sz w:val="24"/>
                <w:highlight w:val="none"/>
                <w:shd w:val="clear" w:color="auto" w:fill="FFFFFF"/>
                <w:lang w:bidi="ar"/>
              </w:rPr>
              <w:instrText xml:space="preserve"> HYPERLINK "http://www.ahdmig.cn。" </w:instrText>
            </w:r>
            <w:r>
              <w:rPr>
                <w:rFonts w:hint="eastAsia" w:ascii="宋体" w:hAnsi="宋体" w:cs="宋体"/>
                <w:color w:val="auto"/>
                <w:spacing w:val="0"/>
                <w:kern w:val="0"/>
                <w:sz w:val="24"/>
                <w:highlight w:val="none"/>
                <w:shd w:val="clear" w:color="auto" w:fill="FFFFFF"/>
                <w:lang w:bidi="ar"/>
              </w:rPr>
              <w:fldChar w:fldCharType="separate"/>
            </w:r>
            <w:r>
              <w:rPr>
                <w:rStyle w:val="26"/>
                <w:rFonts w:hint="eastAsia" w:ascii="宋体" w:hAnsi="宋体" w:cs="宋体"/>
                <w:color w:val="auto"/>
                <w:spacing w:val="0"/>
                <w:kern w:val="0"/>
                <w:sz w:val="24"/>
                <w:highlight w:val="none"/>
                <w:shd w:val="clear" w:color="auto" w:fill="FFFFFF"/>
                <w:lang w:bidi="ar"/>
              </w:rPr>
              <w:t>www.ahdmig.cn</w:t>
            </w:r>
            <w:r>
              <w:rPr>
                <w:rFonts w:hint="eastAsia" w:ascii="宋体" w:hAnsi="宋体" w:cs="宋体"/>
                <w:color w:val="auto"/>
                <w:spacing w:val="0"/>
                <w:kern w:val="0"/>
                <w:sz w:val="24"/>
                <w:highlight w:val="none"/>
                <w:shd w:val="clear" w:color="auto" w:fill="FFFFFF"/>
                <w:lang w:bidi="ar"/>
              </w:rPr>
              <w:fldChar w:fldCharType="end"/>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olor w:val="auto"/>
                <w:spacing w:val="0"/>
                <w:szCs w:val="21"/>
                <w:highlight w:val="none"/>
              </w:rPr>
              <w:t>中</w:t>
            </w:r>
            <w:r>
              <w:rPr>
                <w:rFonts w:hint="eastAsia" w:ascii="宋体" w:hAnsi="宋体"/>
                <w:color w:val="auto"/>
                <w:spacing w:val="0"/>
                <w:szCs w:val="21"/>
                <w:highlight w:val="none"/>
                <w:lang w:val="en-US" w:eastAsia="zh-CN"/>
              </w:rPr>
              <w:t>招标采购专栏</w:t>
            </w:r>
            <w:r>
              <w:rPr>
                <w:rFonts w:hint="eastAsia" w:ascii="宋体" w:hAnsi="宋体"/>
                <w:color w:val="auto"/>
                <w:spacing w:val="0"/>
                <w:szCs w:val="21"/>
                <w:highlight w:val="none"/>
              </w:rPr>
              <w:t>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pacing w:val="0"/>
                <w:szCs w:val="21"/>
                <w:highlight w:val="none"/>
              </w:rPr>
            </w:pPr>
            <w:r>
              <w:rPr>
                <w:rFonts w:hint="eastAsia" w:ascii="宋体" w:hAnsi="宋体" w:cs="宋体"/>
                <w:color w:val="auto"/>
                <w:spacing w:val="0"/>
                <w:highlight w:val="none"/>
                <w:lang w:eastAsia="zh-CN"/>
              </w:rPr>
              <w:t>供应商</w:t>
            </w:r>
            <w:r>
              <w:rPr>
                <w:rFonts w:hint="eastAsia" w:ascii="宋体" w:hAnsi="宋体" w:cs="宋体"/>
                <w:color w:val="auto"/>
                <w:spacing w:val="0"/>
                <w:highlight w:val="none"/>
              </w:rPr>
              <w:t>对</w:t>
            </w:r>
            <w:r>
              <w:rPr>
                <w:rFonts w:hint="eastAsia" w:ascii="宋体" w:hAnsi="宋体" w:cs="宋体"/>
                <w:color w:val="auto"/>
                <w:spacing w:val="0"/>
                <w:highlight w:val="none"/>
                <w:lang w:eastAsia="zh-CN"/>
              </w:rPr>
              <w:t>询价</w:t>
            </w:r>
            <w:r>
              <w:rPr>
                <w:rFonts w:hint="eastAsia" w:ascii="宋体" w:hAnsi="宋体" w:cs="宋体"/>
                <w:color w:val="auto"/>
                <w:spacing w:val="0"/>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pacing w:val="0"/>
                <w:szCs w:val="21"/>
                <w:highlight w:val="none"/>
                <w:lang w:val="en-US" w:eastAsia="zh-CN"/>
              </w:rPr>
            </w:pPr>
            <w:r>
              <w:rPr>
                <w:rFonts w:hint="eastAsia" w:ascii="宋体" w:hAnsi="宋体" w:cs="宋体"/>
                <w:color w:val="auto"/>
                <w:spacing w:val="0"/>
                <w:highlight w:val="none"/>
              </w:rPr>
              <w:t>递交</w:t>
            </w:r>
            <w:r>
              <w:rPr>
                <w:rFonts w:hint="eastAsia" w:ascii="宋体" w:hAnsi="宋体" w:cs="宋体"/>
                <w:color w:val="auto"/>
                <w:spacing w:val="0"/>
                <w:highlight w:val="none"/>
                <w:lang w:eastAsia="zh-CN"/>
              </w:rPr>
              <w:t>询价</w:t>
            </w:r>
            <w:r>
              <w:rPr>
                <w:rFonts w:hint="eastAsia" w:ascii="宋体" w:hAnsi="宋体" w:cs="宋体"/>
                <w:color w:val="auto"/>
                <w:spacing w:val="0"/>
                <w:highlight w:val="none"/>
              </w:rPr>
              <w:t>文件截止时间前</w:t>
            </w:r>
            <w:r>
              <w:rPr>
                <w:rFonts w:ascii="宋体" w:hAnsi="宋体" w:cs="宋体"/>
                <w:color w:val="auto"/>
                <w:spacing w:val="0"/>
                <w:highlight w:val="none"/>
              </w:rPr>
              <w:t>2</w:t>
            </w:r>
            <w:r>
              <w:rPr>
                <w:rFonts w:hint="eastAsia" w:ascii="宋体" w:hAnsi="宋体" w:cs="宋体"/>
                <w:color w:val="auto"/>
                <w:spacing w:val="0"/>
                <w:highlight w:val="none"/>
              </w:rPr>
              <w:t>天</w:t>
            </w:r>
            <w:r>
              <w:rPr>
                <w:rFonts w:hint="eastAsia" w:ascii="宋体" w:hAnsi="宋体" w:cs="宋体"/>
                <w:color w:val="auto"/>
                <w:spacing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保证金</w:t>
            </w:r>
          </w:p>
        </w:tc>
        <w:tc>
          <w:tcPr>
            <w:tcW w:w="7568" w:type="dxa"/>
            <w:vAlign w:val="center"/>
          </w:tcPr>
          <w:p>
            <w:pPr>
              <w:adjustRightInd w:val="0"/>
              <w:snapToGrid w:val="0"/>
              <w:spacing w:line="320" w:lineRule="exact"/>
              <w:rPr>
                <w:rFonts w:hint="default" w:ascii="宋体" w:hAnsi="宋体" w:eastAsia="宋体" w:cs="宋体"/>
                <w:bCs/>
                <w:color w:val="auto"/>
                <w:spacing w:val="0"/>
                <w:szCs w:val="21"/>
                <w:highlight w:val="none"/>
                <w:lang w:val="en-US" w:eastAsia="zh-CN"/>
              </w:rPr>
            </w:pPr>
            <w:r>
              <w:rPr>
                <w:rFonts w:hint="eastAsia" w:ascii="宋体" w:hAnsi="宋体" w:cs="宋体"/>
                <w:bCs/>
                <w:color w:val="auto"/>
                <w:spacing w:val="0"/>
                <w:szCs w:val="21"/>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w:t>
            </w:r>
            <w:r>
              <w:rPr>
                <w:rFonts w:hint="eastAsia" w:ascii="宋体" w:hAnsi="宋体" w:cs="宋体"/>
                <w:color w:val="auto"/>
                <w:spacing w:val="0"/>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合同价的</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lang w:val="en-US" w:eastAsia="zh-CN"/>
              </w:rPr>
              <w:t>/</w:t>
            </w:r>
            <w:r>
              <w:rPr>
                <w:rFonts w:hint="eastAsia" w:ascii="宋体" w:hAnsi="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%，期限：</w:t>
            </w:r>
            <w:r>
              <w:rPr>
                <w:rFonts w:hint="eastAsia" w:ascii="宋体" w:hAnsi="宋体" w:cs="宋体"/>
                <w:color w:val="auto"/>
                <w:spacing w:val="0"/>
                <w:sz w:val="21"/>
                <w:szCs w:val="21"/>
                <w:highlight w:val="none"/>
                <w:lang w:eastAsia="zh-CN"/>
              </w:rPr>
              <w:t>产品到达指定现场后，全额退还全部履约保证金</w:t>
            </w:r>
            <w:r>
              <w:rPr>
                <w:rFonts w:hint="eastAsia" w:ascii="宋体" w:hAnsi="宋体" w:eastAsia="宋体" w:cs="宋体"/>
                <w:color w:val="auto"/>
                <w:spacing w:val="0"/>
                <w:sz w:val="21"/>
                <w:szCs w:val="21"/>
                <w:highlight w:val="none"/>
              </w:rPr>
              <w:t>。收受方式为：</w:t>
            </w:r>
            <w:r>
              <w:rPr>
                <w:rFonts w:hint="eastAsia" w:ascii="宋体" w:hAnsi="宋体" w:cs="宋体"/>
                <w:color w:val="auto"/>
                <w:spacing w:val="0"/>
                <w:sz w:val="21"/>
                <w:szCs w:val="21"/>
                <w:highlight w:val="none"/>
                <w:shd w:val="clear" w:color="auto" w:fill="FFFFFF"/>
                <w:lang w:eastAsia="zh-CN"/>
              </w:rPr>
              <w:t>□</w:t>
            </w:r>
            <w:r>
              <w:rPr>
                <w:rFonts w:hint="eastAsia" w:ascii="宋体" w:hAnsi="宋体" w:eastAsia="宋体" w:cs="宋体"/>
                <w:color w:val="auto"/>
                <w:spacing w:val="0"/>
                <w:sz w:val="21"/>
                <w:szCs w:val="21"/>
                <w:highlight w:val="none"/>
                <w:u w:val="single"/>
              </w:rPr>
              <w:t>转账/电汇、□保函</w:t>
            </w:r>
            <w:r>
              <w:rPr>
                <w:rFonts w:hint="eastAsia" w:ascii="宋体" w:hAnsi="宋体" w:eastAsia="宋体" w:cs="宋体"/>
                <w:color w:val="auto"/>
                <w:spacing w:val="0"/>
                <w:sz w:val="21"/>
                <w:szCs w:val="21"/>
                <w:highlight w:val="none"/>
              </w:rPr>
              <w:t>，收受人为</w:t>
            </w:r>
            <w:r>
              <w:rPr>
                <w:rFonts w:hint="eastAsia" w:ascii="宋体" w:hAnsi="宋体" w:cs="宋体"/>
                <w:color w:val="auto"/>
                <w:spacing w:val="0"/>
                <w:sz w:val="21"/>
                <w:szCs w:val="21"/>
                <w:highlight w:val="none"/>
                <w:shd w:val="clear" w:color="auto" w:fill="FFFFFF"/>
                <w:lang w:eastAsia="zh-CN"/>
              </w:rPr>
              <w:t>□</w:t>
            </w:r>
            <w:r>
              <w:rPr>
                <w:rFonts w:hint="eastAsia" w:ascii="宋体" w:hAnsi="宋体" w:eastAsia="宋体" w:cs="宋体"/>
                <w:color w:val="auto"/>
                <w:spacing w:val="0"/>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rPr>
            </w:pPr>
            <w:r>
              <w:rPr>
                <w:rFonts w:hint="eastAsia" w:ascii="宋体" w:hAnsi="宋体" w:cs="宋体"/>
                <w:color w:val="auto"/>
                <w:spacing w:val="0"/>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备注一</w:t>
            </w:r>
          </w:p>
        </w:tc>
        <w:tc>
          <w:tcPr>
            <w:tcW w:w="7568" w:type="dxa"/>
            <w:vAlign w:val="center"/>
          </w:tcPr>
          <w:p>
            <w:pPr>
              <w:pStyle w:val="35"/>
              <w:adjustRightInd w:val="0"/>
              <w:snapToGrid w:val="0"/>
              <w:spacing w:line="320" w:lineRule="exact"/>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、联合体供应商，联合体任何一方存在上述不良信用记录的，视同联合体存在不良信用记录。</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jc w:val="left"/>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w:t>
            </w:r>
            <w:r>
              <w:rPr>
                <w:rFonts w:hint="eastAsia" w:ascii="宋体" w:hAnsi="宋体"/>
                <w:color w:val="auto"/>
                <w:spacing w:val="0"/>
                <w:sz w:val="21"/>
                <w:szCs w:val="21"/>
                <w:highlight w:val="none"/>
                <w:lang w:val="en-US" w:eastAsia="zh-CN"/>
              </w:rPr>
              <w:t>供应商存在以下不良信用记录情</w:t>
            </w:r>
            <w:r>
              <w:rPr>
                <w:rFonts w:hint="eastAsia" w:ascii="宋体" w:hAnsi="宋体" w:eastAsia="宋体" w:cs="宋体"/>
                <w:i w:val="0"/>
                <w:caps w:val="0"/>
                <w:color w:val="auto"/>
                <w:spacing w:val="0"/>
                <w:sz w:val="21"/>
                <w:szCs w:val="21"/>
                <w:highlight w:val="none"/>
                <w:shd w:val="clear" w:color="auto" w:fill="FFFFFF"/>
                <w:lang w:val="en-US" w:eastAsia="zh-CN"/>
              </w:rPr>
              <w:t>形之一的，不得推荐为中标候选供应商，不得确定为中标供应商（仅以下述渠道查询结果为准，其他网站无效）：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(1）供应商被人民法院列入失信被执行人的，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信用中国官</w:t>
            </w:r>
            <w:r>
              <w:rPr>
                <w:rFonts w:hint="eastAsia" w:ascii="宋体" w:hAnsi="宋体" w:cs="宋体"/>
                <w:i w:val="0"/>
                <w:caps w:val="0"/>
                <w:color w:val="auto"/>
                <w:spacing w:val="0"/>
                <w:sz w:val="21"/>
                <w:szCs w:val="21"/>
                <w:highlight w:val="none"/>
                <w:shd w:val="clear" w:color="auto" w:fill="FFFFFF"/>
                <w:lang w:val="en-US" w:eastAsia="zh-CN"/>
              </w:rPr>
              <w:t>网</w:t>
            </w:r>
            <w:r>
              <w:rPr>
                <w:rFonts w:hint="eastAsia" w:ascii="宋体" w:hAnsi="宋体" w:eastAsia="宋体" w:cs="宋体"/>
                <w:i w:val="0"/>
                <w:caps w:val="0"/>
                <w:color w:val="auto"/>
                <w:spacing w:val="0"/>
                <w:sz w:val="21"/>
                <w:szCs w:val="21"/>
                <w:highlight w:val="none"/>
                <w:shd w:val="clear" w:color="auto" w:fill="FFFFFF"/>
                <w:lang w:val="en-US" w:eastAsia="zh-CN"/>
              </w:rPr>
              <w:t>（www.creditchina.gov.cn）；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(2）供应商被工商行政管理部门列入企业经营异常名录的，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国家企业信用信息公示系统网站（www.gsxt.gov.cn）；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(3）供应商被税务部门列入重大税收违法案件当事人名单的，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信用中国官网（www.creditchina.gov.cn）；</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(4）供应商被政府采购监管部门列入政府采购严重违法失信行为记录名单的，</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highlight w:val="none"/>
                <w:shd w:val="clear" w:color="auto" w:fill="FFFFFF"/>
                <w:lang w:val="en-US" w:eastAsia="zh-CN"/>
              </w:rPr>
            </w:pPr>
            <w:r>
              <w:rPr>
                <w:rFonts w:hint="eastAsia" w:ascii="宋体" w:hAnsi="宋体" w:eastAsia="宋体" w:cs="宋体"/>
                <w:i w:val="0"/>
                <w:caps w:val="0"/>
                <w:color w:val="auto"/>
                <w:spacing w:val="0"/>
                <w:sz w:val="21"/>
                <w:szCs w:val="21"/>
                <w:highlight w:val="none"/>
                <w:shd w:val="clear" w:color="auto" w:fill="FFFFFF"/>
                <w:lang w:val="en-US" w:eastAsia="zh-CN"/>
              </w:rPr>
              <w:t>中国政府采购官网（www.ccgp.gov.cn）。</w:t>
            </w:r>
          </w:p>
          <w:p>
            <w:pPr>
              <w:pStyle w:val="35"/>
              <w:adjustRightInd w:val="0"/>
              <w:snapToGrid w:val="0"/>
              <w:spacing w:line="320" w:lineRule="exact"/>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、询价时，供应商应当查询上述记录后，如实提供无不良信用记录承诺并加盖供应商</w:t>
            </w:r>
            <w:r>
              <w:rPr>
                <w:rFonts w:hint="eastAsia" w:ascii="宋体" w:hAnsi="宋体" w:cs="宋体"/>
                <w:color w:val="auto"/>
                <w:spacing w:val="0"/>
                <w:sz w:val="21"/>
                <w:szCs w:val="21"/>
                <w:highlight w:val="none"/>
                <w:lang w:eastAsia="zh-CN"/>
              </w:rPr>
              <w:t>公</w:t>
            </w:r>
            <w:r>
              <w:rPr>
                <w:rFonts w:hint="eastAsia" w:ascii="宋体" w:hAnsi="宋体" w:eastAsia="宋体" w:cs="宋体"/>
                <w:color w:val="auto"/>
                <w:spacing w:val="0"/>
                <w:sz w:val="21"/>
                <w:szCs w:val="21"/>
                <w:highlight w:val="none"/>
              </w:rPr>
              <w:t>章。联合体询价的，所有联合体成员均须加盖公章。</w:t>
            </w:r>
          </w:p>
          <w:p>
            <w:pPr>
              <w:pStyle w:val="35"/>
              <w:adjustRightInd w:val="0"/>
              <w:snapToGrid w:val="0"/>
              <w:spacing w:line="320" w:lineRule="exact"/>
              <w:rPr>
                <w:rFonts w:hint="eastAsia" w:ascii="宋体" w:hAnsi="宋体" w:eastAsia="宋体" w:cs="宋体"/>
                <w:b/>
                <w:bCs/>
                <w:color w:val="auto"/>
                <w:spacing w:val="0"/>
                <w:kern w:val="0"/>
                <w:szCs w:val="21"/>
                <w:highlight w:val="none"/>
                <w:shd w:val="clear" w:color="auto" w:fill="FFFFFF"/>
              </w:rPr>
            </w:pPr>
            <w:r>
              <w:rPr>
                <w:rFonts w:hint="eastAsia" w:ascii="宋体" w:hAnsi="宋体" w:eastAsia="宋体" w:cs="宋体"/>
                <w:b/>
                <w:bCs/>
                <w:color w:val="auto"/>
                <w:spacing w:val="0"/>
                <w:sz w:val="21"/>
                <w:szCs w:val="21"/>
                <w:highlight w:val="none"/>
              </w:rPr>
              <w:t>如有虚假，将取消成交资格并上报</w:t>
            </w:r>
            <w:r>
              <w:rPr>
                <w:rFonts w:hint="eastAsia" w:ascii="宋体" w:hAnsi="宋体" w:cs="宋体"/>
                <w:b/>
                <w:bCs/>
                <w:color w:val="auto"/>
                <w:spacing w:val="0"/>
                <w:sz w:val="21"/>
                <w:szCs w:val="21"/>
                <w:highlight w:val="none"/>
                <w:lang w:val="en-US" w:eastAsia="zh-CN"/>
              </w:rPr>
              <w:t>安徽大别山国投集团</w:t>
            </w:r>
            <w:r>
              <w:rPr>
                <w:rFonts w:hint="eastAsia" w:ascii="宋体" w:hAnsi="宋体" w:eastAsia="宋体" w:cs="宋体"/>
                <w:b/>
                <w:bCs/>
                <w:color w:val="auto"/>
                <w:spacing w:val="0"/>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备注</w:t>
            </w:r>
            <w:r>
              <w:rPr>
                <w:rFonts w:hint="eastAsia" w:ascii="宋体" w:hAnsi="宋体" w:cs="宋体"/>
                <w:color w:val="auto"/>
                <w:spacing w:val="0"/>
                <w:szCs w:val="21"/>
                <w:highlight w:val="none"/>
                <w:lang w:val="en-US" w:eastAsia="zh-CN"/>
              </w:rPr>
              <w:t>二</w:t>
            </w:r>
          </w:p>
        </w:tc>
        <w:tc>
          <w:tcPr>
            <w:tcW w:w="7568" w:type="dxa"/>
            <w:vAlign w:val="center"/>
          </w:tcPr>
          <w:p>
            <w:pPr>
              <w:pStyle w:val="35"/>
              <w:adjustRightInd w:val="0"/>
              <w:snapToGrid w:val="0"/>
              <w:spacing w:line="320" w:lineRule="exact"/>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特别提醒：供应商参与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pacing w:val="0"/>
                <w:szCs w:val="21"/>
                <w:highlight w:val="none"/>
                <w:lang w:val="en-US" w:eastAsia="zh-CN"/>
              </w:rPr>
            </w:pPr>
          </w:p>
        </w:tc>
        <w:tc>
          <w:tcPr>
            <w:tcW w:w="1825" w:type="dxa"/>
            <w:vAlign w:val="center"/>
          </w:tcPr>
          <w:p>
            <w:pPr>
              <w:adjustRightInd w:val="0"/>
              <w:snapToGrid w:val="0"/>
              <w:spacing w:line="320" w:lineRule="exact"/>
              <w:jc w:val="center"/>
              <w:rPr>
                <w:rFonts w:hint="default" w:ascii="宋体" w:hAnsi="宋体" w:eastAsia="宋体" w:cs="宋体"/>
                <w:color w:val="auto"/>
                <w:spacing w:val="0"/>
                <w:szCs w:val="21"/>
                <w:highlight w:val="none"/>
                <w:lang w:val="en-US" w:eastAsia="zh-CN"/>
              </w:rPr>
            </w:pPr>
            <w:r>
              <w:rPr>
                <w:rFonts w:hint="eastAsia" w:ascii="宋体" w:hAnsi="宋体" w:cs="宋体"/>
                <w:color w:val="auto"/>
                <w:spacing w:val="0"/>
                <w:szCs w:val="21"/>
                <w:highlight w:val="none"/>
                <w:lang w:val="en-US" w:eastAsia="zh-CN"/>
              </w:rPr>
              <w:t>备注三</w:t>
            </w:r>
          </w:p>
        </w:tc>
        <w:tc>
          <w:tcPr>
            <w:tcW w:w="7568" w:type="dxa"/>
            <w:vAlign w:val="center"/>
          </w:tcPr>
          <w:p>
            <w:pPr>
              <w:pStyle w:val="35"/>
              <w:adjustRightInd w:val="0"/>
              <w:snapToGrid w:val="0"/>
              <w:spacing w:line="320" w:lineRule="exact"/>
              <w:rPr>
                <w:rFonts w:hint="eastAsia" w:ascii="宋体" w:hAnsi="宋体" w:eastAsia="宋体" w:cs="宋体"/>
                <w:b/>
                <w:color w:val="auto"/>
                <w:spacing w:val="0"/>
                <w:sz w:val="21"/>
                <w:szCs w:val="21"/>
                <w:highlight w:val="none"/>
              </w:rPr>
            </w:pPr>
            <w:r>
              <w:rPr>
                <w:rFonts w:hint="eastAsia" w:ascii="宋体" w:hAnsi="宋体" w:cs="宋体"/>
                <w:color w:val="auto"/>
                <w:spacing w:val="0"/>
                <w:highlight w:val="none"/>
              </w:rPr>
              <w:t>参加开标会时应携带以下资料</w:t>
            </w:r>
            <w:r>
              <w:rPr>
                <w:rFonts w:hint="eastAsia" w:ascii="宋体" w:hAnsi="宋体" w:eastAsia="宋体" w:cs="宋体"/>
                <w:b/>
                <w:color w:val="auto"/>
                <w:spacing w:val="0"/>
                <w:sz w:val="21"/>
                <w:szCs w:val="21"/>
                <w:highlight w:val="none"/>
              </w:rPr>
              <w:t>原件现场查验：</w:t>
            </w:r>
            <w:r>
              <w:rPr>
                <w:rFonts w:hint="eastAsia" w:ascii="宋体" w:hAnsi="宋体" w:eastAsia="宋体" w:cs="宋体"/>
                <w:b/>
                <w:color w:val="auto"/>
                <w:spacing w:val="0"/>
                <w:sz w:val="21"/>
                <w:szCs w:val="21"/>
                <w:highlight w:val="none"/>
                <w:lang w:val="en-US" w:eastAsia="zh-CN"/>
              </w:rPr>
              <w:t>法人身份证明和法人身份证原件或</w:t>
            </w:r>
            <w:r>
              <w:rPr>
                <w:rFonts w:hint="eastAsia" w:ascii="宋体" w:hAnsi="宋体" w:eastAsia="宋体" w:cs="宋体"/>
                <w:b/>
                <w:color w:val="auto"/>
                <w:spacing w:val="0"/>
                <w:sz w:val="21"/>
                <w:szCs w:val="21"/>
                <w:highlight w:val="none"/>
              </w:rPr>
              <w:t>授权委托代理人身份证和授权委托书原件、</w:t>
            </w:r>
            <w:r>
              <w:rPr>
                <w:rFonts w:hint="eastAsia" w:ascii="宋体" w:hAnsi="宋体" w:eastAsia="宋体" w:cs="宋体"/>
                <w:b/>
                <w:color w:val="auto"/>
                <w:spacing w:val="0"/>
                <w:sz w:val="21"/>
                <w:szCs w:val="21"/>
                <w:highlight w:val="none"/>
                <w:lang w:val="en-US" w:eastAsia="zh-CN"/>
              </w:rPr>
              <w:t>保证金进账单</w:t>
            </w:r>
            <w:r>
              <w:rPr>
                <w:rFonts w:hint="eastAsia" w:ascii="宋体" w:hAnsi="宋体" w:eastAsia="宋体" w:cs="宋体"/>
                <w:b/>
                <w:color w:val="auto"/>
                <w:spacing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default" w:ascii="宋体" w:hAnsi="宋体" w:eastAsia="宋体" w:cs="宋体"/>
                <w:b/>
                <w:bCs/>
                <w:color w:val="auto"/>
                <w:spacing w:val="0"/>
                <w:szCs w:val="22"/>
                <w:highlight w:val="none"/>
                <w:lang w:val="en-US" w:eastAsia="zh-CN"/>
              </w:rPr>
            </w:pPr>
            <w:r>
              <w:rPr>
                <w:rFonts w:hint="eastAsia" w:ascii="宋体" w:hAnsi="宋体" w:eastAsia="宋体" w:cs="宋体"/>
                <w:b/>
                <w:bCs/>
                <w:color w:val="auto"/>
                <w:spacing w:val="0"/>
                <w:highlight w:val="none"/>
              </w:rPr>
              <w:t>备注</w:t>
            </w:r>
            <w:r>
              <w:rPr>
                <w:rFonts w:hint="eastAsia" w:ascii="宋体" w:hAnsi="宋体" w:eastAsia="宋体" w:cs="宋体"/>
                <w:b/>
                <w:bCs/>
                <w:color w:val="auto"/>
                <w:spacing w:val="0"/>
                <w:highlight w:val="none"/>
                <w:lang w:eastAsia="zh-CN"/>
              </w:rPr>
              <w:t>：</w:t>
            </w:r>
            <w:r>
              <w:rPr>
                <w:rFonts w:hint="eastAsia" w:ascii="宋体" w:hAnsi="宋体" w:eastAsia="宋体" w:cs="宋体"/>
                <w:b/>
                <w:bCs/>
                <w:color w:val="auto"/>
                <w:spacing w:val="0"/>
                <w:highlight w:val="none"/>
              </w:rPr>
              <w:t>1</w:t>
            </w:r>
            <w:r>
              <w:rPr>
                <w:rFonts w:hint="eastAsia" w:ascii="宋体" w:hAnsi="宋体" w:eastAsia="宋体" w:cs="宋体"/>
                <w:b/>
                <w:bCs/>
                <w:color w:val="auto"/>
                <w:spacing w:val="0"/>
                <w:highlight w:val="none"/>
                <w:lang w:eastAsia="zh-CN"/>
              </w:rPr>
              <w:t>、</w:t>
            </w:r>
            <w:r>
              <w:rPr>
                <w:rFonts w:hint="eastAsia" w:ascii="宋体" w:hAnsi="宋体" w:eastAsia="宋体" w:cs="宋体"/>
                <w:b/>
                <w:bCs/>
                <w:color w:val="auto"/>
                <w:spacing w:val="0"/>
                <w:highlight w:val="none"/>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w:t>
            </w:r>
            <w:r>
              <w:rPr>
                <w:rFonts w:hint="eastAsia" w:ascii="宋体" w:hAnsi="宋体" w:eastAsia="宋体" w:cs="宋体"/>
                <w:b/>
                <w:bCs/>
                <w:color w:val="auto"/>
                <w:spacing w:val="0"/>
                <w:szCs w:val="22"/>
                <w:highlight w:val="none"/>
                <w:lang w:val="en-US" w:eastAsia="zh-CN"/>
              </w:rPr>
              <w:t>本项目采购代理服务费由</w:t>
            </w:r>
            <w:r>
              <w:rPr>
                <w:rFonts w:hint="eastAsia" w:ascii="宋体" w:hAnsi="宋体" w:cs="宋体"/>
                <w:b/>
                <w:bCs/>
                <w:color w:val="auto"/>
                <w:spacing w:val="0"/>
                <w:szCs w:val="22"/>
                <w:highlight w:val="none"/>
                <w:lang w:val="en-US" w:eastAsia="zh-CN"/>
              </w:rPr>
              <w:t>成交</w:t>
            </w:r>
            <w:r>
              <w:rPr>
                <w:rFonts w:hint="eastAsia" w:ascii="宋体" w:hAnsi="宋体" w:eastAsia="宋体" w:cs="宋体"/>
                <w:b/>
                <w:bCs/>
                <w:color w:val="auto"/>
                <w:spacing w:val="0"/>
                <w:szCs w:val="22"/>
                <w:highlight w:val="none"/>
                <w:lang w:val="en-US" w:eastAsia="zh-CN"/>
              </w:rPr>
              <w:t>人支付</w:t>
            </w:r>
            <w:r>
              <w:rPr>
                <w:rFonts w:hint="eastAsia" w:ascii="宋体" w:hAnsi="宋体" w:cs="宋体"/>
                <w:b/>
                <w:bCs/>
                <w:color w:val="auto"/>
                <w:spacing w:val="0"/>
                <w:szCs w:val="22"/>
                <w:highlight w:val="none"/>
                <w:lang w:val="en-US" w:eastAsia="zh-CN"/>
              </w:rPr>
              <w:t>，</w:t>
            </w:r>
            <w:r>
              <w:rPr>
                <w:rFonts w:hint="eastAsia" w:ascii="宋体" w:hAnsi="宋体" w:eastAsia="宋体" w:cs="宋体"/>
                <w:b/>
                <w:bCs/>
                <w:color w:val="auto"/>
                <w:spacing w:val="0"/>
                <w:szCs w:val="22"/>
                <w:highlight w:val="none"/>
                <w:lang w:val="en-US" w:eastAsia="zh-CN"/>
              </w:rPr>
              <w:t>成交通知书发放前，按规定向代理机构交纳采购代理服务费。</w:t>
            </w:r>
          </w:p>
          <w:p>
            <w:pPr>
              <w:adjustRightInd w:val="0"/>
              <w:snapToGrid w:val="0"/>
              <w:spacing w:line="360" w:lineRule="exact"/>
              <w:jc w:val="left"/>
              <w:rPr>
                <w:rFonts w:hint="eastAsia" w:ascii="宋体" w:hAnsi="宋体" w:eastAsia="宋体" w:cs="宋体"/>
                <w:b/>
                <w:color w:val="auto"/>
                <w:spacing w:val="0"/>
                <w:sz w:val="21"/>
                <w:szCs w:val="21"/>
                <w:highlight w:val="none"/>
              </w:rPr>
            </w:pPr>
            <w:r>
              <w:rPr>
                <w:rFonts w:hint="eastAsia" w:ascii="宋体" w:hAnsi="宋体" w:eastAsia="宋体" w:cs="宋体"/>
                <w:b/>
                <w:bCs/>
                <w:color w:val="auto"/>
                <w:spacing w:val="0"/>
                <w:highlight w:val="none"/>
                <w:lang w:val="en-US" w:eastAsia="zh-CN"/>
              </w:rPr>
              <w:t>2、</w:t>
            </w:r>
            <w:r>
              <w:rPr>
                <w:rFonts w:hint="eastAsia" w:ascii="宋体" w:hAnsi="宋体" w:cs="宋体"/>
                <w:b/>
                <w:bCs/>
                <w:color w:val="auto"/>
                <w:spacing w:val="0"/>
                <w:highlight w:val="none"/>
                <w:lang w:eastAsia="zh-CN"/>
              </w:rPr>
              <w:t>供应商</w:t>
            </w:r>
            <w:r>
              <w:rPr>
                <w:rFonts w:hint="eastAsia" w:ascii="宋体" w:hAnsi="宋体" w:eastAsia="宋体" w:cs="宋体"/>
                <w:b/>
                <w:bCs/>
                <w:color w:val="auto"/>
                <w:spacing w:val="0"/>
                <w:highlight w:val="none"/>
              </w:rPr>
              <w:t>在投标截止时间内收到的投标文件不足三家的，或评审过程中造成流标现象的，其投标文件也不予退还给</w:t>
            </w:r>
            <w:r>
              <w:rPr>
                <w:rFonts w:hint="eastAsia" w:ascii="宋体" w:hAnsi="宋体" w:cs="宋体"/>
                <w:b/>
                <w:bCs/>
                <w:color w:val="auto"/>
                <w:spacing w:val="0"/>
                <w:highlight w:val="none"/>
                <w:lang w:eastAsia="zh-CN"/>
              </w:rPr>
              <w:t>供应商</w:t>
            </w:r>
            <w:r>
              <w:rPr>
                <w:rFonts w:hint="eastAsia" w:ascii="宋体" w:hAnsi="宋体" w:eastAsia="宋体" w:cs="宋体"/>
                <w:b/>
                <w:bCs/>
                <w:color w:val="auto"/>
                <w:spacing w:val="0"/>
                <w:highlight w:val="none"/>
              </w:rPr>
              <w:t>。</w:t>
            </w:r>
          </w:p>
        </w:tc>
      </w:tr>
    </w:tbl>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8" w:name="_Toc16823"/>
      <w:bookmarkStart w:id="9" w:name="_Toc438107743"/>
      <w:bookmarkStart w:id="10" w:name="_Toc363199267"/>
      <w:bookmarkStart w:id="11" w:name="_Toc216158627"/>
      <w:r>
        <w:rPr>
          <w:rFonts w:hint="eastAsia" w:ascii="宋体" w:hAnsi="宋体" w:eastAsia="宋体" w:cs="宋体"/>
          <w:bCs/>
          <w:color w:val="auto"/>
          <w:sz w:val="28"/>
          <w:szCs w:val="28"/>
        </w:rPr>
        <w:t>（二）供应商资格</w:t>
      </w:r>
      <w:bookmarkEnd w:id="8"/>
    </w:p>
    <w:bookmarkEnd w:id="9"/>
    <w:p>
      <w:pPr>
        <w:pStyle w:val="36"/>
        <w:keepNext/>
        <w:keepLines/>
        <w:pageBreakBefore w:val="0"/>
        <w:widowControl w:val="0"/>
        <w:kinsoku/>
        <w:wordWrap/>
        <w:overflowPunct/>
        <w:topLinePunct w:val="0"/>
        <w:autoSpaceDE/>
        <w:autoSpaceDN/>
        <w:bidi w:val="0"/>
        <w:adjustRightInd w:val="0"/>
        <w:snapToGrid/>
        <w:jc w:val="center"/>
        <w:textAlignment w:val="baseline"/>
        <w:outlineLvl w:val="9"/>
        <w:rPr>
          <w:rFonts w:hint="eastAsia" w:eastAsia="宋体"/>
          <w:color w:val="auto"/>
          <w:sz w:val="24"/>
          <w:szCs w:val="24"/>
          <w:lang w:eastAsia="zh-CN"/>
        </w:rPr>
      </w:pPr>
      <w:bookmarkStart w:id="12" w:name="_Toc438648662"/>
      <w:bookmarkStart w:id="13" w:name="_Toc363199266"/>
      <w:bookmarkStart w:id="14" w:name="_Toc12806"/>
      <w:bookmarkStart w:id="15" w:name="_Toc216158625"/>
      <w:r>
        <w:rPr>
          <w:rFonts w:hint="eastAsia"/>
          <w:color w:val="auto"/>
          <w:sz w:val="24"/>
          <w:szCs w:val="24"/>
          <w:lang w:eastAsia="zh-CN"/>
        </w:rPr>
        <w:t>详见询价公告</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2"/>
      <w:bookmarkEnd w:id="13"/>
      <w:bookmarkEnd w:id="14"/>
      <w:bookmarkEnd w:id="15"/>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rPr>
        <w:t>供货、安装承诺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6" w:name="_Toc3875"/>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（四）有关定义</w:t>
      </w:r>
      <w:bookmarkEnd w:id="1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w:t>
      </w:r>
      <w:r>
        <w:rPr>
          <w:rFonts w:hint="eastAsia" w:ascii="宋体" w:hAnsi="宋体" w:cs="宋体"/>
          <w:color w:val="auto"/>
          <w:szCs w:val="21"/>
          <w:lang w:eastAsia="zh-CN"/>
        </w:rPr>
        <w:t>安徽</w:t>
      </w:r>
      <w:r>
        <w:rPr>
          <w:rFonts w:hint="eastAsia" w:ascii="宋体" w:hAnsi="宋体" w:cs="宋体"/>
          <w:color w:val="auto"/>
          <w:szCs w:val="21"/>
          <w:lang w:val="en-US" w:eastAsia="zh-CN"/>
        </w:rPr>
        <w:t>大别山</w:t>
      </w:r>
      <w:r>
        <w:rPr>
          <w:rFonts w:hint="eastAsia" w:ascii="宋体" w:hAnsi="宋体" w:cs="宋体"/>
          <w:color w:val="auto"/>
          <w:szCs w:val="21"/>
          <w:lang w:eastAsia="zh-CN"/>
        </w:rPr>
        <w:t>国投集团监察办公室</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xml:space="preserve">.2供应商符合《关于印发〈政府采购促进中小企业发展暂行办法〉的通知》（财库〔2011〕181号）文件要求，在政府采购活动按下列情形之一给予价格扣除：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15"/>
        <w:rPr>
          <w:rFonts w:hint="eastAsia"/>
          <w:color w:val="auto"/>
        </w:rPr>
      </w:pPr>
    </w:p>
    <w:bookmarkEnd w:id="10"/>
    <w:bookmarkEnd w:id="11"/>
    <w:p>
      <w:pPr>
        <w:pStyle w:val="5"/>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26915"/>
      <w:bookmarkStart w:id="18" w:name="_Toc216158630"/>
      <w:r>
        <w:rPr>
          <w:rFonts w:hint="eastAsia" w:ascii="宋体" w:hAnsi="宋体" w:eastAsia="宋体" w:cs="宋体"/>
          <w:bCs/>
          <w:color w:val="auto"/>
          <w:sz w:val="28"/>
          <w:szCs w:val="28"/>
        </w:rPr>
        <w:t>（五）</w:t>
      </w:r>
      <w:bookmarkStart w:id="19" w:name="_Toc471299092"/>
      <w:r>
        <w:rPr>
          <w:rFonts w:hint="eastAsia" w:ascii="宋体" w:hAnsi="宋体" w:eastAsia="宋体" w:cs="宋体"/>
          <w:bCs/>
          <w:color w:val="auto"/>
          <w:sz w:val="28"/>
          <w:szCs w:val="28"/>
          <w:lang w:eastAsia="zh-CN"/>
        </w:rPr>
        <w:t>响应</w:t>
      </w:r>
      <w:r>
        <w:rPr>
          <w:rFonts w:hint="eastAsia" w:ascii="宋体" w:hAnsi="宋体" w:eastAsia="宋体" w:cs="宋体"/>
          <w:bCs/>
          <w:color w:val="auto"/>
          <w:sz w:val="28"/>
          <w:szCs w:val="28"/>
        </w:rPr>
        <w:t>文件的提交</w:t>
      </w:r>
      <w:bookmarkEnd w:id="17"/>
    </w:p>
    <w:p>
      <w:pPr>
        <w:adjustRightInd w:val="0"/>
        <w:snapToGrid w:val="0"/>
        <w:spacing w:line="360" w:lineRule="exact"/>
        <w:ind w:firstLine="409" w:firstLineChars="195"/>
        <w:rPr>
          <w:rFonts w:hint="eastAsia" w:ascii="宋体" w:hAnsi="宋体" w:cs="宋体"/>
          <w:color w:val="auto"/>
        </w:rPr>
      </w:pPr>
      <w:bookmarkStart w:id="20"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lang w:eastAsia="zh-CN"/>
        </w:rPr>
        <w:t>供应商</w:t>
      </w:r>
      <w:r>
        <w:rPr>
          <w:rFonts w:hint="eastAsia" w:ascii="宋体" w:hAnsi="宋体" w:cs="宋体"/>
          <w:color w:val="auto"/>
        </w:rPr>
        <w:t>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w:t>
      </w:r>
      <w:r>
        <w:rPr>
          <w:rFonts w:hint="eastAsia" w:ascii="宋体" w:hAnsi="宋体" w:cs="宋体"/>
          <w:color w:val="auto"/>
          <w:lang w:eastAsia="zh-CN"/>
        </w:rPr>
        <w:t>供应商</w:t>
      </w:r>
      <w:r>
        <w:rPr>
          <w:rFonts w:hint="eastAsia" w:ascii="宋体" w:hAnsi="宋体" w:cs="宋体"/>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19"/>
      <w:bookmarkEnd w:id="20"/>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不足三家，采购人将依法重新开展谈判或向安徽大别山国投集团申请转变采购方式；只有两家投标单位的，现场转为竞争性谈判；仅有一家投标单位的，直接转为单一来源；若无投标单位的，在不调整预算的情况下可由业主单位直接发包或自行采购</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1" w:name="_Toc471299093"/>
      <w:bookmarkStart w:id="22" w:name="_Toc31686"/>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（七）报价响应及答疑</w:t>
      </w:r>
      <w:bookmarkEnd w:id="21"/>
      <w:bookmarkEnd w:id="22"/>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b w:val="0"/>
          <w:bCs w:val="0"/>
          <w:color w:val="auto"/>
          <w:sz w:val="21"/>
          <w:szCs w:val="21"/>
        </w:rPr>
      </w:pPr>
      <w:r>
        <w:rPr>
          <w:rFonts w:hint="eastAsia" w:ascii="宋体" w:hAnsi="宋体"/>
          <w:b w:val="0"/>
          <w:bCs w:val="0"/>
          <w:color w:val="auto"/>
          <w:sz w:val="21"/>
          <w:szCs w:val="21"/>
        </w:rPr>
        <w:t>2、响应报价应含有所投货物</w:t>
      </w:r>
      <w:r>
        <w:rPr>
          <w:rFonts w:hint="eastAsia" w:ascii="宋体" w:hAnsi="宋体"/>
          <w:b w:val="0"/>
          <w:bCs w:val="0"/>
          <w:color w:val="auto"/>
          <w:sz w:val="21"/>
          <w:szCs w:val="21"/>
          <w:lang w:eastAsia="zh-CN"/>
        </w:rPr>
        <w:t>运输和安装费用除外的其他</w:t>
      </w:r>
      <w:r>
        <w:rPr>
          <w:rFonts w:hint="eastAsia" w:ascii="宋体" w:hAnsi="宋体"/>
          <w:b w:val="0"/>
          <w:bCs w:val="0"/>
          <w:color w:val="auto"/>
          <w:sz w:val="21"/>
          <w:szCs w:val="21"/>
        </w:rPr>
        <w:t>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3" w:name="_Toc471299094"/>
      <w:bookmarkStart w:id="24" w:name="_Toc1065"/>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（八）确定成交供应商与签订合同</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5" w:name="_Toc471299095"/>
      <w:bookmarkStart w:id="26" w:name="_Toc382"/>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（九）澄清及变更</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7" w:name="_Toc471299096"/>
      <w:bookmarkStart w:id="28" w:name="_Toc23222"/>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（十）验收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9" w:name="_Toc471299097"/>
      <w:bookmarkStart w:id="30" w:name="_Toc23894"/>
    </w:p>
    <w:p>
      <w:pPr>
        <w:pStyle w:val="5"/>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（十一）质疑</w:t>
      </w:r>
      <w:bookmarkEnd w:id="29"/>
      <w:bookmarkEnd w:id="30"/>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default" w:ascii="宋体" w:hAnsi="宋体"/>
          <w:bCs/>
          <w:color w:val="auto"/>
          <w:sz w:val="21"/>
          <w:szCs w:val="21"/>
          <w:lang w:val="en-US"/>
        </w:rPr>
      </w:pPr>
      <w:r>
        <w:rPr>
          <w:rFonts w:hint="eastAsia" w:ascii="宋体" w:hAnsi="宋体"/>
          <w:bCs/>
          <w:color w:val="auto"/>
          <w:sz w:val="21"/>
          <w:szCs w:val="21"/>
        </w:rPr>
        <w:t>2、质疑应在规定时限内提出：</w:t>
      </w:r>
      <w:r>
        <w:rPr>
          <w:rFonts w:hint="eastAsia" w:ascii="宋体" w:hAnsi="宋体"/>
          <w:bCs/>
          <w:color w:val="auto"/>
          <w:sz w:val="21"/>
          <w:szCs w:val="21"/>
          <w:lang w:eastAsia="zh-CN"/>
        </w:rPr>
        <w:t>质疑询价文件需在询价截止时间前</w:t>
      </w:r>
      <w:r>
        <w:rPr>
          <w:rFonts w:hint="eastAsia" w:ascii="宋体" w:hAnsi="宋体"/>
          <w:bCs/>
          <w:color w:val="auto"/>
          <w:sz w:val="21"/>
          <w:szCs w:val="21"/>
          <w:lang w:val="en-US" w:eastAsia="zh-CN"/>
        </w:rPr>
        <w:t>2天将质疑电子版及纸质版（需加盖供应商公章）提交至327960289@qq.com，质疑纸质版需送至安徽大别山工程咨询有限公司207办公室。</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安徽大别山国投集团监察办公室</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安徽大别山国投集团监察办公室</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pStyle w:val="36"/>
        <w:keepNext/>
        <w:keepLines/>
        <w:pageBreakBefore w:val="0"/>
        <w:widowControl w:val="0"/>
        <w:tabs>
          <w:tab w:val="left" w:pos="1978"/>
          <w:tab w:val="center" w:pos="4482"/>
        </w:tabs>
        <w:kinsoku/>
        <w:wordWrap/>
        <w:overflowPunct/>
        <w:topLinePunct w:val="0"/>
        <w:autoSpaceDE/>
        <w:autoSpaceDN/>
        <w:bidi w:val="0"/>
        <w:adjustRightInd w:val="0"/>
        <w:snapToGrid/>
        <w:spacing w:after="0" w:afterAutospacing="0"/>
        <w:jc w:val="center"/>
        <w:textAlignment w:val="baseline"/>
        <w:outlineLvl w:val="0"/>
        <w:rPr>
          <w:rFonts w:hint="eastAsia"/>
          <w:color w:val="auto"/>
          <w:sz w:val="28"/>
          <w:szCs w:val="28"/>
        </w:rPr>
      </w:pPr>
      <w:bookmarkStart w:id="31" w:name="_Toc25805"/>
      <w:bookmarkStart w:id="32" w:name="_Toc8300_WPSOffice_Level1"/>
      <w:r>
        <w:rPr>
          <w:rFonts w:hint="eastAsia" w:ascii="宋体" w:hAnsi="宋体" w:eastAsia="宋体" w:cs="宋体"/>
          <w:b/>
          <w:color w:val="auto"/>
          <w:kern w:val="0"/>
          <w:sz w:val="30"/>
          <w:szCs w:val="30"/>
          <w:lang w:val="en-US" w:eastAsia="zh-CN" w:bidi="ar-SA"/>
        </w:rPr>
        <w:t>三、</w:t>
      </w:r>
      <w:bookmarkEnd w:id="18"/>
      <w:bookmarkEnd w:id="31"/>
      <w:bookmarkEnd w:id="32"/>
      <w:bookmarkStart w:id="33" w:name="_Toc12757"/>
      <w:bookmarkStart w:id="34" w:name="_Toc16484_WPSOffice_Level1"/>
      <w:bookmarkStart w:id="35" w:name="_Toc363199273"/>
      <w:r>
        <w:rPr>
          <w:rFonts w:hint="eastAsia"/>
          <w:color w:val="auto"/>
          <w:sz w:val="28"/>
          <w:szCs w:val="28"/>
        </w:rPr>
        <w:t>采购合同（甲乙双方可自行拟定）</w:t>
      </w:r>
    </w:p>
    <w:p>
      <w:pPr>
        <w:pStyle w:val="15"/>
        <w:spacing w:beforeAutospacing="0" w:after="5700" w:afterAutospacing="0"/>
        <w:ind w:left="0" w:leftChars="0" w:firstLine="0" w:firstLineChars="0"/>
        <w:jc w:val="both"/>
        <w:rPr>
          <w:rFonts w:hint="eastAsia" w:cs="宋体"/>
          <w:b/>
          <w:color w:val="auto"/>
          <w:kern w:val="0"/>
          <w:sz w:val="32"/>
          <w:szCs w:val="32"/>
          <w:lang w:val="en-US" w:eastAsia="zh-CN" w:bidi="ar-SA"/>
        </w:rPr>
      </w:pPr>
      <w:r>
        <w:rPr>
          <w:rFonts w:hint="eastAsia" w:ascii="宋体" w:hAnsi="宋体" w:cs="宋体"/>
          <w:b/>
          <w:bCs/>
          <w:color w:val="auto"/>
          <w:kern w:val="0"/>
          <w:sz w:val="30"/>
          <w:szCs w:val="30"/>
          <w:lang w:val="en-US" w:eastAsia="zh-CN" w:bidi="ar-SA"/>
        </w:rPr>
        <w:br w:type="page"/>
      </w:r>
    </w:p>
    <w:bookmarkEnd w:id="33"/>
    <w:bookmarkEnd w:id="34"/>
    <w:p>
      <w:pPr>
        <w:numPr>
          <w:ilvl w:val="0"/>
          <w:numId w:val="1"/>
        </w:numPr>
        <w:jc w:val="center"/>
        <w:outlineLvl w:val="0"/>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采购需求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32"/>
          <w:szCs w:val="32"/>
          <w:u w:val="none"/>
          <w:lang w:eastAsia="zh-CN"/>
        </w:rPr>
      </w:pPr>
      <w:r>
        <w:rPr>
          <w:rFonts w:hint="eastAsia" w:asciiTheme="majorEastAsia" w:hAnsiTheme="majorEastAsia" w:eastAsiaTheme="majorEastAsia" w:cstheme="majorEastAsia"/>
          <w:b/>
          <w:i w:val="0"/>
          <w:color w:val="000000"/>
          <w:sz w:val="32"/>
          <w:szCs w:val="32"/>
          <w:u w:val="none"/>
          <w:lang w:eastAsia="zh-CN"/>
        </w:rPr>
        <w:t>霍山县顺通巴士有限公司安全管理工作用车</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32"/>
          <w:szCs w:val="32"/>
          <w:u w:val="none"/>
          <w:lang w:eastAsia="zh-CN"/>
        </w:rPr>
      </w:pPr>
      <w:r>
        <w:rPr>
          <w:rFonts w:hint="eastAsia" w:asciiTheme="majorEastAsia" w:hAnsiTheme="majorEastAsia" w:eastAsiaTheme="majorEastAsia" w:cstheme="majorEastAsia"/>
          <w:b/>
          <w:i w:val="0"/>
          <w:color w:val="000000"/>
          <w:sz w:val="32"/>
          <w:szCs w:val="32"/>
          <w:u w:val="none"/>
          <w:lang w:eastAsia="zh-CN"/>
        </w:rPr>
        <w:t>采购需求</w:t>
      </w:r>
    </w:p>
    <w:p>
      <w:pPr>
        <w:pStyle w:val="2"/>
        <w:rPr>
          <w:rFonts w:hint="default"/>
          <w:lang w:val="en-US" w:eastAsia="zh-CN"/>
        </w:rPr>
      </w:pPr>
      <w:r>
        <w:rPr>
          <w:rFonts w:hint="eastAsia" w:asciiTheme="majorEastAsia" w:hAnsiTheme="majorEastAsia" w:eastAsiaTheme="majorEastAsia" w:cstheme="majorEastAsia"/>
          <w:b/>
          <w:i w:val="0"/>
          <w:color w:val="000000"/>
          <w:sz w:val="32"/>
          <w:szCs w:val="32"/>
          <w:u w:val="none"/>
          <w:lang w:eastAsia="zh-CN"/>
        </w:rPr>
        <w:t>数量：</w:t>
      </w:r>
      <w:r>
        <w:rPr>
          <w:rFonts w:hint="eastAsia" w:asciiTheme="majorEastAsia" w:hAnsiTheme="majorEastAsia" w:eastAsiaTheme="majorEastAsia" w:cstheme="majorEastAsia"/>
          <w:b/>
          <w:i w:val="0"/>
          <w:color w:val="000000"/>
          <w:sz w:val="32"/>
          <w:szCs w:val="32"/>
          <w:u w:val="none"/>
          <w:lang w:val="en-US" w:eastAsia="zh-CN"/>
        </w:rPr>
        <w:t>1辆</w:t>
      </w:r>
    </w:p>
    <w:tbl>
      <w:tblPr>
        <w:tblStyle w:val="17"/>
        <w:tblpPr w:leftFromText="180" w:rightFromText="180" w:vertAnchor="text" w:horzAnchor="page" w:tblpX="1547" w:tblpY="124"/>
        <w:tblOverlap w:val="never"/>
        <w:tblW w:w="9318" w:type="dxa"/>
        <w:tblInd w:w="0" w:type="dxa"/>
        <w:shd w:val="clear" w:color="auto" w:fill="auto"/>
        <w:tblLayout w:type="fixed"/>
        <w:tblCellMar>
          <w:top w:w="0" w:type="dxa"/>
          <w:left w:w="0" w:type="dxa"/>
          <w:bottom w:w="0" w:type="dxa"/>
          <w:right w:w="0" w:type="dxa"/>
        </w:tblCellMar>
      </w:tblPr>
      <w:tblGrid>
        <w:gridCol w:w="1440"/>
        <w:gridCol w:w="4055"/>
        <w:gridCol w:w="3823"/>
      </w:tblGrid>
      <w:tr>
        <w:tblPrEx>
          <w:shd w:val="clear" w:color="auto" w:fill="auto"/>
          <w:tblCellMar>
            <w:top w:w="0" w:type="dxa"/>
            <w:left w:w="0" w:type="dxa"/>
            <w:bottom w:w="0" w:type="dxa"/>
            <w:right w:w="0" w:type="dxa"/>
          </w:tblCellMar>
        </w:tblPrEx>
        <w:trPr>
          <w:trHeight w:val="399"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lang w:eastAsia="zh-CN"/>
              </w:rPr>
            </w:pPr>
            <w:r>
              <w:rPr>
                <w:rFonts w:hint="eastAsia" w:asciiTheme="minorEastAsia" w:hAnsiTheme="minorEastAsia" w:eastAsiaTheme="minorEastAsia" w:cstheme="minorEastAsia"/>
                <w:b/>
                <w:i w:val="0"/>
                <w:color w:val="000000"/>
                <w:sz w:val="24"/>
                <w:szCs w:val="24"/>
                <w:u w:val="none"/>
                <w:lang w:eastAsia="zh-CN"/>
              </w:rPr>
              <w:t>整体规格</w:t>
            </w: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外型尺寸(mm L*W*H)</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5290×1860×1830</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货厢尺寸(mm L*W*H)</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1480×1530×480</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轴距(mm)</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3095</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额定载质量(kg)</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485</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乘员数(人)</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接近角/离去角(°)</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25/21</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最高车速(km/h)</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173</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轮胎规格</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255/65R17</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油箱容量(L)</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76</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燃油种类</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柴油</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排放标准</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国VI</w:t>
            </w:r>
          </w:p>
        </w:tc>
      </w:tr>
      <w:tr>
        <w:tblPrEx>
          <w:tblCellMar>
            <w:top w:w="0" w:type="dxa"/>
            <w:left w:w="0" w:type="dxa"/>
            <w:bottom w:w="0" w:type="dxa"/>
            <w:right w:w="0" w:type="dxa"/>
          </w:tblCellMar>
        </w:tblPrEx>
        <w:trPr>
          <w:trHeight w:val="399"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 动力转向 </w:t>
            </w: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发动机型号</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RZ4E Hi-Power</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排量(L)</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1.9</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功率(kW)</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120</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扭矩 (N·m)</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360</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变速箱</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6速手自一体</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驱动形式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分时四驱</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前悬架系统</w:t>
            </w:r>
          </w:p>
        </w:tc>
        <w:tc>
          <w:tcPr>
            <w:tcW w:w="38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双叉臂式独立悬架</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后悬架系统</w:t>
            </w:r>
          </w:p>
        </w:tc>
        <w:tc>
          <w:tcPr>
            <w:tcW w:w="38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钢板弹簧非独立后悬架</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伊顿差速锁</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预热燃油滤清器</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 安全</w:t>
            </w:r>
            <w:r>
              <w:rPr>
                <w:rFonts w:hint="eastAsia" w:asciiTheme="minorEastAsia" w:hAnsiTheme="minorEastAsia" w:eastAsiaTheme="minorEastAsia" w:cstheme="minorEastAsia"/>
                <w:b/>
                <w:i w:val="0"/>
                <w:color w:val="000000"/>
                <w:kern w:val="0"/>
                <w:sz w:val="24"/>
                <w:szCs w:val="24"/>
                <w:u w:val="none"/>
                <w:lang w:val="en-US" w:eastAsia="zh-CN" w:bidi="ar"/>
              </w:rPr>
              <w:br w:type="textWrapping"/>
            </w:r>
            <w:r>
              <w:rPr>
                <w:rFonts w:hint="eastAsia" w:asciiTheme="minorEastAsia" w:hAnsiTheme="minorEastAsia" w:eastAsiaTheme="minorEastAsia" w:cstheme="minorEastAsia"/>
                <w:b/>
                <w:i w:val="0"/>
                <w:color w:val="000000"/>
                <w:kern w:val="0"/>
                <w:sz w:val="24"/>
                <w:szCs w:val="24"/>
                <w:u w:val="none"/>
                <w:lang w:val="en-US" w:eastAsia="zh-CN" w:bidi="ar"/>
              </w:rPr>
              <w:t xml:space="preserve">配置 </w:t>
            </w: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主/副驾驶座双安全气囊</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侧气囊</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预紧式安全带</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ABS +EBD+BA</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车身电子稳定控制 (ESC)</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上坡辅助/陡坡缓降</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发动机电子防盗 PATS</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胎压监测</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行车记录仪（内存≧32G）</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后倒车雷达</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倒车视频影像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内后视镜自动防炫目</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外后视镜电动折叠</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外后视镜带转向灯+除霜</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后窗除霜</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儿童锁</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行车车门自动落锁</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行车遇险车门自动解锁</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车门未锁提醒</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大灯未关提醒</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驻车钥匙未拔提醒</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四车门横梁防护</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底部导流板/防撞板</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 外部配置 </w:t>
            </w: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透镜式鹰眼前大灯</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自感应大灯</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LED日间行车灯</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前/后雾灯</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大灯高度可调</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大灯延时关闭</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大灯光源</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卤素</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后组合尾灯光源</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卤素</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自感应雨刷</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引擎盖液压撑杆</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全车门把手镀铬</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鲨鱼鳍天线</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运动侧踏板</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运动后护栏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铝合金轮毂</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全尺寸备胎</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宽体前保险杠</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前/后拖车钩</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21"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 内部配置 </w:t>
            </w: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电子仪表+行车电脑显示屏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皮质多功能方向盘</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车门内扣手镀铬</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四门车窗一键升降</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遥控一键升降</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电动车窗按键延时功能</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脚垫</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767"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4车窗及后挡风玻璃车膜（龙膜/3M牌）</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主驾车窗防夹手</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主驾座椅电动6向调节</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主驾座椅加热</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副驾座椅电动调节</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后排座椅可折叠</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座椅材质</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织物</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后座中央扶手</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自动空调</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空气调节/花粉过滤</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全车隔音垫/隔热垫</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restart"/>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 智能科技配置 </w:t>
            </w: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一键启动</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无钥匙进入</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定速巡航</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8寸中控台彩色大屏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车机互联(Carlife&amp;Carplay)</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360°全景影像</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蓝牙/车载电话</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399"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外接音源接口(AUX/USB)</w:t>
            </w:r>
          </w:p>
        </w:tc>
        <w:tc>
          <w:tcPr>
            <w:tcW w:w="3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424" w:hRule="atLeast"/>
        </w:trPr>
        <w:tc>
          <w:tcPr>
            <w:tcW w:w="1440" w:type="dxa"/>
            <w:vMerge w:val="continue"/>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b/>
                <w:i w:val="0"/>
                <w:color w:val="000000"/>
                <w:sz w:val="24"/>
                <w:szCs w:val="24"/>
                <w:u w:val="none"/>
              </w:rPr>
            </w:pPr>
          </w:p>
        </w:tc>
        <w:tc>
          <w:tcPr>
            <w:tcW w:w="405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扬声器数量</w:t>
            </w:r>
          </w:p>
        </w:tc>
        <w:tc>
          <w:tcPr>
            <w:tcW w:w="3823"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r>
    </w:tbl>
    <w:p>
      <w:pPr>
        <w:numPr>
          <w:ilvl w:val="0"/>
          <w:numId w:val="0"/>
        </w:numPr>
        <w:jc w:val="both"/>
        <w:outlineLvl w:val="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备注：</w:t>
      </w:r>
    </w:p>
    <w:p>
      <w:pPr>
        <w:numPr>
          <w:ilvl w:val="0"/>
          <w:numId w:val="0"/>
        </w:numPr>
        <w:ind w:firstLine="422" w:firstLineChars="200"/>
        <w:jc w:val="both"/>
        <w:outlineLvl w:val="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1、本项目报价采用“总价报价”，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结算时不再有任何调整，成交供应商依据最终报价与采购人签订合同。</w:t>
      </w:r>
      <w:bookmarkStart w:id="36" w:name="_Toc5486"/>
      <w:bookmarkStart w:id="37" w:name="_Toc22507"/>
      <w:bookmarkStart w:id="38" w:name="_Toc11313"/>
      <w:bookmarkStart w:id="39" w:name="_Toc2011"/>
      <w:bookmarkStart w:id="40" w:name="_Toc3470"/>
    </w:p>
    <w:p>
      <w:pPr>
        <w:numPr>
          <w:ilvl w:val="0"/>
          <w:numId w:val="0"/>
        </w:numPr>
        <w:ind w:firstLine="422" w:firstLineChars="200"/>
        <w:jc w:val="both"/>
        <w:outlineLvl w:val="0"/>
        <w:rPr>
          <w:rFonts w:hint="eastAsia"/>
        </w:rPr>
      </w:pPr>
      <w:r>
        <w:rPr>
          <w:rFonts w:hint="eastAsia" w:asciiTheme="majorEastAsia" w:hAnsiTheme="majorEastAsia" w:eastAsiaTheme="majorEastAsia" w:cstheme="majorEastAsia"/>
          <w:b/>
          <w:bCs/>
          <w:color w:val="auto"/>
          <w:sz w:val="21"/>
          <w:szCs w:val="21"/>
          <w:lang w:val="en-US" w:eastAsia="zh-CN"/>
        </w:rPr>
        <w:t>2、</w:t>
      </w:r>
      <w:r>
        <w:rPr>
          <w:rFonts w:hint="eastAsia" w:asciiTheme="majorEastAsia" w:hAnsiTheme="majorEastAsia" w:eastAsiaTheme="majorEastAsia" w:cstheme="majorEastAsia"/>
          <w:b/>
          <w:bCs/>
          <w:color w:val="auto"/>
          <w:sz w:val="21"/>
          <w:szCs w:val="21"/>
        </w:rPr>
        <w:t>采购项目所开具发票名称必须与</w:t>
      </w:r>
      <w:r>
        <w:rPr>
          <w:rFonts w:hint="eastAsia" w:asciiTheme="majorEastAsia" w:hAnsiTheme="majorEastAsia" w:eastAsiaTheme="majorEastAsia" w:cstheme="majorEastAsia"/>
          <w:b/>
          <w:bCs/>
          <w:color w:val="auto"/>
          <w:sz w:val="21"/>
          <w:szCs w:val="21"/>
          <w:lang w:eastAsia="zh-CN"/>
        </w:rPr>
        <w:t>成交供应商</w:t>
      </w:r>
      <w:r>
        <w:rPr>
          <w:rFonts w:hint="eastAsia" w:asciiTheme="majorEastAsia" w:hAnsiTheme="majorEastAsia" w:eastAsiaTheme="majorEastAsia" w:cstheme="majorEastAsia"/>
          <w:b/>
          <w:bCs/>
          <w:color w:val="auto"/>
          <w:sz w:val="21"/>
          <w:szCs w:val="21"/>
        </w:rPr>
        <w:t>单位名称一致。</w:t>
      </w:r>
      <w:bookmarkEnd w:id="36"/>
      <w:bookmarkEnd w:id="37"/>
      <w:bookmarkEnd w:id="38"/>
      <w:bookmarkEnd w:id="39"/>
      <w:bookmarkEnd w:id="40"/>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bookmarkStart w:id="41" w:name="_Toc4288_WPSOffice_Level1"/>
      <w:bookmarkStart w:id="42" w:name="_Toc11297"/>
    </w:p>
    <w:p>
      <w:pPr>
        <w:jc w:val="both"/>
        <w:rPr>
          <w:rFonts w:hint="eastAsia" w:ascii="宋体" w:hAnsi="宋体" w:eastAsia="宋体" w:cs="宋体"/>
          <w:color w:val="auto"/>
          <w:sz w:val="21"/>
          <w:szCs w:val="21"/>
        </w:rPr>
      </w:pPr>
    </w:p>
    <w:p>
      <w:pPr>
        <w:jc w:val="center"/>
        <w:rPr>
          <w:rFonts w:hint="eastAsia" w:ascii="宋体" w:hAnsi="宋体" w:eastAsia="宋体" w:cs="宋体"/>
          <w:color w:val="auto"/>
          <w:sz w:val="28"/>
          <w:szCs w:val="28"/>
        </w:rPr>
      </w:pPr>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41"/>
      <w:bookmarkEnd w:id="42"/>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bookmarkStart w:id="43" w:name="_Toc6546_WPSOffice_Level1"/>
      <w:r>
        <w:rPr>
          <w:rFonts w:hint="eastAsia" w:ascii="宋体" w:hAnsi="宋体" w:cs="宋体"/>
          <w:b/>
          <w:color w:val="auto"/>
          <w:sz w:val="32"/>
          <w:u w:val="single"/>
          <w:lang w:val="en-US" w:eastAsia="zh-CN"/>
        </w:rPr>
        <w:t xml:space="preserve">               </w:t>
      </w:r>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43"/>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4" w:name="_Toc12631_WPSOffice_Level1"/>
      <w:r>
        <w:rPr>
          <w:rFonts w:hint="eastAsia" w:ascii="宋体" w:hAnsi="宋体" w:eastAsia="宋体" w:cs="宋体"/>
          <w:b/>
          <w:color w:val="auto"/>
          <w:sz w:val="44"/>
          <w:szCs w:val="44"/>
        </w:rPr>
        <w:t>响</w:t>
      </w:r>
      <w:bookmarkEnd w:id="44"/>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5" w:name="_Toc13194_WPSOffice_Level1"/>
      <w:r>
        <w:rPr>
          <w:rFonts w:hint="eastAsia" w:ascii="宋体" w:hAnsi="宋体" w:eastAsia="宋体" w:cs="宋体"/>
          <w:b/>
          <w:color w:val="auto"/>
          <w:sz w:val="44"/>
          <w:szCs w:val="44"/>
        </w:rPr>
        <w:t>应</w:t>
      </w:r>
      <w:bookmarkEnd w:id="45"/>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6" w:name="_Toc28638_WPSOffice_Level1"/>
      <w:r>
        <w:rPr>
          <w:rFonts w:hint="eastAsia" w:ascii="宋体" w:hAnsi="宋体" w:eastAsia="宋体" w:cs="宋体"/>
          <w:b/>
          <w:color w:val="auto"/>
          <w:sz w:val="44"/>
          <w:szCs w:val="44"/>
        </w:rPr>
        <w:t>文</w:t>
      </w:r>
      <w:bookmarkEnd w:id="46"/>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7" w:name="_Toc21450_WPSOffice_Level1"/>
      <w:r>
        <w:rPr>
          <w:rFonts w:hint="eastAsia" w:ascii="宋体" w:hAnsi="宋体" w:eastAsia="宋体" w:cs="宋体"/>
          <w:b/>
          <w:color w:val="auto"/>
          <w:sz w:val="44"/>
          <w:szCs w:val="44"/>
        </w:rPr>
        <w:t>件</w:t>
      </w:r>
      <w:bookmarkEnd w:id="47"/>
    </w:p>
    <w:p>
      <w:pPr>
        <w:pStyle w:val="2"/>
        <w:jc w:val="center"/>
        <w:rPr>
          <w:rFonts w:ascii="黑体"/>
          <w:color w:val="auto"/>
          <w:sz w:val="44"/>
          <w:u w:val="single"/>
        </w:rPr>
      </w:pPr>
      <w:bookmarkStart w:id="48" w:name="_Toc30778_WPSOffice_Level1"/>
      <w:r>
        <w:rPr>
          <w:rFonts w:hint="eastAsia" w:ascii="黑体" w:hAnsi="Times New Roman" w:eastAsia="黑体"/>
          <w:color w:val="auto"/>
          <w:kern w:val="2"/>
          <w:sz w:val="32"/>
          <w:szCs w:val="22"/>
          <w:u w:val="single"/>
        </w:rPr>
        <w:t>正本（副本）</w:t>
      </w:r>
      <w:bookmarkEnd w:id="48"/>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49"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49"/>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50" w:name="_Toc19527_WPSOffice_Level1"/>
      <w:r>
        <w:rPr>
          <w:rFonts w:hint="eastAsia" w:ascii="宋体" w:hAnsi="宋体" w:cs="宋体"/>
          <w:b/>
          <w:color w:val="auto"/>
          <w:sz w:val="28"/>
          <w:szCs w:val="28"/>
          <w:lang w:val="en-US" w:eastAsia="zh-CN"/>
        </w:rPr>
        <w:t>供应商</w:t>
      </w:r>
      <w:r>
        <w:rPr>
          <w:rFonts w:hint="eastAsia" w:ascii="宋体" w:hAnsi="宋体" w:eastAsia="宋体" w:cs="宋体"/>
          <w:b/>
          <w:color w:val="auto"/>
          <w:sz w:val="28"/>
          <w:szCs w:val="28"/>
        </w:rPr>
        <w:t>：</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 xml:space="preserve">       </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（盖单位章）</w:t>
      </w:r>
      <w:bookmarkEnd w:id="50"/>
    </w:p>
    <w:p>
      <w:pPr>
        <w:spacing w:afterLines="50" w:line="500" w:lineRule="exact"/>
        <w:ind w:firstLine="562" w:firstLineChars="200"/>
        <w:rPr>
          <w:rFonts w:hint="eastAsia" w:ascii="宋体" w:hAnsi="宋体" w:eastAsia="宋体" w:cs="宋体"/>
          <w:b/>
          <w:color w:val="auto"/>
          <w:spacing w:val="20"/>
          <w:kern w:val="0"/>
          <w:sz w:val="28"/>
          <w:szCs w:val="28"/>
          <w:u w:val="single"/>
          <w:lang w:eastAsia="zh-CN"/>
        </w:rPr>
      </w:pPr>
      <w:bookmarkStart w:id="51"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cs="宋体"/>
          <w:b/>
          <w:color w:val="auto"/>
          <w:spacing w:val="20"/>
          <w:kern w:val="0"/>
          <w:sz w:val="28"/>
          <w:szCs w:val="28"/>
          <w:u w:val="single"/>
          <w:lang w:val="en-US" w:eastAsia="zh-CN"/>
        </w:rPr>
        <w:t xml:space="preserve">      </w:t>
      </w:r>
      <w:r>
        <w:rPr>
          <w:rFonts w:hint="eastAsia" w:ascii="宋体" w:hAnsi="宋体" w:eastAsia="宋体" w:cs="宋体"/>
          <w:b/>
          <w:color w:val="auto"/>
          <w:spacing w:val="20"/>
          <w:kern w:val="0"/>
          <w:sz w:val="28"/>
          <w:szCs w:val="28"/>
          <w:u w:val="single"/>
        </w:rPr>
        <w:t>（签字或盖章）</w:t>
      </w:r>
      <w:bookmarkEnd w:id="51"/>
    </w:p>
    <w:p>
      <w:pPr>
        <w:spacing w:afterLines="50" w:line="500" w:lineRule="exact"/>
        <w:ind w:firstLine="1605" w:firstLineChars="500"/>
        <w:rPr>
          <w:rFonts w:hint="eastAsia" w:ascii="宋体" w:hAnsi="宋体" w:eastAsia="宋体" w:cs="宋体"/>
          <w:b/>
          <w:color w:val="auto"/>
          <w:spacing w:val="20"/>
          <w:kern w:val="0"/>
          <w:sz w:val="28"/>
          <w:szCs w:val="28"/>
        </w:rPr>
      </w:pPr>
      <w:bookmarkStart w:id="52" w:name="_Toc19164_WPSOffice_Level1"/>
      <w:r>
        <w:rPr>
          <w:rFonts w:hint="eastAsia" w:ascii="宋体" w:hAnsi="宋体" w:eastAsia="宋体" w:cs="宋体"/>
          <w:b/>
          <w:color w:val="auto"/>
          <w:spacing w:val="20"/>
          <w:kern w:val="0"/>
          <w:sz w:val="28"/>
          <w:szCs w:val="28"/>
        </w:rPr>
        <w:t>日  期：</w:t>
      </w:r>
      <w:r>
        <w:rPr>
          <w:rFonts w:hint="eastAsia" w:ascii="宋体" w:hAnsi="宋体" w:cs="宋体"/>
          <w:b/>
          <w:color w:val="auto"/>
          <w:spacing w:val="20"/>
          <w:kern w:val="0"/>
          <w:sz w:val="28"/>
          <w:szCs w:val="28"/>
          <w:lang w:val="en-US" w:eastAsia="zh-CN"/>
        </w:rPr>
        <w:t xml:space="preserve">    </w:t>
      </w:r>
      <w:r>
        <w:rPr>
          <w:rFonts w:hint="eastAsia" w:ascii="宋体" w:hAnsi="宋体" w:eastAsia="宋体" w:cs="宋体"/>
          <w:b/>
          <w:color w:val="auto"/>
          <w:sz w:val="28"/>
          <w:szCs w:val="28"/>
        </w:rPr>
        <w:t>年    月    日</w:t>
      </w:r>
      <w:bookmarkEnd w:id="52"/>
    </w:p>
    <w:p>
      <w:pPr>
        <w:jc w:val="center"/>
        <w:rPr>
          <w:rFonts w:hint="eastAsia"/>
          <w:b/>
          <w:bCs/>
          <w:color w:val="auto"/>
          <w:sz w:val="28"/>
          <w:szCs w:val="28"/>
        </w:rPr>
      </w:pPr>
      <w:bookmarkStart w:id="53" w:name="_Toc19469_WPSOffice_Level1"/>
    </w:p>
    <w:p>
      <w:pPr>
        <w:jc w:val="center"/>
        <w:rPr>
          <w:rFonts w:hint="eastAsia"/>
          <w:b/>
          <w:bCs/>
          <w:color w:val="auto"/>
          <w:sz w:val="28"/>
          <w:szCs w:val="28"/>
        </w:rPr>
      </w:pPr>
      <w:r>
        <w:rPr>
          <w:rFonts w:hint="eastAsia"/>
          <w:b/>
          <w:bCs/>
          <w:color w:val="auto"/>
          <w:sz w:val="28"/>
          <w:szCs w:val="28"/>
        </w:rPr>
        <w:t>响应文件资料清单</w:t>
      </w:r>
      <w:bookmarkEnd w:id="53"/>
    </w:p>
    <w:p>
      <w:pPr>
        <w:adjustRightInd w:val="0"/>
        <w:snapToGrid w:val="0"/>
        <w:spacing w:line="240" w:lineRule="exact"/>
        <w:jc w:val="center"/>
        <w:rPr>
          <w:rFonts w:hint="eastAsia" w:ascii="宋体" w:hAnsi="宋体" w:eastAsia="宋体" w:cs="宋体"/>
          <w:b/>
          <w:color w:val="auto"/>
          <w:sz w:val="24"/>
        </w:rPr>
      </w:pP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37"/>
              <w:rPr>
                <w:rFonts w:hint="eastAsia" w:ascii="宋体" w:hAnsi="宋体" w:eastAsia="宋体" w:cs="宋体"/>
                <w:color w:val="auto"/>
                <w:sz w:val="21"/>
                <w:szCs w:val="21"/>
              </w:rPr>
            </w:pPr>
            <w:r>
              <w:rPr>
                <w:rFonts w:hint="eastAsia" w:ascii="宋体" w:hAnsi="宋体" w:eastAsia="宋体" w:cs="Times New Roman"/>
                <w:color w:val="auto"/>
                <w:kern w:val="2"/>
                <w:sz w:val="21"/>
                <w:szCs w:val="21"/>
                <w:lang w:val="en-US" w:eastAsia="zh-CN" w:bidi="ar-SA"/>
              </w:rPr>
              <w:t>法定代表人身份证明或响应授权书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37"/>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eastAsia="zh-CN"/>
              </w:rPr>
              <w:t>供货、安装、售后服务承诺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Tahoma" w:hAnsi="Tahoma"/>
                <w:color w:val="auto"/>
                <w:sz w:val="21"/>
                <w:szCs w:val="21"/>
                <w:lang w:val="zh-CN" w:eastAsia="zh-CN"/>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default" w:ascii="宋体" w:hAnsi="宋体" w:eastAsia="宋体" w:cs="宋体"/>
                <w:color w:val="auto"/>
                <w:sz w:val="21"/>
                <w:szCs w:val="21"/>
                <w:lang w:val="en-US"/>
              </w:rPr>
            </w:pPr>
            <w:r>
              <w:rPr>
                <w:rFonts w:hint="eastAsia" w:ascii="Tahoma" w:hAnsi="Tahoma"/>
                <w:color w:val="auto"/>
                <w:sz w:val="21"/>
                <w:szCs w:val="21"/>
                <w:lang w:val="en-US" w:eastAsia="zh-CN"/>
              </w:rPr>
              <w:t>中</w:t>
            </w:r>
            <w:r>
              <w:rPr>
                <w:rFonts w:hint="eastAsia" w:ascii="Tahoma" w:hAnsi="Tahoma"/>
                <w:color w:val="auto"/>
                <w:sz w:val="21"/>
                <w:szCs w:val="21"/>
                <w:lang w:val="zh-CN" w:eastAsia="zh-CN"/>
              </w:rPr>
              <w:t>小企业声明函（如有）</w:t>
            </w:r>
            <w:r>
              <w:rPr>
                <w:rFonts w:hint="eastAsia" w:ascii="Tahoma" w:hAnsi="Tahoma"/>
                <w:color w:val="auto"/>
                <w:sz w:val="21"/>
                <w:szCs w:val="21"/>
                <w:lang w:val="en-US" w:eastAsia="zh-CN"/>
              </w:rPr>
              <w:t>残疾人福利性单位声明函</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十</w:t>
            </w:r>
          </w:p>
        </w:tc>
        <w:tc>
          <w:tcPr>
            <w:tcW w:w="5460"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成交公告</w:t>
            </w: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both"/>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5"/>
    <w:p>
      <w:pPr>
        <w:pStyle w:val="6"/>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r>
        <w:rPr>
          <w:rFonts w:hint="eastAsia" w:ascii="宋体" w:hAnsi="宋体" w:cs="宋体"/>
          <w:color w:val="auto"/>
          <w:sz w:val="21"/>
          <w:szCs w:val="21"/>
          <w:lang w:eastAsia="zh-CN"/>
        </w:rPr>
        <w:t>一</w:t>
      </w:r>
    </w:p>
    <w:p>
      <w:pPr>
        <w:jc w:val="center"/>
        <w:rPr>
          <w:rFonts w:hint="eastAsia"/>
          <w:b/>
          <w:bCs/>
          <w:color w:val="auto"/>
          <w:sz w:val="28"/>
          <w:szCs w:val="28"/>
        </w:rPr>
      </w:pPr>
      <w:bookmarkStart w:id="54" w:name="_Toc10142_WPSOffice_Level1"/>
      <w:r>
        <w:rPr>
          <w:rFonts w:hint="eastAsia"/>
          <w:b/>
          <w:bCs/>
          <w:color w:val="auto"/>
          <w:sz w:val="28"/>
          <w:szCs w:val="28"/>
        </w:rPr>
        <w:t>供应商基本信息</w:t>
      </w:r>
      <w:bookmarkEnd w:id="54"/>
    </w:p>
    <w:p>
      <w:pPr>
        <w:jc w:val="center"/>
        <w:rPr>
          <w:rFonts w:hint="eastAsia" w:eastAsia="宋体"/>
          <w:b/>
          <w:bCs/>
          <w:color w:val="auto"/>
          <w:sz w:val="28"/>
          <w:szCs w:val="28"/>
          <w:lang w:eastAsia="zh-CN"/>
        </w:rPr>
      </w:pPr>
      <w:bookmarkStart w:id="55" w:name="_Toc5936_WPSOffice_Level1"/>
      <w:r>
        <w:rPr>
          <w:rFonts w:hint="eastAsia"/>
          <w:b/>
          <w:bCs/>
          <w:color w:val="auto"/>
          <w:sz w:val="28"/>
          <w:szCs w:val="28"/>
          <w:lang w:eastAsia="zh-CN"/>
        </w:rPr>
        <w:t>（格式自拟）</w:t>
      </w:r>
      <w:bookmarkEnd w:id="55"/>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56" w:name="_Toc471299104"/>
      <w:bookmarkStart w:id="57" w:name="_Toc31656"/>
      <w:r>
        <w:rPr>
          <w:rFonts w:hint="eastAsia" w:ascii="宋体" w:hAnsi="宋体" w:eastAsia="宋体" w:cs="宋体"/>
          <w:color w:val="auto"/>
          <w:sz w:val="21"/>
          <w:szCs w:val="21"/>
        </w:rPr>
        <w:t>附件</w:t>
      </w:r>
      <w:bookmarkEnd w:id="56"/>
      <w:bookmarkEnd w:id="57"/>
      <w:r>
        <w:rPr>
          <w:rFonts w:hint="eastAsia" w:ascii="宋体" w:hAnsi="宋体" w:cs="宋体"/>
          <w:color w:val="auto"/>
          <w:sz w:val="21"/>
          <w:szCs w:val="21"/>
          <w:lang w:eastAsia="zh-CN"/>
        </w:rPr>
        <w:t>二</w:t>
      </w:r>
    </w:p>
    <w:p>
      <w:pPr>
        <w:pStyle w:val="5"/>
        <w:spacing w:line="360" w:lineRule="auto"/>
        <w:jc w:val="center"/>
        <w:rPr>
          <w:rFonts w:hint="eastAsia" w:ascii="宋体" w:hAnsi="宋体" w:eastAsia="宋体"/>
          <w:color w:val="auto"/>
          <w:highlight w:val="none"/>
        </w:rPr>
      </w:pPr>
      <w:bookmarkStart w:id="58" w:name="_Toc16469"/>
      <w:bookmarkStart w:id="59" w:name="_Toc30884"/>
      <w:bookmarkStart w:id="60" w:name="_Toc8862_WPSOffice_Level1"/>
      <w:bookmarkStart w:id="61" w:name="_Toc471299105"/>
      <w:r>
        <w:rPr>
          <w:rFonts w:hint="eastAsia" w:ascii="宋体" w:hAnsi="宋体" w:eastAsia="宋体"/>
          <w:color w:val="auto"/>
          <w:highlight w:val="none"/>
        </w:rPr>
        <w:t>法定代表人身份证明</w:t>
      </w:r>
      <w:bookmarkEnd w:id="58"/>
      <w:bookmarkEnd w:id="59"/>
    </w:p>
    <w:p>
      <w:pPr>
        <w:spacing w:line="360" w:lineRule="auto"/>
        <w:ind w:firstLine="420" w:firstLineChars="200"/>
        <w:rPr>
          <w:rFonts w:hint="eastAsia"/>
          <w:color w:val="auto"/>
          <w:highlight w:val="none"/>
          <w:u w:val="single"/>
        </w:rPr>
      </w:pPr>
      <w:bookmarkStart w:id="62" w:name="_Toc256691626"/>
      <w:bookmarkStart w:id="63" w:name="_Toc256695502"/>
      <w:r>
        <w:rPr>
          <w:rFonts w:hint="eastAsia"/>
          <w:color w:val="auto"/>
          <w:highlight w:val="none"/>
          <w:lang w:eastAsia="zh-CN"/>
        </w:rPr>
        <w:t>承包人</w:t>
      </w:r>
      <w:r>
        <w:rPr>
          <w:rFonts w:hint="eastAsia"/>
          <w:color w:val="auto"/>
          <w:highlight w:val="none"/>
        </w:rPr>
        <w:t>名称：</w:t>
      </w:r>
      <w:bookmarkEnd w:id="62"/>
      <w:bookmarkEnd w:id="63"/>
      <w:r>
        <w:rPr>
          <w:rFonts w:hint="eastAsia"/>
          <w:color w:val="auto"/>
          <w:highlight w:val="none"/>
          <w:u w:val="single"/>
        </w:rPr>
        <w:t xml:space="preserve">                </w:t>
      </w:r>
    </w:p>
    <w:p>
      <w:pPr>
        <w:spacing w:line="360" w:lineRule="auto"/>
        <w:ind w:firstLine="420" w:firstLineChars="200"/>
        <w:rPr>
          <w:rFonts w:hint="eastAsia"/>
          <w:color w:val="auto"/>
          <w:highlight w:val="none"/>
        </w:rPr>
      </w:pPr>
      <w:bookmarkStart w:id="64" w:name="_Toc256695507"/>
      <w:bookmarkStart w:id="65" w:name="_Toc256691631"/>
      <w:r>
        <w:rPr>
          <w:rFonts w:hint="eastAsia"/>
          <w:color w:val="auto"/>
          <w:highlight w:val="none"/>
        </w:rPr>
        <w:t>姓名：</w:t>
      </w:r>
      <w:r>
        <w:rPr>
          <w:rFonts w:hint="eastAsia"/>
          <w:color w:val="auto"/>
          <w:highlight w:val="none"/>
          <w:u w:val="single"/>
        </w:rPr>
        <w:t xml:space="preserve">        </w:t>
      </w:r>
      <w:r>
        <w:rPr>
          <w:rFonts w:hint="eastAsia"/>
          <w:color w:val="auto"/>
          <w:highlight w:val="none"/>
        </w:rPr>
        <w:t xml:space="preserve"> 性别：</w:t>
      </w:r>
      <w:r>
        <w:rPr>
          <w:rFonts w:hint="eastAsia"/>
          <w:color w:val="auto"/>
          <w:highlight w:val="none"/>
          <w:u w:val="single"/>
        </w:rPr>
        <w:t xml:space="preserve">         </w:t>
      </w:r>
      <w:r>
        <w:rPr>
          <w:rFonts w:hint="eastAsia"/>
          <w:color w:val="auto"/>
          <w:highlight w:val="none"/>
        </w:rPr>
        <w:t xml:space="preserve"> 年龄：</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 </w:t>
      </w:r>
      <w:bookmarkEnd w:id="64"/>
      <w:bookmarkEnd w:id="65"/>
      <w:bookmarkStart w:id="66" w:name="_Toc256691632"/>
      <w:bookmarkStart w:id="67" w:name="_Toc256695508"/>
      <w:r>
        <w:rPr>
          <w:rFonts w:hint="eastAsia"/>
          <w:color w:val="auto"/>
          <w:highlight w:val="none"/>
          <w:lang w:val="en-US" w:eastAsia="zh-CN"/>
        </w:rPr>
        <w:t xml:space="preserve">  </w:t>
      </w:r>
      <w:r>
        <w:rPr>
          <w:rFonts w:hint="eastAsia"/>
          <w:color w:val="auto"/>
          <w:highlight w:val="none"/>
        </w:rPr>
        <w:t>职务：</w:t>
      </w:r>
      <w:r>
        <w:rPr>
          <w:rFonts w:hint="eastAsia"/>
          <w:color w:val="auto"/>
          <w:highlight w:val="none"/>
          <w:u w:val="single"/>
        </w:rPr>
        <w:t xml:space="preserve">               </w:t>
      </w:r>
      <w:r>
        <w:rPr>
          <w:rFonts w:hint="eastAsia"/>
          <w:color w:val="auto"/>
          <w:highlight w:val="none"/>
        </w:rPr>
        <w:t xml:space="preserve">  </w:t>
      </w:r>
    </w:p>
    <w:p>
      <w:pPr>
        <w:spacing w:line="360" w:lineRule="auto"/>
        <w:ind w:firstLine="420" w:firstLineChars="200"/>
        <w:rPr>
          <w:rFonts w:hint="eastAsia"/>
          <w:color w:val="auto"/>
          <w:highlight w:val="none"/>
        </w:rPr>
      </w:pPr>
      <w:r>
        <w:rPr>
          <w:rFonts w:hint="eastAsia"/>
          <w:color w:val="auto"/>
          <w:highlight w:val="none"/>
        </w:rPr>
        <w:t>系</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lang w:eastAsia="zh-CN"/>
        </w:rPr>
        <w:t>承包人</w:t>
      </w:r>
      <w:r>
        <w:rPr>
          <w:rFonts w:hint="eastAsia"/>
          <w:color w:val="auto"/>
          <w:highlight w:val="none"/>
        </w:rPr>
        <w:t>名称）的法定代表人</w:t>
      </w:r>
      <w:r>
        <w:rPr>
          <w:rFonts w:hint="eastAsia"/>
          <w:color w:val="auto"/>
          <w:highlight w:val="none"/>
          <w:lang w:eastAsia="zh-CN"/>
        </w:rPr>
        <w:t>（单位负责人）</w:t>
      </w:r>
      <w:r>
        <w:rPr>
          <w:rFonts w:hint="eastAsia"/>
          <w:color w:val="auto"/>
          <w:highlight w:val="none"/>
        </w:rPr>
        <w:t>。</w:t>
      </w:r>
      <w:bookmarkEnd w:id="66"/>
      <w:bookmarkEnd w:id="67"/>
    </w:p>
    <w:p>
      <w:pPr>
        <w:spacing w:line="360" w:lineRule="auto"/>
        <w:ind w:firstLine="840" w:firstLineChars="400"/>
        <w:rPr>
          <w:rFonts w:hint="eastAsia"/>
          <w:color w:val="auto"/>
          <w:highlight w:val="none"/>
        </w:rPr>
      </w:pPr>
      <w:bookmarkStart w:id="68" w:name="_Toc256691633"/>
      <w:bookmarkStart w:id="69" w:name="_Toc256695509"/>
      <w:r>
        <w:rPr>
          <w:rFonts w:hint="eastAsia"/>
          <w:color w:val="auto"/>
          <w:highlight w:val="none"/>
        </w:rPr>
        <w:t>特此证明。</w:t>
      </w:r>
      <w:bookmarkEnd w:id="68"/>
      <w:bookmarkEnd w:id="69"/>
    </w:p>
    <w:p>
      <w:pPr>
        <w:spacing w:line="360" w:lineRule="auto"/>
        <w:ind w:firstLine="840" w:firstLineChars="4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附：法定代表人（单位负责人）身份证复印件。</w:t>
      </w:r>
    </w:p>
    <w:p>
      <w:pPr>
        <w:spacing w:line="360" w:lineRule="auto"/>
        <w:ind w:firstLine="420" w:firstLineChars="200"/>
        <w:rPr>
          <w:rFonts w:hint="eastAsia"/>
          <w:color w:val="auto"/>
          <w:highlight w:val="none"/>
        </w:rPr>
      </w:pPr>
    </w:p>
    <w:p>
      <w:pPr>
        <w:spacing w:line="360" w:lineRule="auto"/>
        <w:ind w:firstLine="420" w:firstLineChars="200"/>
        <w:rPr>
          <w:rFonts w:hint="eastAsia"/>
          <w:color w:val="auto"/>
          <w:highlight w:val="none"/>
        </w:rPr>
      </w:pPr>
      <w:r>
        <w:rPr>
          <w:rFonts w:hint="eastAsia"/>
          <w:color w:val="auto"/>
          <w:highlight w:val="none"/>
        </w:rPr>
        <w:t>注：本身份证明需由</w:t>
      </w:r>
      <w:r>
        <w:rPr>
          <w:rFonts w:hint="eastAsia"/>
          <w:color w:val="auto"/>
          <w:highlight w:val="none"/>
          <w:lang w:eastAsia="zh-CN"/>
        </w:rPr>
        <w:t>承包人</w:t>
      </w:r>
      <w:r>
        <w:rPr>
          <w:rFonts w:hint="eastAsia"/>
          <w:color w:val="auto"/>
          <w:highlight w:val="none"/>
        </w:rPr>
        <w:t>加盖单位章。</w:t>
      </w:r>
    </w:p>
    <w:p>
      <w:pPr>
        <w:spacing w:line="360" w:lineRule="auto"/>
        <w:ind w:right="420" w:firstLine="6090" w:firstLineChars="2900"/>
        <w:rPr>
          <w:rFonts w:hint="eastAsia"/>
          <w:color w:val="auto"/>
          <w:highlight w:val="none"/>
        </w:rPr>
      </w:pPr>
    </w:p>
    <w:p>
      <w:pPr>
        <w:spacing w:line="360" w:lineRule="auto"/>
        <w:ind w:right="420"/>
        <w:rPr>
          <w:rFonts w:hint="eastAsia"/>
          <w:color w:val="auto"/>
          <w:highlight w:val="none"/>
        </w:rPr>
      </w:pPr>
    </w:p>
    <w:p>
      <w:pPr>
        <w:spacing w:line="360" w:lineRule="auto"/>
        <w:ind w:right="420"/>
        <w:rPr>
          <w:rFonts w:hint="eastAsia"/>
          <w:color w:val="auto"/>
          <w:highlight w:val="none"/>
        </w:rPr>
      </w:pPr>
    </w:p>
    <w:p>
      <w:pPr>
        <w:spacing w:line="360" w:lineRule="auto"/>
        <w:ind w:right="420" w:firstLine="5460" w:firstLineChars="2600"/>
        <w:rPr>
          <w:rFonts w:hint="eastAsia"/>
          <w:color w:val="auto"/>
          <w:highlight w:val="none"/>
        </w:rPr>
      </w:pPr>
      <w:bookmarkStart w:id="70" w:name="_Toc256691634"/>
      <w:bookmarkStart w:id="71" w:name="_Toc256695510"/>
      <w:r>
        <w:rPr>
          <w:rFonts w:hint="eastAsia"/>
          <w:color w:val="auto"/>
          <w:highlight w:val="none"/>
          <w:lang w:eastAsia="zh-CN"/>
        </w:rPr>
        <w:t>承包人</w:t>
      </w:r>
      <w:r>
        <w:rPr>
          <w:rFonts w:hint="eastAsia"/>
          <w:color w:val="auto"/>
          <w:highlight w:val="none"/>
        </w:rPr>
        <w:t>：</w:t>
      </w:r>
      <w:r>
        <w:rPr>
          <w:rFonts w:hint="eastAsia"/>
          <w:color w:val="auto"/>
          <w:highlight w:val="none"/>
          <w:u w:val="single"/>
        </w:rPr>
        <w:t xml:space="preserve">  （单位盖章）</w:t>
      </w:r>
      <w:bookmarkEnd w:id="70"/>
      <w:bookmarkEnd w:id="71"/>
      <w:r>
        <w:rPr>
          <w:rFonts w:hint="eastAsia"/>
          <w:color w:val="auto"/>
          <w:highlight w:val="none"/>
          <w:u w:val="single"/>
        </w:rPr>
        <w:t xml:space="preserve">    </w:t>
      </w:r>
      <w:r>
        <w:rPr>
          <w:rFonts w:hint="eastAsia"/>
          <w:color w:val="auto"/>
          <w:highlight w:val="none"/>
        </w:rPr>
        <w:t xml:space="preserve">        </w:t>
      </w:r>
    </w:p>
    <w:p>
      <w:pPr>
        <w:wordWrap w:val="0"/>
        <w:spacing w:line="360" w:lineRule="auto"/>
        <w:jc w:val="right"/>
        <w:rPr>
          <w:rFonts w:hint="eastAsia"/>
          <w:color w:val="auto"/>
          <w:highlight w:val="none"/>
        </w:rPr>
      </w:pPr>
      <w:r>
        <w:rPr>
          <w:rFonts w:hint="eastAsia"/>
          <w:color w:val="auto"/>
          <w:highlight w:val="none"/>
          <w:u w:val="single"/>
        </w:rPr>
        <w:t xml:space="preserve">        </w:t>
      </w:r>
      <w:bookmarkStart w:id="72" w:name="_Toc256695511"/>
      <w:bookmarkStart w:id="73" w:name="_Toc256691635"/>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bookmarkEnd w:id="72"/>
      <w:bookmarkEnd w:id="73"/>
    </w:p>
    <w:p>
      <w:pPr>
        <w:jc w:val="center"/>
        <w:rPr>
          <w:rFonts w:hint="eastAsia"/>
          <w:b/>
          <w:bCs/>
          <w:color w:val="auto"/>
          <w:sz w:val="28"/>
          <w:szCs w:val="28"/>
        </w:rPr>
      </w:pPr>
      <w:r>
        <w:rPr>
          <w:rFonts w:hint="eastAsia"/>
          <w:b/>
          <w:bCs/>
          <w:color w:val="auto"/>
          <w:sz w:val="28"/>
          <w:szCs w:val="28"/>
          <w:lang w:eastAsia="zh-CN"/>
        </w:rPr>
        <w:t>响应</w:t>
      </w:r>
      <w:r>
        <w:rPr>
          <w:rFonts w:hint="eastAsia"/>
          <w:b/>
          <w:bCs/>
          <w:color w:val="auto"/>
          <w:sz w:val="28"/>
          <w:szCs w:val="28"/>
        </w:rPr>
        <w:t>授权书</w:t>
      </w:r>
      <w:bookmarkEnd w:id="60"/>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w:t>
      </w:r>
      <w:r>
        <w:rPr>
          <w:rFonts w:hint="eastAsia" w:ascii="宋体" w:hAnsi="宋体"/>
          <w:color w:val="auto"/>
          <w:sz w:val="21"/>
          <w:szCs w:val="21"/>
          <w:lang w:eastAsia="zh-CN"/>
        </w:rPr>
        <w:t>供应商</w:t>
      </w:r>
      <w:r>
        <w:rPr>
          <w:rFonts w:hint="eastAsia" w:ascii="宋体" w:hAnsi="宋体"/>
          <w:color w:val="auto"/>
          <w:sz w:val="21"/>
          <w:szCs w:val="21"/>
        </w:rPr>
        <w:t>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lang w:eastAsia="zh-CN"/>
        </w:rPr>
        <w:t>供应商</w:t>
      </w:r>
      <w:r>
        <w:rPr>
          <w:rFonts w:hint="eastAsia" w:ascii="宋体" w:hAnsi="宋体"/>
          <w:color w:val="auto"/>
          <w:sz w:val="21"/>
          <w:szCs w:val="21"/>
        </w:rPr>
        <w:t xml:space="preserve">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rPr>
          <w:rFonts w:hint="eastAsia" w:ascii="宋体" w:hAnsi="宋体" w:eastAsia="宋体" w:cs="宋体"/>
          <w:color w:val="auto"/>
          <w:sz w:val="21"/>
          <w:szCs w:val="21"/>
        </w:rPr>
      </w:pPr>
      <w:bookmarkStart w:id="74" w:name="_Toc26907"/>
      <w:r>
        <w:rPr>
          <w:rFonts w:hint="eastAsia" w:ascii="宋体" w:hAnsi="宋体" w:eastAsia="宋体" w:cs="宋体"/>
          <w:color w:val="auto"/>
          <w:sz w:val="21"/>
          <w:szCs w:val="21"/>
        </w:rPr>
        <w:br w:type="page"/>
      </w:r>
    </w:p>
    <w:p>
      <w:pPr>
        <w:pStyle w:val="6"/>
        <w:adjustRightInd w:val="0"/>
        <w:snapToGrid w:val="0"/>
        <w:spacing w:before="0" w:after="0" w:line="36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w:t>
      </w:r>
      <w:bookmarkEnd w:id="61"/>
      <w:bookmarkEnd w:id="74"/>
      <w:r>
        <w:rPr>
          <w:rFonts w:hint="eastAsia" w:ascii="宋体" w:hAnsi="宋体" w:cs="宋体"/>
          <w:color w:val="auto"/>
          <w:sz w:val="21"/>
          <w:szCs w:val="21"/>
          <w:lang w:eastAsia="zh-CN"/>
        </w:rPr>
        <w:t>三</w:t>
      </w:r>
    </w:p>
    <w:p>
      <w:pPr>
        <w:jc w:val="center"/>
        <w:rPr>
          <w:rFonts w:hint="eastAsia"/>
          <w:b/>
          <w:bCs/>
          <w:color w:val="auto"/>
          <w:sz w:val="28"/>
          <w:szCs w:val="28"/>
        </w:rPr>
      </w:pPr>
      <w:bookmarkStart w:id="75" w:name="_Toc3858_WPSOffice_Level1"/>
      <w:bookmarkStart w:id="76" w:name="_Toc516969098"/>
      <w:bookmarkStart w:id="77" w:name="_Toc148501698"/>
      <w:r>
        <w:rPr>
          <w:rFonts w:hint="eastAsia"/>
          <w:b/>
          <w:bCs/>
          <w:color w:val="auto"/>
          <w:sz w:val="28"/>
          <w:szCs w:val="28"/>
        </w:rPr>
        <w:t>响应函</w:t>
      </w:r>
      <w:bookmarkEnd w:id="75"/>
      <w:bookmarkEnd w:id="76"/>
      <w:bookmarkEnd w:id="77"/>
    </w:p>
    <w:p>
      <w:pPr>
        <w:pStyle w:val="11"/>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6"/>
        <w:adjustRightInd w:val="0"/>
        <w:snapToGrid w:val="0"/>
        <w:spacing w:before="0" w:after="0" w:line="360" w:lineRule="exact"/>
        <w:rPr>
          <w:rFonts w:hint="eastAsia" w:ascii="宋体" w:hAnsi="宋体" w:eastAsia="宋体" w:cs="宋体"/>
          <w:color w:val="auto"/>
          <w:sz w:val="21"/>
          <w:szCs w:val="21"/>
          <w:lang w:eastAsia="zh-CN"/>
        </w:rPr>
      </w:pPr>
      <w:bookmarkStart w:id="78" w:name="_Toc30711"/>
      <w:bookmarkStart w:id="79" w:name="_Toc417045478"/>
      <w:bookmarkStart w:id="80" w:name="_Toc471299106"/>
      <w:r>
        <w:rPr>
          <w:rFonts w:hint="eastAsia" w:ascii="宋体" w:hAnsi="宋体" w:eastAsia="宋体" w:cs="宋体"/>
          <w:color w:val="auto"/>
          <w:sz w:val="21"/>
          <w:szCs w:val="21"/>
        </w:rPr>
        <w:t>附件</w:t>
      </w:r>
      <w:bookmarkEnd w:id="78"/>
      <w:bookmarkEnd w:id="79"/>
      <w:bookmarkEnd w:id="80"/>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81" w:name="_Toc1513_WPSOffice_Level1"/>
      <w:r>
        <w:rPr>
          <w:rFonts w:hint="eastAsia"/>
          <w:b/>
          <w:bCs/>
          <w:color w:val="auto"/>
          <w:sz w:val="28"/>
          <w:szCs w:val="28"/>
          <w:lang w:val="zh-CN"/>
        </w:rPr>
        <w:t>无重大违法记录声明函</w:t>
      </w:r>
      <w:bookmarkEnd w:id="8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w:t>
      </w:r>
      <w:r>
        <w:rPr>
          <w:rFonts w:hint="eastAsia" w:ascii="宋体" w:hAnsi="宋体"/>
          <w:color w:val="auto"/>
          <w:sz w:val="21"/>
          <w:szCs w:val="21"/>
          <w:lang w:val="en-US" w:eastAsia="zh-CN"/>
        </w:rPr>
        <w:t>参照</w:t>
      </w:r>
      <w:r>
        <w:rPr>
          <w:rFonts w:hint="eastAsia" w:ascii="宋体" w:hAnsi="宋体"/>
          <w:color w:val="auto"/>
          <w:sz w:val="21"/>
          <w:szCs w:val="21"/>
        </w:rPr>
        <w:t>《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b/>
          <w:bCs/>
          <w:color w:val="auto"/>
          <w:sz w:val="28"/>
          <w:szCs w:val="28"/>
          <w:lang w:val="zh-CN"/>
        </w:rPr>
      </w:pPr>
      <w:r>
        <w:rPr>
          <w:rFonts w:hint="eastAsia" w:ascii="宋体" w:hAnsi="宋体"/>
          <w:color w:val="auto"/>
          <w:sz w:val="21"/>
          <w:szCs w:val="21"/>
        </w:rPr>
        <w:t>日期：</w:t>
      </w:r>
      <w:bookmarkStart w:id="82" w:name="_Toc29566_WPSOffice_Level1"/>
    </w:p>
    <w:p>
      <w:pPr>
        <w:jc w:val="center"/>
        <w:rPr>
          <w:rFonts w:hint="eastAsia"/>
          <w:b/>
          <w:bCs/>
          <w:color w:val="auto"/>
          <w:sz w:val="28"/>
          <w:szCs w:val="28"/>
          <w:lang w:val="zh-CN"/>
        </w:rPr>
      </w:pPr>
      <w:r>
        <w:rPr>
          <w:rFonts w:hint="eastAsia"/>
          <w:b/>
          <w:bCs/>
          <w:color w:val="auto"/>
          <w:sz w:val="28"/>
          <w:szCs w:val="28"/>
          <w:lang w:val="zh-CN"/>
        </w:rPr>
        <w:t>无不良信用记录承诺函</w:t>
      </w:r>
      <w:bookmarkEnd w:id="8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83" w:name="_Toc363199274"/>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84" w:name="_Toc471299107"/>
      <w:bookmarkStart w:id="85" w:name="_Toc3574"/>
      <w:r>
        <w:rPr>
          <w:rFonts w:hint="eastAsia" w:ascii="宋体" w:hAnsi="宋体" w:eastAsia="宋体" w:cs="宋体"/>
          <w:color w:val="auto"/>
          <w:sz w:val="21"/>
          <w:szCs w:val="21"/>
        </w:rPr>
        <w:t>附件</w:t>
      </w:r>
      <w:bookmarkEnd w:id="83"/>
      <w:bookmarkEnd w:id="84"/>
      <w:bookmarkEnd w:id="85"/>
      <w:r>
        <w:rPr>
          <w:rFonts w:hint="eastAsia" w:ascii="宋体" w:hAnsi="宋体" w:cs="宋体"/>
          <w:color w:val="auto"/>
          <w:sz w:val="21"/>
          <w:szCs w:val="21"/>
          <w:lang w:eastAsia="zh-CN"/>
        </w:rPr>
        <w:t>五</w:t>
      </w:r>
    </w:p>
    <w:p>
      <w:pPr>
        <w:jc w:val="center"/>
        <w:rPr>
          <w:rFonts w:hint="eastAsia"/>
          <w:b/>
          <w:bCs/>
          <w:color w:val="auto"/>
          <w:sz w:val="28"/>
          <w:szCs w:val="28"/>
          <w:lang w:val="zh-CN"/>
        </w:rPr>
      </w:pPr>
      <w:bookmarkStart w:id="86" w:name="_Toc24671_WPSOffice_Level1"/>
      <w:r>
        <w:rPr>
          <w:rFonts w:hint="eastAsia"/>
          <w:b/>
          <w:bCs/>
          <w:color w:val="auto"/>
          <w:sz w:val="28"/>
          <w:szCs w:val="28"/>
          <w:lang w:val="zh-CN"/>
        </w:rPr>
        <w:t>询价响应表</w:t>
      </w:r>
      <w:bookmarkEnd w:id="86"/>
    </w:p>
    <w:tbl>
      <w:tblPr>
        <w:tblStyle w:val="17"/>
        <w:tblW w:w="92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08"/>
        <w:gridCol w:w="1737"/>
        <w:gridCol w:w="701"/>
        <w:gridCol w:w="2333"/>
        <w:gridCol w:w="915"/>
        <w:gridCol w:w="87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38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按询价文件规定填写</w:t>
            </w:r>
          </w:p>
        </w:tc>
        <w:tc>
          <w:tcPr>
            <w:tcW w:w="483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223"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序号</w:t>
            </w:r>
          </w:p>
        </w:tc>
        <w:tc>
          <w:tcPr>
            <w:tcW w:w="11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品名</w:t>
            </w:r>
          </w:p>
        </w:tc>
        <w:tc>
          <w:tcPr>
            <w:tcW w:w="173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技术规格及配置</w:t>
            </w:r>
          </w:p>
        </w:tc>
        <w:tc>
          <w:tcPr>
            <w:tcW w:w="30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r>
              <w:rPr>
                <w:rFonts w:hint="eastAsia" w:ascii="宋体" w:hAnsi="宋体"/>
                <w:b/>
                <w:color w:val="auto"/>
                <w:sz w:val="21"/>
                <w:szCs w:val="21"/>
              </w:rPr>
              <w:t>品牌、型号、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b/>
                <w:color w:val="auto"/>
                <w:sz w:val="21"/>
                <w:szCs w:val="21"/>
              </w:rPr>
            </w:pPr>
            <w:r>
              <w:rPr>
                <w:rFonts w:hint="eastAsia" w:ascii="宋体" w:hAnsi="宋体"/>
                <w:b/>
                <w:color w:val="auto"/>
                <w:sz w:val="21"/>
                <w:szCs w:val="21"/>
              </w:rPr>
              <w:t>技术规格及配置、材质</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eastAsia="宋体"/>
                <w:b/>
                <w:color w:val="auto"/>
                <w:sz w:val="21"/>
                <w:szCs w:val="21"/>
                <w:lang w:eastAsia="zh-CN"/>
              </w:rPr>
            </w:pPr>
            <w:r>
              <w:rPr>
                <w:rFonts w:hint="eastAsia" w:ascii="宋体" w:hAnsi="宋体"/>
                <w:b/>
                <w:color w:val="auto"/>
                <w:sz w:val="21"/>
                <w:szCs w:val="21"/>
                <w:lang w:val="en-US" w:eastAsia="zh-CN"/>
              </w:rPr>
              <w:t>数量</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b/>
                <w:color w:val="auto"/>
                <w:sz w:val="21"/>
                <w:szCs w:val="21"/>
                <w:lang w:val="en-US" w:eastAsia="zh-CN"/>
              </w:rPr>
            </w:pPr>
            <w:r>
              <w:rPr>
                <w:rFonts w:hint="eastAsia" w:ascii="宋体" w:hAnsi="宋体"/>
                <w:b/>
                <w:color w:val="auto"/>
                <w:sz w:val="21"/>
                <w:szCs w:val="21"/>
                <w:lang w:val="en-US" w:eastAsia="zh-CN"/>
              </w:rPr>
              <w:t>单位</w:t>
            </w:r>
          </w:p>
        </w:tc>
        <w:tc>
          <w:tcPr>
            <w:tcW w:w="71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default" w:ascii="宋体" w:hAnsi="宋体"/>
                <w:b/>
                <w:color w:val="auto"/>
                <w:sz w:val="21"/>
                <w:szCs w:val="21"/>
                <w:lang w:val="en-US" w:eastAsia="zh-CN"/>
              </w:rPr>
            </w:pPr>
            <w:r>
              <w:rPr>
                <w:rFonts w:hint="eastAsia" w:ascii="宋体" w:hAnsi="宋体"/>
                <w:b/>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1</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2</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3</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ascii="宋体" w:hAnsi="宋体"/>
                <w:color w:val="auto"/>
                <w:sz w:val="21"/>
                <w:szCs w:val="21"/>
              </w:rPr>
            </w:pPr>
            <w:r>
              <w:rPr>
                <w:rFonts w:hint="eastAsia" w:ascii="宋体" w:hAnsi="宋体"/>
                <w:color w:val="auto"/>
                <w:sz w:val="21"/>
                <w:szCs w:val="21"/>
              </w:rPr>
              <w:t>4</w:t>
            </w:r>
          </w:p>
        </w:tc>
        <w:tc>
          <w:tcPr>
            <w:tcW w:w="1108"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1737"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3034" w:type="dxa"/>
            <w:gridSpan w:val="2"/>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915"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color w:val="auto"/>
                <w:sz w:val="21"/>
                <w:szCs w:val="21"/>
              </w:rPr>
            </w:pPr>
          </w:p>
        </w:tc>
        <w:tc>
          <w:tcPr>
            <w:tcW w:w="870"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c>
          <w:tcPr>
            <w:tcW w:w="719" w:type="dxa"/>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宋体" w:hAnsi="宋体"/>
                <w:b/>
                <w:color w:val="auto"/>
                <w:sz w:val="21"/>
                <w:szCs w:val="21"/>
              </w:rPr>
            </w:pPr>
          </w:p>
        </w:tc>
      </w:tr>
    </w:tbl>
    <w:p>
      <w:pPr>
        <w:pStyle w:val="16"/>
        <w:rPr>
          <w:rFonts w:hint="eastAsia"/>
          <w:lang w:val="zh-CN"/>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right"/>
        <w:textAlignment w:val="auto"/>
        <w:outlineLvl w:val="9"/>
        <w:rPr>
          <w:rFonts w:hint="eastAsia" w:ascii="宋体" w:hAnsi="宋体"/>
          <w:color w:val="auto"/>
          <w:sz w:val="21"/>
          <w:szCs w:val="21"/>
          <w:lang w:val="en-US" w:eastAsia="zh-CN"/>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right"/>
        <w:textAlignment w:val="auto"/>
        <w:outlineLvl w:val="9"/>
        <w:rPr>
          <w:rFonts w:hint="eastAsia" w:ascii="宋体" w:hAnsi="宋体"/>
          <w:color w:val="auto"/>
          <w:sz w:val="21"/>
          <w:szCs w:val="21"/>
        </w:rPr>
      </w:pPr>
      <w:r>
        <w:rPr>
          <w:rFonts w:hint="eastAsia" w:ascii="宋体" w:hAnsi="宋体"/>
          <w:color w:val="auto"/>
          <w:sz w:val="21"/>
          <w:szCs w:val="21"/>
        </w:rPr>
        <w:t>年  月  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ascii="宋体" w:hAnsi="宋体"/>
          <w:b/>
          <w:bCs/>
          <w:color w:val="auto"/>
          <w:sz w:val="21"/>
          <w:szCs w:val="21"/>
        </w:rPr>
      </w:pPr>
      <w:r>
        <w:rPr>
          <w:rFonts w:hint="eastAsia" w:ascii="宋体" w:hAnsi="宋体"/>
          <w:b/>
          <w:bCs/>
          <w:color w:val="auto"/>
          <w:sz w:val="21"/>
          <w:szCs w:val="21"/>
          <w:lang w:val="en-US" w:eastAsia="zh-CN"/>
        </w:rPr>
        <w:t>备</w:t>
      </w:r>
      <w:r>
        <w:rPr>
          <w:rFonts w:hint="eastAsia" w:ascii="宋体" w:hAnsi="宋体"/>
          <w:b/>
          <w:bCs/>
          <w:color w:val="auto"/>
          <w:sz w:val="21"/>
          <w:szCs w:val="21"/>
        </w:rPr>
        <w:t>注：1、供应商必须逐项对应描述货物主要参数、材质、配置及服务要求，如不进行描述，仅在响应栏填“响应”或未填写或复制（包括全部复制或主要参数及配置的复制）询价文件技术参数的，包括有选择性的技术响应（例如在某一分项中出现两个及以上的品牌或两种及两种以上的技术规格），均可能导致响应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1"/>
          <w:szCs w:val="21"/>
        </w:rPr>
      </w:pPr>
      <w:r>
        <w:rPr>
          <w:rFonts w:hint="eastAsia" w:ascii="宋体" w:hAnsi="宋体"/>
          <w:b/>
          <w:bCs/>
          <w:color w:val="auto"/>
          <w:sz w:val="21"/>
          <w:szCs w:val="21"/>
        </w:rPr>
        <w:t>2、供应商所供产品如与询价文件要求的规格及配置不一致，则须在上表偏离说明中详细注明</w:t>
      </w:r>
      <w:r>
        <w:rPr>
          <w:rFonts w:hint="eastAsia" w:ascii="宋体" w:hAnsi="宋体"/>
          <w:b/>
          <w:bCs/>
          <w:color w:val="auto"/>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outlineLvl w:val="9"/>
        <w:rPr>
          <w:rFonts w:ascii="宋体" w:hAnsi="宋体"/>
          <w:b/>
          <w:bCs/>
          <w:color w:val="auto"/>
          <w:sz w:val="24"/>
          <w:szCs w:val="28"/>
        </w:rPr>
      </w:pPr>
      <w:r>
        <w:rPr>
          <w:rFonts w:hint="eastAsia" w:ascii="宋体" w:hAnsi="宋体"/>
          <w:b/>
          <w:bCs/>
          <w:color w:val="auto"/>
          <w:sz w:val="21"/>
          <w:szCs w:val="21"/>
        </w:rPr>
        <w:t>3、响应部分可后附详细说明及技术资料。</w:t>
      </w:r>
    </w:p>
    <w:p>
      <w:pPr>
        <w:rPr>
          <w:rFonts w:hint="eastAsia"/>
        </w:rPr>
      </w:pPr>
      <w:bookmarkStart w:id="87" w:name="_Toc27567"/>
      <w:bookmarkStart w:id="88" w:name="_Toc471299110"/>
    </w:p>
    <w:p>
      <w:pPr>
        <w:pStyle w:val="15"/>
        <w:rPr>
          <w:rFonts w:hint="eastAsia"/>
        </w:rPr>
      </w:pPr>
    </w:p>
    <w:p>
      <w:pPr>
        <w:pStyle w:val="15"/>
        <w:rPr>
          <w:rFonts w:hint="eastAsia"/>
        </w:rPr>
      </w:pPr>
    </w:p>
    <w:p>
      <w:pPr>
        <w:pStyle w:val="15"/>
        <w:rPr>
          <w:rFonts w:hint="eastAsia"/>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eastAsia="zh-CN"/>
        </w:rPr>
      </w:pPr>
      <w:r>
        <w:rPr>
          <w:rFonts w:hint="eastAsia" w:ascii="宋体" w:hAnsi="宋体" w:eastAsia="宋体" w:cs="宋体"/>
          <w:color w:val="auto"/>
          <w:sz w:val="21"/>
          <w:szCs w:val="21"/>
        </w:rPr>
        <w:t>附件</w:t>
      </w:r>
      <w:bookmarkEnd w:id="87"/>
      <w:bookmarkEnd w:id="88"/>
      <w:r>
        <w:rPr>
          <w:rFonts w:hint="eastAsia" w:ascii="宋体" w:hAnsi="宋体" w:cs="宋体"/>
          <w:color w:val="auto"/>
          <w:sz w:val="21"/>
          <w:szCs w:val="21"/>
          <w:lang w:eastAsia="zh-CN"/>
        </w:rPr>
        <w:t>六</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r>
        <w:rPr>
          <w:rFonts w:hint="eastAsia"/>
          <w:b/>
          <w:bCs/>
          <w:color w:val="auto"/>
          <w:sz w:val="28"/>
          <w:szCs w:val="28"/>
          <w:lang w:val="zh-CN" w:eastAsia="zh-CN"/>
        </w:rPr>
        <w:t>（含分项明细报价）</w:t>
      </w:r>
    </w:p>
    <w:p>
      <w:pPr>
        <w:pStyle w:val="4"/>
        <w:adjustRightInd w:val="0"/>
        <w:snapToGrid w:val="0"/>
        <w:spacing w:before="120" w:beforeLines="50" w:after="120" w:afterLines="50" w:line="440" w:lineRule="exact"/>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bookmarkStart w:id="89"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89"/>
    </w:p>
    <w:tbl>
      <w:tblPr>
        <w:tblStyle w:val="1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eastAsia"/>
              </w:rPr>
            </w:pPr>
            <w:r>
              <w:rPr>
                <w:rFonts w:hint="eastAsia"/>
              </w:rPr>
              <w:t xml:space="preserve">小写：                          元 </w:t>
            </w:r>
          </w:p>
          <w:p>
            <w:pPr>
              <w:spacing w:line="440" w:lineRule="exact"/>
              <w:ind w:right="-670"/>
              <w:rPr>
                <w:rFonts w:hint="eastAsia"/>
              </w:rPr>
            </w:pPr>
            <w:r>
              <w:rPr>
                <w:rFonts w:hint="eastAsia"/>
              </w:rPr>
              <w:t>大写：                          元</w:t>
            </w:r>
          </w:p>
          <w:p>
            <w:pPr>
              <w:pStyle w:val="15"/>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tc>
      </w:tr>
    </w:tbl>
    <w:p>
      <w:pPr>
        <w:spacing w:line="440" w:lineRule="exact"/>
        <w:ind w:firstLine="422" w:firstLineChars="200"/>
        <w:rPr>
          <w:rFonts w:hint="eastAsia" w:ascii="宋体" w:hAnsi="宋体" w:cs="宋体"/>
          <w:color w:val="auto"/>
          <w:szCs w:val="21"/>
        </w:rPr>
      </w:pP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w:t>
      </w:r>
      <w:r>
        <w:rPr>
          <w:rFonts w:hint="eastAsia" w:ascii="宋体" w:hAnsi="宋体" w:cs="宋体"/>
          <w:b w:val="0"/>
          <w:bCs w:val="0"/>
          <w:color w:val="auto"/>
          <w:szCs w:val="21"/>
          <w:lang w:val="zh-CN"/>
        </w:rPr>
        <w:t>包括本次全部内容及除产品运输和安装费外其他项目所发生的费用</w:t>
      </w:r>
      <w:r>
        <w:rPr>
          <w:rFonts w:hint="eastAsia" w:ascii="宋体" w:hAnsi="宋体" w:cs="宋体"/>
          <w:b w:val="0"/>
          <w:bCs w:val="0"/>
          <w:color w:val="auto"/>
          <w:szCs w:val="21"/>
        </w:rPr>
        <w:t>等</w:t>
      </w:r>
      <w:r>
        <w:rPr>
          <w:rFonts w:hint="eastAsia" w:ascii="宋体" w:hAnsi="宋体" w:cs="宋体"/>
          <w:color w:val="auto"/>
          <w:szCs w:val="21"/>
        </w:rPr>
        <w:t>。成交人应向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1050" w:firstLineChars="5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w:t>
      </w:r>
      <w:r>
        <w:rPr>
          <w:rFonts w:hint="eastAsia" w:ascii="宋体" w:hAnsi="宋体" w:cs="宋体"/>
          <w:bCs/>
          <w:color w:val="auto"/>
          <w:szCs w:val="21"/>
          <w:lang w:eastAsia="zh-CN"/>
        </w:rPr>
        <w:t>供应商</w:t>
      </w:r>
      <w:r>
        <w:rPr>
          <w:rFonts w:hint="eastAsia" w:ascii="宋体" w:hAnsi="宋体" w:cs="宋体"/>
          <w:bCs/>
          <w:color w:val="auto"/>
          <w:szCs w:val="21"/>
        </w:rPr>
        <w:t>须以大写金额为准进行修正；总价金额与依据单价计算出的结果不一致的，须以单价金额为准进行修正，除单价金额小数点有明显错误。</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lang w:eastAsia="zh-CN"/>
        </w:rPr>
        <w:t>供应商</w:t>
      </w:r>
      <w:r>
        <w:rPr>
          <w:rFonts w:hint="eastAsia" w:ascii="宋体" w:hAnsi="宋体" w:cs="宋体"/>
          <w:color w:val="auto"/>
          <w:szCs w:val="21"/>
        </w:rPr>
        <w:t>（公章）：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5"/>
        <w:ind w:left="0" w:leftChars="0" w:firstLine="0" w:firstLineChars="0"/>
        <w:rPr>
          <w:rFonts w:hint="eastAsia" w:ascii="宋体" w:hAnsi="宋体" w:cs="宋体"/>
          <w:color w:val="auto"/>
          <w:szCs w:val="21"/>
        </w:rPr>
      </w:pPr>
    </w:p>
    <w:p>
      <w:pPr>
        <w:pStyle w:val="15"/>
        <w:ind w:left="0" w:leftChars="0" w:firstLine="0" w:firstLineChars="0"/>
        <w:rPr>
          <w:rFonts w:hint="eastAsia" w:ascii="宋体" w:hAnsi="宋体" w:cs="宋体"/>
          <w:color w:val="auto"/>
          <w:szCs w:val="21"/>
        </w:rPr>
      </w:pPr>
    </w:p>
    <w:p>
      <w:pPr>
        <w:numPr>
          <w:ilvl w:val="0"/>
          <w:numId w:val="0"/>
        </w:numPr>
        <w:adjustRightInd w:val="0"/>
        <w:snapToGrid w:val="0"/>
        <w:spacing w:line="320" w:lineRule="auto"/>
        <w:ind w:left="2870" w:leftChars="0"/>
        <w:rPr>
          <w:rFonts w:hint="eastAsia"/>
          <w:b/>
          <w:bCs/>
          <w:color w:val="auto"/>
          <w:sz w:val="28"/>
          <w:szCs w:val="28"/>
          <w:lang w:val="en-US"/>
        </w:rPr>
      </w:pPr>
      <w:bookmarkStart w:id="90" w:name="_Toc28824_WPSOffice_Level1"/>
      <w:r>
        <w:rPr>
          <w:rFonts w:hint="eastAsia"/>
          <w:b/>
          <w:bCs/>
          <w:color w:val="auto"/>
          <w:sz w:val="28"/>
          <w:szCs w:val="28"/>
          <w:lang w:val="en-US" w:eastAsia="zh-CN"/>
        </w:rPr>
        <w:t>（二）</w:t>
      </w:r>
      <w:r>
        <w:rPr>
          <w:rFonts w:hint="eastAsia"/>
          <w:b/>
          <w:bCs/>
          <w:color w:val="auto"/>
          <w:sz w:val="28"/>
          <w:szCs w:val="28"/>
          <w:lang w:val="en-US"/>
        </w:rPr>
        <w:t>分项</w:t>
      </w:r>
      <w:r>
        <w:rPr>
          <w:rFonts w:hint="eastAsia"/>
          <w:b/>
          <w:bCs/>
          <w:color w:val="auto"/>
          <w:sz w:val="28"/>
          <w:szCs w:val="28"/>
          <w:lang w:val="en-US" w:eastAsia="zh-CN"/>
        </w:rPr>
        <w:t>明</w:t>
      </w:r>
      <w:r>
        <w:rPr>
          <w:rFonts w:hint="eastAsia"/>
          <w:b/>
          <w:bCs/>
          <w:color w:val="auto"/>
          <w:sz w:val="28"/>
          <w:szCs w:val="28"/>
          <w:lang w:val="en-US"/>
        </w:rPr>
        <w:t>细报价书</w:t>
      </w:r>
      <w:bookmarkEnd w:id="90"/>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bookmarkStart w:id="91" w:name="_Toc32017"/>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rPr>
      </w:pP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r>
        <w:rPr>
          <w:rFonts w:hint="eastAsia" w:ascii="宋体" w:hAnsi="宋体" w:eastAsia="宋体" w:cs="宋体"/>
          <w:color w:val="auto"/>
          <w:sz w:val="21"/>
          <w:szCs w:val="21"/>
        </w:rPr>
        <w:t>附件</w:t>
      </w:r>
      <w:bookmarkEnd w:id="91"/>
      <w:r>
        <w:rPr>
          <w:rFonts w:hint="eastAsia" w:ascii="宋体" w:hAnsi="宋体" w:cs="宋体"/>
          <w:color w:val="auto"/>
          <w:sz w:val="21"/>
          <w:szCs w:val="21"/>
          <w:lang w:eastAsia="zh-CN"/>
        </w:rPr>
        <w:t>七</w:t>
      </w:r>
    </w:p>
    <w:p>
      <w:pPr>
        <w:jc w:val="center"/>
        <w:rPr>
          <w:rFonts w:hint="eastAsia"/>
          <w:b/>
          <w:bCs/>
          <w:color w:val="auto"/>
          <w:sz w:val="28"/>
          <w:szCs w:val="28"/>
          <w:lang w:val="zh-CN"/>
        </w:rPr>
      </w:pPr>
      <w:bookmarkStart w:id="92" w:name="_Toc12025_WPSOffice_Level1"/>
      <w:r>
        <w:rPr>
          <w:rFonts w:hint="eastAsia"/>
          <w:b/>
          <w:bCs/>
          <w:color w:val="auto"/>
          <w:sz w:val="28"/>
          <w:szCs w:val="28"/>
          <w:lang w:val="zh-CN"/>
        </w:rPr>
        <w:t>供货、安装、售后服务承诺</w:t>
      </w:r>
      <w:bookmarkEnd w:id="9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6"/>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cs="宋体"/>
          <w:color w:val="auto"/>
          <w:sz w:val="21"/>
          <w:szCs w:val="21"/>
          <w:lang w:eastAsia="zh-CN"/>
        </w:rPr>
      </w:pPr>
      <w:bookmarkStart w:id="93" w:name="_Toc27705"/>
      <w:r>
        <w:rPr>
          <w:rFonts w:hint="eastAsia" w:ascii="宋体" w:hAnsi="宋体" w:eastAsia="宋体" w:cs="宋体"/>
          <w:color w:val="auto"/>
          <w:sz w:val="21"/>
          <w:szCs w:val="21"/>
        </w:rPr>
        <w:t>附件</w:t>
      </w:r>
      <w:bookmarkEnd w:id="93"/>
      <w:r>
        <w:rPr>
          <w:rFonts w:hint="eastAsia" w:ascii="宋体" w:hAnsi="宋体" w:cs="宋体"/>
          <w:color w:val="auto"/>
          <w:sz w:val="21"/>
          <w:szCs w:val="21"/>
          <w:lang w:eastAsia="zh-CN"/>
        </w:rPr>
        <w:t>八</w:t>
      </w:r>
    </w:p>
    <w:p>
      <w:pPr>
        <w:jc w:val="center"/>
        <w:rPr>
          <w:rFonts w:hint="eastAsia"/>
          <w:b/>
          <w:bCs/>
          <w:color w:val="auto"/>
          <w:sz w:val="28"/>
          <w:szCs w:val="28"/>
          <w:lang w:val="zh-CN"/>
        </w:rPr>
      </w:pPr>
      <w:bookmarkStart w:id="94" w:name="_Toc1950_WPSOffice_Level1"/>
      <w:r>
        <w:rPr>
          <w:rFonts w:hint="eastAsia"/>
          <w:b/>
          <w:bCs/>
          <w:color w:val="auto"/>
          <w:sz w:val="28"/>
          <w:szCs w:val="28"/>
          <w:lang w:val="zh-CN"/>
        </w:rPr>
        <w:t>询价文件要求和供应商认为需要提供的其它说明和资料</w:t>
      </w:r>
      <w:bookmarkEnd w:id="94"/>
    </w:p>
    <w:p>
      <w:pPr>
        <w:jc w:val="both"/>
        <w:rPr>
          <w:rStyle w:val="38"/>
          <w:rFonts w:hint="eastAsia"/>
          <w:color w:val="auto"/>
          <w:sz w:val="21"/>
          <w:szCs w:val="21"/>
          <w:lang w:val="en-US" w:eastAsia="zh-CN"/>
        </w:rPr>
      </w:pPr>
      <w:bookmarkStart w:id="95" w:name="_Toc3085"/>
      <w:bookmarkStart w:id="96" w:name="_Toc19844_WPSOffice_Level1"/>
    </w:p>
    <w:p>
      <w:pPr>
        <w:jc w:val="both"/>
        <w:rPr>
          <w:rStyle w:val="38"/>
          <w:rFonts w:hint="eastAsia"/>
          <w:color w:val="auto"/>
          <w:sz w:val="21"/>
          <w:szCs w:val="21"/>
          <w:lang w:val="en-US" w:eastAsia="zh-CN"/>
        </w:rPr>
      </w:pPr>
      <w:r>
        <w:rPr>
          <w:rStyle w:val="38"/>
          <w:rFonts w:hint="eastAsia"/>
          <w:color w:val="auto"/>
          <w:sz w:val="21"/>
          <w:szCs w:val="21"/>
          <w:lang w:val="en-US" w:eastAsia="zh-CN"/>
        </w:rPr>
        <w:t>（如营业执照复印件、保证金进账单复印件以及采购需求所要求的报告复印件及承诺函原件等资料）</w:t>
      </w:r>
    </w:p>
    <w:p>
      <w:pPr>
        <w:jc w:val="both"/>
        <w:rPr>
          <w:rStyle w:val="38"/>
          <w:rFonts w:hint="eastAsia"/>
          <w:color w:val="auto"/>
          <w:sz w:val="21"/>
          <w:szCs w:val="21"/>
          <w:lang w:val="en-US" w:eastAsia="zh-CN"/>
        </w:rPr>
      </w:pPr>
    </w:p>
    <w:p>
      <w:pPr>
        <w:jc w:val="both"/>
        <w:rPr>
          <w:rStyle w:val="38"/>
          <w:rFonts w:hint="eastAsia"/>
          <w:color w:val="auto"/>
          <w:sz w:val="21"/>
          <w:szCs w:val="21"/>
          <w:lang w:val="en-US" w:eastAsia="zh-CN"/>
        </w:rPr>
      </w:pPr>
    </w:p>
    <w:p>
      <w:pPr>
        <w:jc w:val="both"/>
        <w:rPr>
          <w:rFonts w:hint="eastAsia" w:ascii="宋体" w:hAnsi="宋体" w:cs="宋体"/>
          <w:b/>
          <w:bCs/>
          <w:color w:val="auto"/>
          <w:sz w:val="32"/>
          <w:szCs w:val="32"/>
        </w:rPr>
      </w:pPr>
      <w:r>
        <w:rPr>
          <w:rStyle w:val="38"/>
          <w:rFonts w:hint="eastAsia"/>
          <w:color w:val="auto"/>
          <w:sz w:val="21"/>
          <w:szCs w:val="21"/>
          <w:lang w:val="en-US" w:eastAsia="zh-CN"/>
        </w:rPr>
        <w:t>附件九</w:t>
      </w:r>
      <w:r>
        <w:rPr>
          <w:rStyle w:val="38"/>
          <w:rFonts w:hint="eastAsia"/>
          <w:color w:val="auto"/>
          <w:sz w:val="21"/>
          <w:szCs w:val="21"/>
        </w:rPr>
        <w:t xml:space="preserve"> </w:t>
      </w:r>
      <w:bookmarkEnd w:id="95"/>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96"/>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7" w:name="_Toc10947_WPSOffice_Level1"/>
      <w:r>
        <w:rPr>
          <w:rFonts w:hint="eastAsia" w:ascii="宋体" w:hAnsi="宋体" w:cs="宋体"/>
          <w:b/>
          <w:bCs/>
          <w:color w:val="auto"/>
          <w:sz w:val="24"/>
        </w:rPr>
        <w:t>注：</w:t>
      </w:r>
      <w:bookmarkEnd w:id="97"/>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8" w:name="_Toc27363_WPSOffice_Level1"/>
      <w:r>
        <w:rPr>
          <w:rFonts w:hint="eastAsia" w:ascii="宋体" w:hAnsi="宋体" w:cs="宋体"/>
          <w:b/>
          <w:bCs/>
          <w:color w:val="auto"/>
          <w:sz w:val="24"/>
        </w:rPr>
        <w:t>注：</w:t>
      </w:r>
      <w:bookmarkEnd w:id="98"/>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99" w:name="_Toc13534_WPSOffice_Level1"/>
      <w:r>
        <w:rPr>
          <w:rFonts w:hint="eastAsia" w:ascii="宋体" w:hAnsi="宋体" w:cs="宋体"/>
          <w:b/>
          <w:bCs/>
          <w:color w:val="auto"/>
          <w:sz w:val="24"/>
        </w:rPr>
        <w:t>注：</w:t>
      </w:r>
      <w:bookmarkEnd w:id="99"/>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spacing w:line="440" w:lineRule="exact"/>
        <w:rPr>
          <w:rFonts w:hint="eastAsia" w:ascii="宋体" w:hAnsi="宋体" w:cs="宋体"/>
          <w:b/>
          <w:bCs/>
          <w:color w:val="auto"/>
          <w:sz w:val="24"/>
          <w:szCs w:val="24"/>
        </w:rPr>
      </w:pPr>
      <w:bookmarkStart w:id="100" w:name="_Toc16902_WPSOffice_Level1"/>
    </w:p>
    <w:p>
      <w:pPr>
        <w:keepNext w:val="0"/>
        <w:keepLines w:val="0"/>
        <w:pageBreakBefore w:val="0"/>
        <w:widowControl w:val="0"/>
        <w:kinsoku/>
        <w:wordWrap/>
        <w:overflowPunct/>
        <w:topLinePunct w:val="0"/>
        <w:autoSpaceDE/>
        <w:autoSpaceDN/>
        <w:bidi w:val="0"/>
        <w:adjustRightInd/>
        <w:snapToGrid/>
        <w:spacing w:beforeLines="50" w:afterLines="50" w:line="360" w:lineRule="auto"/>
        <w:jc w:val="left"/>
        <w:textAlignment w:val="auto"/>
        <w:outlineLvl w:val="2"/>
        <w:rPr>
          <w:rFonts w:hint="eastAsia" w:ascii="宋体" w:hAnsi="宋体"/>
          <w:b/>
          <w:color w:val="auto"/>
          <w:sz w:val="24"/>
          <w:szCs w:val="28"/>
          <w:lang w:val="en-US" w:eastAsia="zh-CN"/>
        </w:rPr>
      </w:pPr>
      <w:bookmarkStart w:id="101" w:name="_Toc11536"/>
      <w:r>
        <w:rPr>
          <w:rFonts w:hint="eastAsia" w:ascii="宋体" w:hAnsi="宋体"/>
          <w:b/>
          <w:color w:val="auto"/>
          <w:sz w:val="24"/>
          <w:szCs w:val="28"/>
          <w:lang w:val="en-US" w:eastAsia="zh-CN"/>
        </w:rPr>
        <w:t>附件十</w:t>
      </w:r>
      <w:bookmarkEnd w:id="101"/>
    </w:p>
    <w:bookmarkEnd w:id="100"/>
    <w:p>
      <w:pPr>
        <w:spacing w:line="400" w:lineRule="exact"/>
        <w:jc w:val="center"/>
        <w:rPr>
          <w:rFonts w:hint="eastAsia" w:ascii="宋体" w:hAnsi="宋体" w:cs="宋体"/>
          <w:b/>
          <w:color w:val="auto"/>
          <w:sz w:val="28"/>
          <w:szCs w:val="28"/>
          <w:shd w:val="clear" w:color="auto" w:fill="FFFFFF"/>
        </w:rPr>
      </w:pPr>
      <w:bookmarkStart w:id="102"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102"/>
    </w:p>
    <w:p>
      <w:pPr>
        <w:adjustRightInd w:val="0"/>
        <w:snapToGrid w:val="0"/>
        <w:spacing w:line="360" w:lineRule="exact"/>
        <w:ind w:right="15" w:rightChars="7"/>
        <w:rPr>
          <w:rFonts w:hint="eastAsia" w:ascii="宋体" w:hAnsi="宋体" w:cs="宋体"/>
          <w:bCs/>
          <w:color w:val="auto"/>
          <w:shd w:val="clear" w:color="auto" w:fill="FFFFFF"/>
        </w:rPr>
      </w:pPr>
      <w:bookmarkStart w:id="103" w:name="_Toc3059_WPSOffice_Level1"/>
      <w:r>
        <w:rPr>
          <w:rFonts w:hint="eastAsia" w:ascii="宋体" w:hAnsi="宋体" w:cs="宋体"/>
          <w:bCs/>
          <w:color w:val="auto"/>
          <w:shd w:val="clear" w:color="auto" w:fill="FFFFFF"/>
        </w:rPr>
        <w:t>一、项目相关情况</w:t>
      </w:r>
      <w:bookmarkEnd w:id="103"/>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项目编号：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中标供应商联系地址：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中标金额：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主要中标标的的名称、规格型号、数量、单价、服务要求：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询价小组</w:t>
      </w:r>
      <w:r>
        <w:rPr>
          <w:rFonts w:hint="eastAsia" w:ascii="宋体" w:hAnsi="宋体" w:cs="宋体"/>
          <w:bCs/>
          <w:color w:val="auto"/>
          <w:shd w:val="clear" w:color="auto" w:fill="FFFFFF"/>
        </w:rPr>
        <w:t xml:space="preserve">名单：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联系人：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。若供应商对质疑处理意见有异议，可在规定时间内以书面形式向</w:t>
      </w:r>
      <w:r>
        <w:rPr>
          <w:rFonts w:hint="eastAsia" w:ascii="宋体" w:hAnsi="宋体" w:cs="宋体"/>
          <w:color w:val="auto"/>
          <w:kern w:val="0"/>
          <w:szCs w:val="21"/>
          <w:shd w:val="clear" w:color="auto" w:fill="FFFFFF"/>
          <w:lang w:eastAsia="zh-CN"/>
        </w:rPr>
        <w:t>安徽大别山国投集团监察</w:t>
      </w:r>
      <w:r>
        <w:rPr>
          <w:rFonts w:hint="eastAsia" w:ascii="宋体" w:hAnsi="宋体" w:cs="宋体"/>
          <w:color w:val="auto"/>
          <w:kern w:val="0"/>
          <w:szCs w:val="21"/>
          <w:shd w:val="clear" w:color="auto" w:fill="FFFFFF"/>
        </w:rPr>
        <w:t>办公室</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104" w:name="_Toc21327_WPSOffice_Level1"/>
      <w:r>
        <w:rPr>
          <w:rFonts w:hint="eastAsia" w:ascii="宋体" w:hAnsi="宋体" w:cs="宋体"/>
          <w:bCs/>
          <w:color w:val="auto"/>
          <w:shd w:val="clear" w:color="auto" w:fill="FFFFFF"/>
        </w:rPr>
        <w:t>二、质疑提起的条件及不予受理的情形</w:t>
      </w:r>
      <w:bookmarkEnd w:id="104"/>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lang w:eastAsia="zh-CN"/>
        </w:rPr>
        <w:t>参照</w:t>
      </w:r>
      <w:r>
        <w:rPr>
          <w:rFonts w:hint="eastAsia" w:ascii="宋体" w:hAnsi="宋体" w:cs="宋体"/>
          <w:bCs/>
          <w:color w:val="auto"/>
          <w:shd w:val="clear" w:color="auto" w:fill="FFFFFF"/>
        </w:rPr>
        <w:t>《中华人民共和国政府采购法》、《中华人民共和国政府采购法实施条例》、财政部《政府采购质疑和投诉办法》等法律法规，现将质疑提起的条件及不予受理的情形告知如下：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firstLine="420" w:firstLineChars="200"/>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5、对其他供应商的投标文件详细内容质疑，无法提供合法来源渠道的；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105" w:name="_Toc17685_WPSOffice_Level1"/>
      <w:r>
        <w:rPr>
          <w:rFonts w:hint="eastAsia" w:ascii="宋体" w:hAnsi="宋体" w:cs="宋体"/>
          <w:bCs/>
          <w:color w:val="auto"/>
          <w:shd w:val="clear" w:color="auto" w:fill="FFFFFF"/>
        </w:rPr>
        <w:t>三、其他</w:t>
      </w:r>
      <w:bookmarkEnd w:id="105"/>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cs="宋体"/>
          <w:bCs/>
          <w:color w:val="auto"/>
          <w:shd w:val="clear" w:color="auto" w:fill="FFFFFF"/>
          <w:lang w:eastAsia="zh-CN"/>
        </w:rPr>
      </w:pPr>
      <w:r>
        <w:rPr>
          <w:rFonts w:hint="eastAsia" w:ascii="宋体" w:hAnsi="宋体" w:cs="宋体"/>
          <w:color w:val="auto"/>
          <w:kern w:val="2"/>
          <w:sz w:val="21"/>
          <w:szCs w:val="21"/>
          <w:lang w:val="en-US" w:eastAsia="zh-CN" w:bidi="ar-SA"/>
        </w:rPr>
        <w:t>霍山县顺通巴士有限公司</w:t>
      </w: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jc w:val="right"/>
        <w:rPr>
          <w:rFonts w:hint="eastAsia" w:ascii="宋体" w:hAnsi="宋体" w:cs="宋体"/>
          <w:bCs/>
          <w:color w:val="auto"/>
          <w:shd w:val="clear" w:color="auto" w:fill="FFFFFF"/>
        </w:rPr>
      </w:pPr>
      <w:r>
        <w:rPr>
          <w:rFonts w:hint="eastAsia" w:ascii="宋体" w:hAnsi="宋体" w:cs="宋体"/>
          <w:bCs/>
          <w:color w:val="auto"/>
          <w:shd w:val="clear" w:color="auto" w:fill="FFFFFF"/>
        </w:rPr>
        <w:t>年    月    日</w:t>
      </w:r>
    </w:p>
    <w:p>
      <w:pPr>
        <w:rPr>
          <w:color w:val="auto"/>
        </w:rPr>
      </w:pPr>
      <w:r>
        <w:rPr>
          <w:color w:val="auto"/>
        </w:rPr>
        <w:br w:type="page"/>
      </w:r>
    </w:p>
    <w:p>
      <w:pPr>
        <w:pStyle w:val="2"/>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310" w:lineRule="exact"/>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 xml:space="preserve">质疑供应商基本信息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质疑供应商：</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授权代表：</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联系电话：</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邮编：</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 xml:space="preserve">质疑项目基本情况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质疑项目的名称：</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质疑项目的编号：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采购人名称：</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采购文件获取日期：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 xml:space="preserve">、质疑事项具体内容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质疑事项 1：</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事实依据：</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法律依据：</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质疑事项 2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、与质疑事项相关的质疑请求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请求：</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签字(签章)：</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日期：</w:t>
      </w: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p>
    <w:p>
      <w:pPr>
        <w:pStyle w:val="3"/>
        <w:keepNext w:val="0"/>
        <w:keepLines w:val="0"/>
        <w:pageBreakBefore w:val="0"/>
        <w:widowControl w:val="0"/>
        <w:kinsoku/>
        <w:wordWrap/>
        <w:overflowPunct/>
        <w:topLinePunct w:val="0"/>
        <w:autoSpaceDE w:val="0"/>
        <w:autoSpaceDN w:val="0"/>
        <w:bidi w:val="0"/>
        <w:adjustRightInd w:val="0"/>
        <w:snapToGrid/>
        <w:spacing w:line="31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质疑函制作说明：</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供应商提出质疑时，应提交质疑函和必要的证明材料。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质疑供应商若对项目的某一分包进行质疑，质疑函中应列明具体分包号。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质疑函的质疑事项应具体、明确，并有必要的事实依据和法律依据。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质疑函的质疑请求应与质疑事项相关。 </w:t>
      </w:r>
    </w:p>
    <w:p>
      <w:pPr>
        <w:pStyle w:val="3"/>
        <w:keepNext w:val="0"/>
        <w:keepLines w:val="0"/>
        <w:pageBreakBefore w:val="0"/>
        <w:widowControl w:val="0"/>
        <w:kinsoku/>
        <w:wordWrap/>
        <w:overflowPunct/>
        <w:topLinePunct w:val="0"/>
        <w:autoSpaceDE w:val="0"/>
        <w:autoSpaceDN w:val="0"/>
        <w:bidi w:val="0"/>
        <w:adjustRightInd w:val="0"/>
        <w:snapToGrid/>
        <w:spacing w:line="310" w:lineRule="exact"/>
        <w:ind w:firstLine="480" w:firstLineChars="200"/>
        <w:textAlignment w:val="auto"/>
        <w:rPr>
          <w:rFonts w:hint="eastAsia"/>
          <w:color w:val="auto"/>
          <w:lang w:val="en-US" w:eastAsia="zh-CN"/>
        </w:rPr>
      </w:pPr>
      <w:r>
        <w:rPr>
          <w:rFonts w:hint="eastAsia" w:ascii="宋体" w:hAnsi="宋体" w:eastAsia="宋体" w:cs="宋体"/>
          <w:b w:val="0"/>
          <w:bCs w:val="0"/>
          <w:color w:val="auto"/>
          <w:sz w:val="24"/>
          <w:szCs w:val="24"/>
        </w:rPr>
        <w:t>6</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质疑供应商为自然人的，质疑函应由本人签字；质疑供应商为法人或者其他组织的，质疑函应由法定代表人、主要负责人，或者其授权代表签字或者盖章，并加盖公章</w:t>
      </w:r>
      <w:r>
        <w:rPr>
          <w:rFonts w:hint="eastAsia" w:ascii="宋体" w:hAnsi="宋体" w:cs="宋体"/>
          <w:b w:val="0"/>
          <w:bCs w:val="0"/>
          <w:color w:val="auto"/>
          <w:sz w:val="24"/>
          <w:szCs w:val="24"/>
          <w:lang w:eastAsia="zh-CN"/>
        </w:rPr>
        <w:t>。</w:t>
      </w:r>
    </w:p>
    <w:p>
      <w:pPr>
        <w:rPr>
          <w:lang w:val="en-US" w:eastAsia="zh-CN"/>
        </w:rPr>
      </w:pPr>
      <w:r>
        <w:rPr>
          <w:rFonts w:hint="eastAsia"/>
          <w:b/>
          <w:bCs/>
          <w:lang w:val="en-US" w:eastAsia="zh-CN"/>
        </w:rPr>
        <w:t>备注：</w:t>
      </w:r>
      <w:r>
        <w:rPr>
          <w:rFonts w:hint="eastAsia" w:ascii="宋体" w:hAnsi="宋体" w:cs="宋体"/>
          <w:b/>
          <w:bCs/>
          <w:color w:val="000000"/>
          <w:sz w:val="24"/>
          <w:szCs w:val="24"/>
        </w:rPr>
        <w:t>根据94号令《政府采购质疑和投诉办法》第十条规定，将纸质质疑文件递交给采购人和代理机构，二者缺一不可，否则质疑文件文件不予受理</w:t>
      </w:r>
      <w:r>
        <w:rPr>
          <w:rFonts w:hint="eastAsia" w:ascii="宋体" w:hAnsi="宋体" w:cs="宋体"/>
          <w:b/>
          <w:bCs/>
          <w:color w:val="000000"/>
          <w:sz w:val="24"/>
          <w:szCs w:val="24"/>
          <w:lang w:eastAsia="zh-CN"/>
        </w:rPr>
        <w:t>。</w:t>
      </w:r>
    </w:p>
    <w:sectPr>
      <w:headerReference r:id="rId3" w:type="default"/>
      <w:footerReference r:id="rId4" w:type="default"/>
      <w:pgSz w:w="11906" w:h="16838"/>
      <w:pgMar w:top="1247" w:right="1451" w:bottom="1247" w:left="1451" w:header="567"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瀹嬩綋">
    <w:altName w:val="RomanS"/>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0" w:leftChars="0" w:firstLine="0" w:firstLineChars="0"/>
      <w:jc w:val="both"/>
      <w:rPr>
        <w:rFonts w:hint="default" w:ascii="Times New Roman" w:hAnsi="Times New Roman" w:eastAsia="宋体" w:cs="Times New Roman"/>
        <w:b w:val="0"/>
        <w:kern w:val="2"/>
        <w:sz w:val="16"/>
        <w:szCs w:val="16"/>
        <w:u w:val="single"/>
        <w:lang w:val="en-US" w:eastAsia="zh-CN" w:bidi="ar-SA"/>
      </w:rPr>
    </w:pPr>
    <w:r>
      <w:rPr>
        <w:rFonts w:hint="eastAsia" w:cs="Times New Roman"/>
        <w:b w:val="0"/>
        <w:kern w:val="2"/>
        <w:sz w:val="16"/>
        <w:szCs w:val="16"/>
        <w:u w:val="single"/>
        <w:lang w:val="en-US" w:eastAsia="zh-CN" w:bidi="ar-SA"/>
      </w:rPr>
      <w:t>霍山县顺通巴士有限公司安全管理工作用车采购项目</w:t>
    </w:r>
    <w:r>
      <w:rPr>
        <w:rFonts w:hint="eastAsia" w:ascii="Times New Roman" w:hAnsi="Times New Roman" w:eastAsia="宋体" w:cs="Times New Roman"/>
        <w:b w:val="0"/>
        <w:kern w:val="2"/>
        <w:sz w:val="16"/>
        <w:szCs w:val="16"/>
        <w:u w:val="single"/>
        <w:lang w:val="en-US" w:eastAsia="zh-CN" w:bidi="ar-SA"/>
      </w:rPr>
      <w:t>询价文件</w:t>
    </w:r>
    <w:r>
      <w:rPr>
        <w:rFonts w:hint="eastAsia" w:ascii="Times New Roman" w:hAnsi="Times New Roman" w:eastAsia="宋体" w:cs="Times New Roman"/>
        <w:b w:val="0"/>
        <w:kern w:val="2"/>
        <w:sz w:val="15"/>
        <w:szCs w:val="15"/>
        <w:u w:val="single"/>
        <w:lang w:val="en-US" w:eastAsia="zh-CN" w:bidi="ar-SA"/>
      </w:rPr>
      <w:t xml:space="preserve"> </w:t>
    </w:r>
    <w:r>
      <w:rPr>
        <w:rFonts w:hint="eastAsia" w:cs="Times New Roman"/>
        <w:b w:val="0"/>
        <w:kern w:val="2"/>
        <w:sz w:val="15"/>
        <w:szCs w:val="15"/>
        <w:u w:val="single"/>
        <w:lang w:val="en-US" w:eastAsia="zh-CN" w:bidi="ar-SA"/>
      </w:rPr>
      <w:t xml:space="preserve">                                </w:t>
    </w:r>
    <w:r>
      <w:rPr>
        <w:rFonts w:hint="eastAsia" w:ascii="Times New Roman" w:hAnsi="Times New Roman" w:eastAsia="宋体" w:cs="Times New Roman"/>
        <w:b w:val="0"/>
        <w:kern w:val="2"/>
        <w:sz w:val="15"/>
        <w:szCs w:val="15"/>
        <w:u w:val="single"/>
        <w:lang w:val="en-US" w:eastAsia="zh-CN" w:bidi="ar-SA"/>
      </w:rPr>
      <w:t xml:space="preserve"> </w:t>
    </w:r>
    <w:r>
      <w:rPr>
        <w:rFonts w:hint="eastAsia" w:ascii="Times New Roman" w:hAnsi="Times New Roman" w:eastAsia="宋体" w:cs="Times New Roman"/>
        <w:b w:val="0"/>
        <w:kern w:val="2"/>
        <w:sz w:val="16"/>
        <w:szCs w:val="16"/>
        <w:u w:val="single"/>
        <w:lang w:val="en-US" w:eastAsia="zh-CN" w:bidi="ar-SA"/>
      </w:rPr>
      <w:t>安徽大别山工程咨询有限公司</w:t>
    </w:r>
    <w:r>
      <w:rPr>
        <w:rFonts w:hint="eastAsia" w:cs="Times New Roman"/>
        <w:b w:val="0"/>
        <w:kern w:val="2"/>
        <w:sz w:val="16"/>
        <w:szCs w:val="16"/>
        <w:u w:val="singl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399A"/>
    <w:multiLevelType w:val="singleLevel"/>
    <w:tmpl w:val="168739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08B"/>
    <w:rsid w:val="00292389"/>
    <w:rsid w:val="00706054"/>
    <w:rsid w:val="00847D88"/>
    <w:rsid w:val="00B17BC8"/>
    <w:rsid w:val="01D72602"/>
    <w:rsid w:val="022B73BF"/>
    <w:rsid w:val="02923D0A"/>
    <w:rsid w:val="0297760C"/>
    <w:rsid w:val="02AA1EE6"/>
    <w:rsid w:val="02C17B34"/>
    <w:rsid w:val="02F85797"/>
    <w:rsid w:val="03150F8F"/>
    <w:rsid w:val="031838E3"/>
    <w:rsid w:val="04777FAA"/>
    <w:rsid w:val="047A1250"/>
    <w:rsid w:val="04831F83"/>
    <w:rsid w:val="04837086"/>
    <w:rsid w:val="0558683D"/>
    <w:rsid w:val="056F542D"/>
    <w:rsid w:val="059C0CBD"/>
    <w:rsid w:val="062A252A"/>
    <w:rsid w:val="0644344B"/>
    <w:rsid w:val="065734CB"/>
    <w:rsid w:val="06A80ACF"/>
    <w:rsid w:val="06BE48F4"/>
    <w:rsid w:val="0713690B"/>
    <w:rsid w:val="07500CD8"/>
    <w:rsid w:val="07550BBC"/>
    <w:rsid w:val="0784433C"/>
    <w:rsid w:val="07E42C56"/>
    <w:rsid w:val="07F727F0"/>
    <w:rsid w:val="094825C0"/>
    <w:rsid w:val="09B24D52"/>
    <w:rsid w:val="09F429FB"/>
    <w:rsid w:val="0A381ED7"/>
    <w:rsid w:val="0A6B423D"/>
    <w:rsid w:val="0A967446"/>
    <w:rsid w:val="0ADA7309"/>
    <w:rsid w:val="0B37771E"/>
    <w:rsid w:val="0B3A232A"/>
    <w:rsid w:val="0B92029E"/>
    <w:rsid w:val="0BBD26DB"/>
    <w:rsid w:val="0C061911"/>
    <w:rsid w:val="0C717286"/>
    <w:rsid w:val="0C8B3F0F"/>
    <w:rsid w:val="0D162B03"/>
    <w:rsid w:val="0D4A538B"/>
    <w:rsid w:val="0D957933"/>
    <w:rsid w:val="0E2B3D85"/>
    <w:rsid w:val="0E7B6D74"/>
    <w:rsid w:val="0EAB242F"/>
    <w:rsid w:val="10493F0A"/>
    <w:rsid w:val="122B65C1"/>
    <w:rsid w:val="1264252E"/>
    <w:rsid w:val="133A7582"/>
    <w:rsid w:val="133C3075"/>
    <w:rsid w:val="13592465"/>
    <w:rsid w:val="13611A2A"/>
    <w:rsid w:val="13C606BA"/>
    <w:rsid w:val="1414601F"/>
    <w:rsid w:val="14581FA2"/>
    <w:rsid w:val="14633700"/>
    <w:rsid w:val="147737A7"/>
    <w:rsid w:val="14827BCA"/>
    <w:rsid w:val="14F04C17"/>
    <w:rsid w:val="15081ED3"/>
    <w:rsid w:val="15165EFD"/>
    <w:rsid w:val="1556562C"/>
    <w:rsid w:val="156D56CE"/>
    <w:rsid w:val="159267B6"/>
    <w:rsid w:val="161D1882"/>
    <w:rsid w:val="16C41FE1"/>
    <w:rsid w:val="16E90795"/>
    <w:rsid w:val="174961DA"/>
    <w:rsid w:val="174F1F7C"/>
    <w:rsid w:val="176349E4"/>
    <w:rsid w:val="18392471"/>
    <w:rsid w:val="186E369B"/>
    <w:rsid w:val="18951FC7"/>
    <w:rsid w:val="18B06CB8"/>
    <w:rsid w:val="18BF07B6"/>
    <w:rsid w:val="18E170E3"/>
    <w:rsid w:val="18FB5F6E"/>
    <w:rsid w:val="19080508"/>
    <w:rsid w:val="19750DD6"/>
    <w:rsid w:val="19783115"/>
    <w:rsid w:val="1A1D00D5"/>
    <w:rsid w:val="1A331B52"/>
    <w:rsid w:val="1B255937"/>
    <w:rsid w:val="1BD82076"/>
    <w:rsid w:val="1BED2EA5"/>
    <w:rsid w:val="1BF87562"/>
    <w:rsid w:val="1C230B2D"/>
    <w:rsid w:val="1C996F6B"/>
    <w:rsid w:val="1CEA6453"/>
    <w:rsid w:val="1D0105DB"/>
    <w:rsid w:val="1D217AE8"/>
    <w:rsid w:val="1D691CF6"/>
    <w:rsid w:val="1DC0444F"/>
    <w:rsid w:val="1E3106CF"/>
    <w:rsid w:val="1E5351BE"/>
    <w:rsid w:val="1F3454C6"/>
    <w:rsid w:val="1F517E9A"/>
    <w:rsid w:val="1F5D6BC7"/>
    <w:rsid w:val="1F6C4AEE"/>
    <w:rsid w:val="2009288A"/>
    <w:rsid w:val="202E2A41"/>
    <w:rsid w:val="20805934"/>
    <w:rsid w:val="209015F8"/>
    <w:rsid w:val="212E3565"/>
    <w:rsid w:val="21336370"/>
    <w:rsid w:val="2134647A"/>
    <w:rsid w:val="215167E4"/>
    <w:rsid w:val="21543BEE"/>
    <w:rsid w:val="21957187"/>
    <w:rsid w:val="21D50B53"/>
    <w:rsid w:val="21F577EF"/>
    <w:rsid w:val="22067FA4"/>
    <w:rsid w:val="221B322D"/>
    <w:rsid w:val="230509C2"/>
    <w:rsid w:val="234A74A5"/>
    <w:rsid w:val="236E7DAD"/>
    <w:rsid w:val="23CC70D4"/>
    <w:rsid w:val="24267BFD"/>
    <w:rsid w:val="249763A0"/>
    <w:rsid w:val="249C4D10"/>
    <w:rsid w:val="24D300E0"/>
    <w:rsid w:val="25273C28"/>
    <w:rsid w:val="25656A25"/>
    <w:rsid w:val="25991012"/>
    <w:rsid w:val="25ED3305"/>
    <w:rsid w:val="260D2BCC"/>
    <w:rsid w:val="262D1358"/>
    <w:rsid w:val="26943C3F"/>
    <w:rsid w:val="26A33FC0"/>
    <w:rsid w:val="2756117E"/>
    <w:rsid w:val="280C55E5"/>
    <w:rsid w:val="288E4477"/>
    <w:rsid w:val="28B95567"/>
    <w:rsid w:val="296C5062"/>
    <w:rsid w:val="2A9873BD"/>
    <w:rsid w:val="2A987BB9"/>
    <w:rsid w:val="2AFD66B5"/>
    <w:rsid w:val="2B1C14C3"/>
    <w:rsid w:val="2B8262F9"/>
    <w:rsid w:val="2BAE2C9D"/>
    <w:rsid w:val="2BD3447D"/>
    <w:rsid w:val="2BD6049A"/>
    <w:rsid w:val="2BF44CEF"/>
    <w:rsid w:val="2C6E3168"/>
    <w:rsid w:val="2D187A52"/>
    <w:rsid w:val="2D254D25"/>
    <w:rsid w:val="2D2B28B3"/>
    <w:rsid w:val="2D743811"/>
    <w:rsid w:val="2D897B5C"/>
    <w:rsid w:val="2DC91B5A"/>
    <w:rsid w:val="2DD172D8"/>
    <w:rsid w:val="2DD57ECD"/>
    <w:rsid w:val="2E0C6EE9"/>
    <w:rsid w:val="2E1267B9"/>
    <w:rsid w:val="2E502466"/>
    <w:rsid w:val="2EA944F0"/>
    <w:rsid w:val="2ED51A6E"/>
    <w:rsid w:val="2F1C57A5"/>
    <w:rsid w:val="2F2A48A2"/>
    <w:rsid w:val="2FA7707A"/>
    <w:rsid w:val="2FEA7FA2"/>
    <w:rsid w:val="30091271"/>
    <w:rsid w:val="3019462B"/>
    <w:rsid w:val="306378EA"/>
    <w:rsid w:val="30795E50"/>
    <w:rsid w:val="30C735A9"/>
    <w:rsid w:val="31F9233C"/>
    <w:rsid w:val="324620AC"/>
    <w:rsid w:val="32661595"/>
    <w:rsid w:val="328D671D"/>
    <w:rsid w:val="32C06DE2"/>
    <w:rsid w:val="32DB40DB"/>
    <w:rsid w:val="339B7435"/>
    <w:rsid w:val="33E1101F"/>
    <w:rsid w:val="340E6C58"/>
    <w:rsid w:val="34324321"/>
    <w:rsid w:val="349D31D8"/>
    <w:rsid w:val="34A55A3F"/>
    <w:rsid w:val="34CB67DC"/>
    <w:rsid w:val="34D536C4"/>
    <w:rsid w:val="34E95FF5"/>
    <w:rsid w:val="350F4B5F"/>
    <w:rsid w:val="359112A2"/>
    <w:rsid w:val="35A16482"/>
    <w:rsid w:val="35CE143F"/>
    <w:rsid w:val="361D3C18"/>
    <w:rsid w:val="36503A40"/>
    <w:rsid w:val="368E0EDE"/>
    <w:rsid w:val="36DA37D0"/>
    <w:rsid w:val="36DF7A21"/>
    <w:rsid w:val="36F40FE9"/>
    <w:rsid w:val="37DE4003"/>
    <w:rsid w:val="37DF419C"/>
    <w:rsid w:val="37F90F6A"/>
    <w:rsid w:val="38B45EFC"/>
    <w:rsid w:val="38D036A4"/>
    <w:rsid w:val="38D17E87"/>
    <w:rsid w:val="38EA21D0"/>
    <w:rsid w:val="38F723B6"/>
    <w:rsid w:val="39237904"/>
    <w:rsid w:val="39792C93"/>
    <w:rsid w:val="3AAE5E82"/>
    <w:rsid w:val="3AE97D6B"/>
    <w:rsid w:val="3B09701F"/>
    <w:rsid w:val="3B7148FD"/>
    <w:rsid w:val="3B8E3C6C"/>
    <w:rsid w:val="3C1C5FDB"/>
    <w:rsid w:val="3C56293E"/>
    <w:rsid w:val="3C967255"/>
    <w:rsid w:val="3CAB7FB4"/>
    <w:rsid w:val="3CD61F9A"/>
    <w:rsid w:val="3D457CC8"/>
    <w:rsid w:val="3D5C50E1"/>
    <w:rsid w:val="3E046DF3"/>
    <w:rsid w:val="3E4A7D54"/>
    <w:rsid w:val="3E50419B"/>
    <w:rsid w:val="3E9D780F"/>
    <w:rsid w:val="3F570499"/>
    <w:rsid w:val="40871F18"/>
    <w:rsid w:val="408F2C22"/>
    <w:rsid w:val="40B4201E"/>
    <w:rsid w:val="40B4502A"/>
    <w:rsid w:val="40BC543F"/>
    <w:rsid w:val="40D00173"/>
    <w:rsid w:val="41132993"/>
    <w:rsid w:val="41C77480"/>
    <w:rsid w:val="41DD49C0"/>
    <w:rsid w:val="4260727A"/>
    <w:rsid w:val="42D11E1F"/>
    <w:rsid w:val="42ED6ACA"/>
    <w:rsid w:val="431D644D"/>
    <w:rsid w:val="43DD3193"/>
    <w:rsid w:val="44A83992"/>
    <w:rsid w:val="44D74C5B"/>
    <w:rsid w:val="458F0A67"/>
    <w:rsid w:val="459044BE"/>
    <w:rsid w:val="459907ED"/>
    <w:rsid w:val="45FC1F89"/>
    <w:rsid w:val="46447AD0"/>
    <w:rsid w:val="4667667C"/>
    <w:rsid w:val="46FE1966"/>
    <w:rsid w:val="47297854"/>
    <w:rsid w:val="47AD1197"/>
    <w:rsid w:val="47BF356A"/>
    <w:rsid w:val="47C5643C"/>
    <w:rsid w:val="47ED349E"/>
    <w:rsid w:val="48127EBE"/>
    <w:rsid w:val="48C40DA6"/>
    <w:rsid w:val="48D30C8F"/>
    <w:rsid w:val="48EE5384"/>
    <w:rsid w:val="48F93679"/>
    <w:rsid w:val="493E0515"/>
    <w:rsid w:val="49665DCB"/>
    <w:rsid w:val="498C5E4B"/>
    <w:rsid w:val="49974E74"/>
    <w:rsid w:val="4A0E2871"/>
    <w:rsid w:val="4A4B552C"/>
    <w:rsid w:val="4A4D2829"/>
    <w:rsid w:val="4A785C33"/>
    <w:rsid w:val="4A7D13BA"/>
    <w:rsid w:val="4AAE72B9"/>
    <w:rsid w:val="4AED40D1"/>
    <w:rsid w:val="4B613D8A"/>
    <w:rsid w:val="4C68185E"/>
    <w:rsid w:val="4CC170FC"/>
    <w:rsid w:val="4D18297E"/>
    <w:rsid w:val="4D237EFD"/>
    <w:rsid w:val="4D757618"/>
    <w:rsid w:val="4EAA6492"/>
    <w:rsid w:val="4F9010E9"/>
    <w:rsid w:val="4FF765D1"/>
    <w:rsid w:val="50106576"/>
    <w:rsid w:val="50345C2D"/>
    <w:rsid w:val="50677BFC"/>
    <w:rsid w:val="51373F3D"/>
    <w:rsid w:val="519F44C2"/>
    <w:rsid w:val="51AD6F1E"/>
    <w:rsid w:val="523E55B6"/>
    <w:rsid w:val="52AD0B16"/>
    <w:rsid w:val="52DF5542"/>
    <w:rsid w:val="52F7398F"/>
    <w:rsid w:val="5492580D"/>
    <w:rsid w:val="54A309A3"/>
    <w:rsid w:val="54B56A54"/>
    <w:rsid w:val="558001AF"/>
    <w:rsid w:val="558D66D2"/>
    <w:rsid w:val="55AE7DE8"/>
    <w:rsid w:val="55AF41F5"/>
    <w:rsid w:val="55DD401C"/>
    <w:rsid w:val="55FB7588"/>
    <w:rsid w:val="56530A5B"/>
    <w:rsid w:val="57562B24"/>
    <w:rsid w:val="57D256C3"/>
    <w:rsid w:val="57FF690C"/>
    <w:rsid w:val="581B40F7"/>
    <w:rsid w:val="58565344"/>
    <w:rsid w:val="58667ACD"/>
    <w:rsid w:val="58695F8B"/>
    <w:rsid w:val="589543F5"/>
    <w:rsid w:val="590E510A"/>
    <w:rsid w:val="59423AF1"/>
    <w:rsid w:val="59E00D64"/>
    <w:rsid w:val="5A6D49B6"/>
    <w:rsid w:val="5A9864B3"/>
    <w:rsid w:val="5B282082"/>
    <w:rsid w:val="5B7075D7"/>
    <w:rsid w:val="5BA07BB6"/>
    <w:rsid w:val="5BA3057C"/>
    <w:rsid w:val="5BBE35F6"/>
    <w:rsid w:val="5C3E5A4E"/>
    <w:rsid w:val="5CFB63ED"/>
    <w:rsid w:val="5D0C73DB"/>
    <w:rsid w:val="5D1E4502"/>
    <w:rsid w:val="5D273630"/>
    <w:rsid w:val="5D603CFB"/>
    <w:rsid w:val="5D707A1D"/>
    <w:rsid w:val="5DD65B4C"/>
    <w:rsid w:val="5E812F4F"/>
    <w:rsid w:val="5EB3743D"/>
    <w:rsid w:val="5ED30E67"/>
    <w:rsid w:val="5EFB6C0F"/>
    <w:rsid w:val="5F0510AD"/>
    <w:rsid w:val="5F060FB7"/>
    <w:rsid w:val="5F2B66BC"/>
    <w:rsid w:val="5F402988"/>
    <w:rsid w:val="5F5348CD"/>
    <w:rsid w:val="5F607FA6"/>
    <w:rsid w:val="60165A67"/>
    <w:rsid w:val="60435494"/>
    <w:rsid w:val="60AB1BEE"/>
    <w:rsid w:val="61456042"/>
    <w:rsid w:val="615E5718"/>
    <w:rsid w:val="61705B21"/>
    <w:rsid w:val="61731D75"/>
    <w:rsid w:val="61845E20"/>
    <w:rsid w:val="618D0E1A"/>
    <w:rsid w:val="619C1CA6"/>
    <w:rsid w:val="61AC4109"/>
    <w:rsid w:val="61FF653E"/>
    <w:rsid w:val="629D1B22"/>
    <w:rsid w:val="62FC7518"/>
    <w:rsid w:val="63050313"/>
    <w:rsid w:val="631D3EFA"/>
    <w:rsid w:val="63637DD7"/>
    <w:rsid w:val="639C65AB"/>
    <w:rsid w:val="63B321AB"/>
    <w:rsid w:val="63CE30A4"/>
    <w:rsid w:val="63E8055D"/>
    <w:rsid w:val="63F05C52"/>
    <w:rsid w:val="64BA0E02"/>
    <w:rsid w:val="64FC4735"/>
    <w:rsid w:val="651C46B8"/>
    <w:rsid w:val="65311886"/>
    <w:rsid w:val="65502555"/>
    <w:rsid w:val="65520F7C"/>
    <w:rsid w:val="65771F5A"/>
    <w:rsid w:val="65901E03"/>
    <w:rsid w:val="667629CA"/>
    <w:rsid w:val="66F918C9"/>
    <w:rsid w:val="676476D8"/>
    <w:rsid w:val="678154B0"/>
    <w:rsid w:val="68211B85"/>
    <w:rsid w:val="68560087"/>
    <w:rsid w:val="687F004A"/>
    <w:rsid w:val="68BA3798"/>
    <w:rsid w:val="68DC7583"/>
    <w:rsid w:val="690D0368"/>
    <w:rsid w:val="69EC2952"/>
    <w:rsid w:val="69F4791E"/>
    <w:rsid w:val="6A47529D"/>
    <w:rsid w:val="6A6A50DD"/>
    <w:rsid w:val="6AF61310"/>
    <w:rsid w:val="6AFF1193"/>
    <w:rsid w:val="6B225547"/>
    <w:rsid w:val="6B413A50"/>
    <w:rsid w:val="6B5F1F9E"/>
    <w:rsid w:val="6B6D3148"/>
    <w:rsid w:val="6BDE614C"/>
    <w:rsid w:val="6BE22727"/>
    <w:rsid w:val="6C0040EC"/>
    <w:rsid w:val="6C0A4B24"/>
    <w:rsid w:val="6C4F64A4"/>
    <w:rsid w:val="6C640C01"/>
    <w:rsid w:val="6C810D4A"/>
    <w:rsid w:val="6CAE0116"/>
    <w:rsid w:val="6CD771B7"/>
    <w:rsid w:val="6D4122F7"/>
    <w:rsid w:val="6D574D6B"/>
    <w:rsid w:val="6D641EB9"/>
    <w:rsid w:val="6D6A3DA9"/>
    <w:rsid w:val="6D9B23AC"/>
    <w:rsid w:val="6DA52666"/>
    <w:rsid w:val="6DB0368A"/>
    <w:rsid w:val="6E442FF4"/>
    <w:rsid w:val="6E6A435F"/>
    <w:rsid w:val="6F343FCD"/>
    <w:rsid w:val="6F5632F9"/>
    <w:rsid w:val="6F593876"/>
    <w:rsid w:val="6F643911"/>
    <w:rsid w:val="6F6D24C1"/>
    <w:rsid w:val="6FB45A58"/>
    <w:rsid w:val="6FB71515"/>
    <w:rsid w:val="706E67F5"/>
    <w:rsid w:val="707E77DD"/>
    <w:rsid w:val="71805BCB"/>
    <w:rsid w:val="71A46547"/>
    <w:rsid w:val="72226A91"/>
    <w:rsid w:val="72815C13"/>
    <w:rsid w:val="73654805"/>
    <w:rsid w:val="73BA01A0"/>
    <w:rsid w:val="73D81B5D"/>
    <w:rsid w:val="75A769E0"/>
    <w:rsid w:val="762411EC"/>
    <w:rsid w:val="76911B4D"/>
    <w:rsid w:val="776D2CC4"/>
    <w:rsid w:val="77AF078E"/>
    <w:rsid w:val="77EC0CA0"/>
    <w:rsid w:val="781077BF"/>
    <w:rsid w:val="782F0227"/>
    <w:rsid w:val="78397A44"/>
    <w:rsid w:val="78887365"/>
    <w:rsid w:val="789C2226"/>
    <w:rsid w:val="78CC4196"/>
    <w:rsid w:val="78DF200C"/>
    <w:rsid w:val="78F92F7D"/>
    <w:rsid w:val="791B59B6"/>
    <w:rsid w:val="7927654F"/>
    <w:rsid w:val="794851E5"/>
    <w:rsid w:val="794F7F35"/>
    <w:rsid w:val="79B832CB"/>
    <w:rsid w:val="79F628A4"/>
    <w:rsid w:val="7A1A522E"/>
    <w:rsid w:val="7A482E43"/>
    <w:rsid w:val="7A686D7F"/>
    <w:rsid w:val="7A9E561B"/>
    <w:rsid w:val="7ABD69E5"/>
    <w:rsid w:val="7B2718E1"/>
    <w:rsid w:val="7BCB12F8"/>
    <w:rsid w:val="7C0F0429"/>
    <w:rsid w:val="7C7C0782"/>
    <w:rsid w:val="7CFB4408"/>
    <w:rsid w:val="7D066453"/>
    <w:rsid w:val="7D196BB9"/>
    <w:rsid w:val="7D460C55"/>
    <w:rsid w:val="7D4C3F14"/>
    <w:rsid w:val="7D6A6C42"/>
    <w:rsid w:val="7DC86EB2"/>
    <w:rsid w:val="7DFA334B"/>
    <w:rsid w:val="7E015CAC"/>
    <w:rsid w:val="7E456548"/>
    <w:rsid w:val="7EF1633B"/>
    <w:rsid w:val="7F335396"/>
    <w:rsid w:val="7F782E97"/>
    <w:rsid w:val="7F8B766A"/>
    <w:rsid w:val="7FDC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5">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38"/>
    <w:qFormat/>
    <w:uiPriority w:val="9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4"/>
    </w:rPr>
  </w:style>
  <w:style w:type="paragraph" w:customStyle="1" w:styleId="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7">
    <w:name w:val="Normal Indent"/>
    <w:basedOn w:val="1"/>
    <w:qFormat/>
    <w:uiPriority w:val="0"/>
    <w:pPr>
      <w:autoSpaceDE/>
      <w:autoSpaceDN/>
      <w:adjustRightInd/>
      <w:ind w:firstLine="420"/>
    </w:pPr>
    <w:rPr>
      <w:color w:val="auto"/>
      <w:kern w:val="2"/>
      <w:szCs w:val="20"/>
    </w:rPr>
  </w:style>
  <w:style w:type="paragraph" w:styleId="8">
    <w:name w:val="Body Text Indent"/>
    <w:basedOn w:val="1"/>
    <w:next w:val="9"/>
    <w:unhideWhenUsed/>
    <w:qFormat/>
    <w:uiPriority w:val="0"/>
    <w:pPr>
      <w:ind w:left="420" w:leftChars="200"/>
    </w:pPr>
  </w:style>
  <w:style w:type="paragraph" w:styleId="9">
    <w:name w:val="envelope return"/>
    <w:basedOn w:val="1"/>
    <w:unhideWhenUsed/>
    <w:qFormat/>
    <w:uiPriority w:val="99"/>
    <w:pPr>
      <w:snapToGrid w:val="0"/>
      <w:spacing w:line="360" w:lineRule="auto"/>
    </w:pPr>
    <w:rPr>
      <w:rFonts w:ascii="Arial" w:hAnsi="Arial" w:cs="Arial"/>
    </w:rPr>
  </w:style>
  <w:style w:type="paragraph" w:styleId="10">
    <w:name w:val="Plain Text"/>
    <w:basedOn w:val="1"/>
    <w:qFormat/>
    <w:uiPriority w:val="99"/>
    <w:rPr>
      <w:rFonts w:ascii="宋体" w:hAnsi="Courier New"/>
      <w:szCs w:val="22"/>
    </w:rPr>
  </w:style>
  <w:style w:type="paragraph" w:styleId="11">
    <w:name w:val="Date"/>
    <w:basedOn w:val="1"/>
    <w:next w:val="1"/>
    <w:qFormat/>
    <w:uiPriority w:val="99"/>
    <w:rPr>
      <w:rFonts w:ascii="Arial" w:hAnsi="Arial" w:eastAsia="楷体_GB2312"/>
      <w:sz w:val="2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2"/>
    <w:qFormat/>
    <w:uiPriority w:val="0"/>
    <w:pPr>
      <w:spacing w:line="400" w:lineRule="atLeast"/>
      <w:ind w:firstLine="426"/>
    </w:pPr>
    <w:rPr>
      <w:rFonts w:ascii="Times New Roman" w:hAnsi="Times New Roman"/>
      <w:sz w:val="24"/>
      <w:szCs w:val="20"/>
    </w:rPr>
  </w:style>
  <w:style w:type="paragraph" w:styleId="16">
    <w:name w:val="Body Text First Indent 2"/>
    <w:basedOn w:val="8"/>
    <w:qFormat/>
    <w:uiPriority w:val="0"/>
    <w:pPr>
      <w:spacing w:line="360" w:lineRule="auto"/>
      <w:jc w:val="left"/>
    </w:pPr>
    <w:rPr>
      <w:rFonts w:cs="宋体"/>
      <w:sz w:val="28"/>
      <w:szCs w:val="2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4C4C4C"/>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Variable"/>
    <w:basedOn w:val="19"/>
    <w:qFormat/>
    <w:uiPriority w:val="0"/>
  </w:style>
  <w:style w:type="character" w:styleId="26">
    <w:name w:val="Hyperlink"/>
    <w:qFormat/>
    <w:uiPriority w:val="0"/>
    <w:rPr>
      <w:color w:val="0000FF"/>
      <w:u w:val="single"/>
    </w:rPr>
  </w:style>
  <w:style w:type="character" w:styleId="27">
    <w:name w:val="HTML Code"/>
    <w:basedOn w:val="19"/>
    <w:qFormat/>
    <w:uiPriority w:val="0"/>
    <w:rPr>
      <w:rFonts w:hint="default" w:ascii="serif" w:hAnsi="serif" w:eastAsia="serif" w:cs="serif"/>
      <w:sz w:val="21"/>
      <w:szCs w:val="21"/>
    </w:rPr>
  </w:style>
  <w:style w:type="character" w:styleId="28">
    <w:name w:val="HTML Cite"/>
    <w:basedOn w:val="19"/>
    <w:qFormat/>
    <w:uiPriority w:val="0"/>
  </w:style>
  <w:style w:type="character" w:styleId="29">
    <w:name w:val="HTML Keyboard"/>
    <w:basedOn w:val="19"/>
    <w:qFormat/>
    <w:uiPriority w:val="0"/>
    <w:rPr>
      <w:rFonts w:ascii="serif" w:hAnsi="serif" w:eastAsia="serif" w:cs="serif"/>
      <w:sz w:val="21"/>
      <w:szCs w:val="21"/>
    </w:rPr>
  </w:style>
  <w:style w:type="character" w:styleId="30">
    <w:name w:val="HTML Sample"/>
    <w:basedOn w:val="19"/>
    <w:qFormat/>
    <w:uiPriority w:val="0"/>
    <w:rPr>
      <w:rFonts w:hint="default" w:ascii="serif" w:hAnsi="serif" w:eastAsia="serif" w:cs="serif"/>
      <w:sz w:val="21"/>
      <w:szCs w:val="21"/>
    </w:rPr>
  </w:style>
  <w:style w:type="paragraph" w:customStyle="1" w:styleId="31">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D&amp;L"/>
    <w:basedOn w:val="13"/>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35">
    <w:name w:val="Char"/>
    <w:basedOn w:val="1"/>
    <w:qFormat/>
    <w:uiPriority w:val="99"/>
    <w:rPr>
      <w:rFonts w:ascii="Tahoma" w:hAnsi="Tahoma"/>
      <w:sz w:val="24"/>
    </w:rPr>
  </w:style>
  <w:style w:type="paragraph" w:customStyle="1" w:styleId="36">
    <w:name w:val="样式 标题 2 + 宋体 五号 行距: 单倍行距"/>
    <w:basedOn w:val="5"/>
    <w:qFormat/>
    <w:uiPriority w:val="99"/>
    <w:pPr>
      <w:spacing w:line="240" w:lineRule="auto"/>
    </w:pPr>
    <w:rPr>
      <w:rFonts w:ascii="宋体" w:hAnsi="宋体" w:eastAsia="宋体"/>
      <w:sz w:val="21"/>
    </w:rPr>
  </w:style>
  <w:style w:type="paragraph" w:customStyle="1" w:styleId="37">
    <w:name w:val="Char Char Char Char Char Char Char1 Char"/>
    <w:basedOn w:val="1"/>
    <w:qFormat/>
    <w:uiPriority w:val="99"/>
    <w:rPr>
      <w:rFonts w:ascii="Tahoma" w:hAnsi="Tahoma"/>
      <w:sz w:val="24"/>
    </w:rPr>
  </w:style>
  <w:style w:type="character" w:customStyle="1" w:styleId="38">
    <w:name w:val="标题 3 Char"/>
    <w:basedOn w:val="19"/>
    <w:link w:val="6"/>
    <w:qFormat/>
    <w:locked/>
    <w:uiPriority w:val="99"/>
    <w:rPr>
      <w:b/>
      <w:bCs/>
      <w:sz w:val="32"/>
      <w:szCs w:val="32"/>
    </w:rPr>
  </w:style>
  <w:style w:type="paragraph" w:customStyle="1"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List Paragraph"/>
    <w:basedOn w:val="1"/>
    <w:unhideWhenUsed/>
    <w:qFormat/>
    <w:uiPriority w:val="99"/>
    <w:pPr>
      <w:ind w:firstLine="420" w:firstLineChars="200"/>
    </w:pPr>
    <w:rPr>
      <w:rFonts w:ascii="Calibri" w:hAnsi="Calibri"/>
      <w:szCs w:val="22"/>
    </w:rPr>
  </w:style>
  <w:style w:type="paragraph" w:customStyle="1" w:styleId="41">
    <w:name w:val="Table Paragraph"/>
    <w:basedOn w:val="1"/>
    <w:qFormat/>
    <w:uiPriority w:val="1"/>
  </w:style>
  <w:style w:type="paragraph" w:customStyle="1" w:styleId="42">
    <w:name w:val="_Style 1"/>
    <w:basedOn w:val="1"/>
    <w:qFormat/>
    <w:uiPriority w:val="0"/>
    <w:pPr>
      <w:ind w:firstLine="420" w:firstLineChars="200"/>
    </w:pPr>
    <w:rPr>
      <w:rFonts w:ascii="Calibri" w:hAnsi="Calibri"/>
      <w:szCs w:val="22"/>
    </w:rPr>
  </w:style>
  <w:style w:type="character" w:customStyle="1" w:styleId="43">
    <w:name w:val="fontborder"/>
    <w:basedOn w:val="19"/>
    <w:qFormat/>
    <w:uiPriority w:val="0"/>
    <w:rPr>
      <w:bdr w:val="single" w:color="000000" w:sz="6" w:space="0"/>
    </w:rPr>
  </w:style>
  <w:style w:type="character" w:customStyle="1" w:styleId="44">
    <w:name w:val="fontstrikethrough"/>
    <w:basedOn w:val="19"/>
    <w:qFormat/>
    <w:uiPriority w:val="0"/>
    <w:rPr>
      <w:strike/>
    </w:rPr>
  </w:style>
  <w:style w:type="character" w:customStyle="1" w:styleId="45">
    <w:name w:val="font11"/>
    <w:basedOn w:val="19"/>
    <w:qFormat/>
    <w:uiPriority w:val="0"/>
    <w:rPr>
      <w:rFonts w:hint="eastAsia" w:ascii="宋体" w:hAnsi="宋体" w:eastAsia="宋体" w:cs="宋体"/>
      <w:b/>
      <w:color w:val="000000"/>
      <w:sz w:val="18"/>
      <w:szCs w:val="18"/>
      <w:u w:val="none"/>
    </w:rPr>
  </w:style>
  <w:style w:type="character" w:customStyle="1" w:styleId="46">
    <w:name w:val="font61"/>
    <w:basedOn w:val="19"/>
    <w:qFormat/>
    <w:uiPriority w:val="0"/>
    <w:rPr>
      <w:rFonts w:hint="eastAsia" w:ascii="宋体" w:hAnsi="宋体" w:eastAsia="宋体" w:cs="宋体"/>
      <w:color w:val="000000"/>
      <w:sz w:val="18"/>
      <w:szCs w:val="18"/>
      <w:u w:val="none"/>
    </w:rPr>
  </w:style>
  <w:style w:type="character" w:customStyle="1" w:styleId="47">
    <w:name w:val="font01"/>
    <w:basedOn w:val="19"/>
    <w:qFormat/>
    <w:uiPriority w:val="0"/>
    <w:rPr>
      <w:rFonts w:hint="eastAsia" w:ascii="宋体" w:hAnsi="宋体" w:eastAsia="宋体" w:cs="宋体"/>
      <w:b/>
      <w:color w:val="000000"/>
      <w:sz w:val="18"/>
      <w:szCs w:val="18"/>
      <w:u w:val="none"/>
    </w:rPr>
  </w:style>
  <w:style w:type="character" w:customStyle="1" w:styleId="48">
    <w:name w:val="font51"/>
    <w:basedOn w:val="19"/>
    <w:qFormat/>
    <w:uiPriority w:val="0"/>
    <w:rPr>
      <w:rFonts w:hint="eastAsia" w:ascii="宋体" w:hAnsi="宋体" w:eastAsia="宋体" w:cs="宋体"/>
      <w:color w:val="000000"/>
      <w:sz w:val="18"/>
      <w:szCs w:val="18"/>
      <w:u w:val="none"/>
    </w:rPr>
  </w:style>
  <w:style w:type="paragraph" w:customStyle="1" w:styleId="49">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0">
    <w:name w:val="font71"/>
    <w:basedOn w:val="19"/>
    <w:qFormat/>
    <w:uiPriority w:val="0"/>
    <w:rPr>
      <w:rFonts w:hint="default" w:ascii="瀹嬩綋" w:hAnsi="瀹嬩綋" w:eastAsia="瀹嬩綋" w:cs="瀹嬩綋"/>
      <w:color w:val="888888"/>
      <w:sz w:val="21"/>
      <w:szCs w:val="21"/>
      <w:u w:val="none"/>
    </w:rPr>
  </w:style>
  <w:style w:type="character" w:customStyle="1" w:styleId="51">
    <w:name w:val="font21"/>
    <w:basedOn w:val="19"/>
    <w:uiPriority w:val="0"/>
    <w:rPr>
      <w:rFonts w:ascii="Arial" w:hAnsi="Arial" w:cs="Arial"/>
      <w:color w:val="000000"/>
      <w:sz w:val="22"/>
      <w:szCs w:val="22"/>
      <w:u w:val="none"/>
    </w:rPr>
  </w:style>
  <w:style w:type="character" w:customStyle="1" w:styleId="52">
    <w:name w:val="font81"/>
    <w:basedOn w:val="1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南栀</cp:lastModifiedBy>
  <cp:lastPrinted>2020-11-17T09:04:00Z</cp:lastPrinted>
  <dcterms:modified xsi:type="dcterms:W3CDTF">2020-11-19T06:58:31Z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