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hint="eastAsia"/>
          <w:lang w:val="en-US" w:eastAsia="zh-CN"/>
        </w:rPr>
      </w:pPr>
    </w:p>
    <w:p>
      <w:pPr>
        <w:pStyle w:val="15"/>
        <w:jc w:val="center"/>
        <w:rPr>
          <w:rFonts w:hint="eastAsia" w:ascii="宋体" w:hAnsi="宋体" w:eastAsia="宋体" w:cs="宋体"/>
          <w:b/>
          <w:bCs/>
          <w:color w:val="auto"/>
          <w:sz w:val="48"/>
          <w:szCs w:val="48"/>
        </w:rPr>
      </w:pPr>
      <w:r>
        <w:rPr>
          <w:rFonts w:hint="eastAsia" w:ascii="宋体" w:hAnsi="宋体"/>
          <w:b/>
          <w:bCs/>
          <w:color w:val="auto"/>
          <w:sz w:val="52"/>
          <w:szCs w:val="52"/>
          <w:lang w:val="en-US" w:eastAsia="zh-CN"/>
        </w:rPr>
        <w:t>集团</w:t>
      </w:r>
      <w:r>
        <w:rPr>
          <w:rFonts w:hint="eastAsia" w:ascii="宋体" w:hAnsi="宋体"/>
          <w:b/>
          <w:bCs/>
          <w:color w:val="auto"/>
          <w:sz w:val="52"/>
          <w:szCs w:val="52"/>
          <w:lang w:eastAsia="zh-CN"/>
        </w:rPr>
        <w:t>询价</w:t>
      </w:r>
      <w:r>
        <w:rPr>
          <w:rFonts w:hint="eastAsia" w:ascii="宋体" w:hAnsi="宋体"/>
          <w:b/>
          <w:bCs/>
          <w:color w:val="auto"/>
          <w:sz w:val="52"/>
          <w:szCs w:val="52"/>
        </w:rPr>
        <w:t>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Times New Roman"/>
          <w:b/>
          <w:bCs/>
          <w:color w:val="auto"/>
          <w:kern w:val="2"/>
          <w:sz w:val="52"/>
          <w:szCs w:val="52"/>
          <w:lang w:val="en-US" w:eastAsia="zh-CN" w:bidi="ar-SA"/>
        </w:rPr>
      </w:pPr>
      <w:r>
        <w:rPr>
          <w:rFonts w:hint="eastAsia" w:ascii="宋体" w:hAnsi="宋体" w:eastAsia="宋体" w:cs="Times New Roman"/>
          <w:b/>
          <w:bCs/>
          <w:color w:val="auto"/>
          <w:kern w:val="2"/>
          <w:sz w:val="52"/>
          <w:szCs w:val="52"/>
          <w:lang w:val="en-US" w:eastAsia="zh-CN" w:bidi="ar-SA"/>
        </w:rPr>
        <w:t>（</w:t>
      </w:r>
      <w:r>
        <w:rPr>
          <w:rFonts w:hint="eastAsia" w:ascii="宋体" w:hAnsi="宋体" w:cs="Times New Roman"/>
          <w:b/>
          <w:bCs/>
          <w:color w:val="auto"/>
          <w:kern w:val="2"/>
          <w:sz w:val="52"/>
          <w:szCs w:val="52"/>
          <w:lang w:val="en-US" w:eastAsia="zh-CN" w:bidi="ar-SA"/>
        </w:rPr>
        <w:t>货物</w:t>
      </w:r>
      <w:r>
        <w:rPr>
          <w:rFonts w:hint="eastAsia" w:ascii="宋体" w:hAnsi="宋体" w:eastAsia="宋体" w:cs="Times New Roman"/>
          <w:b/>
          <w:bCs/>
          <w:color w:val="auto"/>
          <w:kern w:val="2"/>
          <w:sz w:val="52"/>
          <w:szCs w:val="52"/>
          <w:lang w:val="en-US" w:eastAsia="zh-CN" w:bidi="ar-SA"/>
        </w:rPr>
        <w:t>类）</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Times New Roman"/>
          <w:b/>
          <w:bCs/>
          <w:color w:val="auto"/>
          <w:kern w:val="2"/>
          <w:sz w:val="52"/>
          <w:szCs w:val="52"/>
          <w:lang w:val="en-US" w:eastAsia="zh-CN" w:bidi="ar-SA"/>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Times New Roman"/>
          <w:b/>
          <w:bCs/>
          <w:color w:val="auto"/>
          <w:kern w:val="2"/>
          <w:sz w:val="52"/>
          <w:szCs w:val="52"/>
          <w:lang w:val="en-US" w:eastAsia="zh-CN" w:bidi="ar-SA"/>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1793875</wp:posOffset>
            </wp:positionH>
            <wp:positionV relativeFrom="paragraph">
              <wp:posOffset>-990600</wp:posOffset>
            </wp:positionV>
            <wp:extent cx="2152015" cy="1285240"/>
            <wp:effectExtent l="0" t="0" r="635" b="1016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152015" cy="1285240"/>
                    </a:xfrm>
                    <a:prstGeom prst="rect">
                      <a:avLst/>
                    </a:prstGeom>
                    <a:noFill/>
                    <a:ln>
                      <a:noFill/>
                    </a:ln>
                  </pic:spPr>
                </pic:pic>
              </a:graphicData>
            </a:graphic>
          </wp:anchor>
        </w:drawing>
      </w:r>
    </w:p>
    <w:p>
      <w:pPr>
        <w:widowControl/>
        <w:spacing w:line="312" w:lineRule="auto"/>
        <w:jc w:val="center"/>
        <w:textAlignment w:val="baseline"/>
        <w:rPr>
          <w:rFonts w:hint="eastAsia" w:ascii="宋体" w:hAnsi="宋体" w:eastAsia="宋体" w:cs="宋体"/>
          <w:b/>
          <w:bCs/>
          <w:color w:val="000000"/>
          <w:sz w:val="48"/>
          <w:szCs w:val="48"/>
        </w:rPr>
      </w:pPr>
      <w:r>
        <w:rPr>
          <w:rFonts w:hint="eastAsia" w:ascii="宋体" w:hAnsi="等线" w:eastAsia="宋体" w:cs="Times New Roman"/>
          <w:b/>
          <w:bCs/>
          <w:color w:val="auto"/>
          <w:spacing w:val="20"/>
          <w:kern w:val="0"/>
          <w:sz w:val="32"/>
          <w:szCs w:val="32"/>
        </w:rPr>
        <w:fldChar w:fldCharType="begin"/>
      </w:r>
      <w:r>
        <w:rPr>
          <w:rFonts w:hint="eastAsia" w:ascii="宋体" w:hAnsi="等线" w:eastAsia="宋体" w:cs="Times New Roman"/>
          <w:b/>
          <w:bCs/>
          <w:color w:val="auto"/>
          <w:spacing w:val="20"/>
          <w:kern w:val="0"/>
          <w:sz w:val="32"/>
          <w:szCs w:val="32"/>
        </w:rPr>
        <w:instrText xml:space="preserve"> HYPERLINK "http://www.ahdmig.cn/?tdsourcetag=s_pcqq_aiomsg" </w:instrText>
      </w:r>
      <w:r>
        <w:rPr>
          <w:rFonts w:hint="eastAsia" w:ascii="宋体" w:hAnsi="等线" w:eastAsia="宋体" w:cs="Times New Roman"/>
          <w:b/>
          <w:bCs/>
          <w:color w:val="auto"/>
          <w:spacing w:val="20"/>
          <w:kern w:val="0"/>
          <w:sz w:val="32"/>
          <w:szCs w:val="32"/>
        </w:rPr>
        <w:fldChar w:fldCharType="separate"/>
      </w:r>
      <w:r>
        <w:rPr>
          <w:rFonts w:hint="eastAsia" w:ascii="宋体" w:hAnsi="等线" w:eastAsia="宋体" w:cs="Times New Roman"/>
          <w:b/>
          <w:bCs/>
          <w:color w:val="auto"/>
          <w:spacing w:val="20"/>
          <w:kern w:val="0"/>
          <w:sz w:val="32"/>
          <w:szCs w:val="32"/>
        </w:rPr>
        <w:t>http://www.ahdmig.cn</w:t>
      </w:r>
      <w:r>
        <w:rPr>
          <w:rFonts w:hint="eastAsia" w:ascii="宋体" w:hAnsi="等线" w:eastAsia="宋体" w:cs="Times New Roman"/>
          <w:b/>
          <w:bCs/>
          <w:color w:val="auto"/>
          <w:spacing w:val="20"/>
          <w:kern w:val="0"/>
          <w:sz w:val="32"/>
          <w:szCs w:val="32"/>
        </w:rPr>
        <w:fldChar w:fldCharType="end"/>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16"/>
        <w:jc w:val="center"/>
        <w:rPr>
          <w:rFonts w:hint="eastAsia" w:ascii="宋体" w:hAnsi="等线" w:eastAsia="宋体" w:cs="Times New Roman"/>
          <w:b/>
          <w:bCs/>
          <w:color w:val="auto"/>
          <w:spacing w:val="20"/>
          <w:kern w:val="0"/>
          <w:sz w:val="32"/>
          <w:szCs w:val="32"/>
        </w:rPr>
      </w:pPr>
    </w:p>
    <w:p>
      <w:pPr>
        <w:pStyle w:val="16"/>
        <w:jc w:val="center"/>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34"/>
        <w:widowControl/>
        <w:ind w:left="0" w:leftChars="0" w:firstLine="1440" w:firstLineChars="400"/>
        <w:jc w:val="both"/>
        <w:textAlignment w:val="baseline"/>
        <w:rPr>
          <w:rStyle w:val="35"/>
          <w:rFonts w:hint="default" w:ascii="黑体" w:hAnsi="黑体" w:eastAsia="黑体" w:cs="黑体"/>
          <w:b w:val="0"/>
          <w:sz w:val="36"/>
          <w:szCs w:val="36"/>
          <w:highlight w:val="none"/>
          <w:lang w:val="en-US" w:eastAsia="zh-CN" w:bidi="ar-SA"/>
        </w:rPr>
      </w:pPr>
      <w:r>
        <w:rPr>
          <w:rStyle w:val="35"/>
          <w:rFonts w:hint="eastAsia" w:ascii="黑体" w:hAnsi="黑体" w:eastAsia="黑体" w:cs="黑体"/>
          <w:b w:val="0"/>
          <w:sz w:val="36"/>
          <w:szCs w:val="36"/>
          <w:highlight w:val="none"/>
          <w:lang w:val="en-US" w:eastAsia="zh-CN" w:bidi="ar-SA"/>
        </w:rPr>
        <w:t>采购编号：DBSCG-2021-074</w:t>
      </w:r>
    </w:p>
    <w:p>
      <w:pPr>
        <w:spacing w:line="300" w:lineRule="auto"/>
        <w:ind w:left="1369" w:leftChars="652" w:firstLine="0" w:firstLineChars="0"/>
        <w:jc w:val="both"/>
        <w:textAlignment w:val="baseline"/>
        <w:rPr>
          <w:rStyle w:val="35"/>
          <w:rFonts w:hint="default" w:ascii="黑体" w:hAnsi="黑体" w:eastAsia="黑体" w:cs="黑体"/>
          <w:b w:val="0"/>
          <w:sz w:val="36"/>
          <w:szCs w:val="36"/>
          <w:highlight w:val="none"/>
          <w:lang w:val="en-US" w:eastAsia="zh-CN" w:bidi="ar-SA"/>
        </w:rPr>
      </w:pPr>
      <w:r>
        <w:rPr>
          <w:rStyle w:val="35"/>
          <w:rFonts w:hint="eastAsia" w:ascii="黑体" w:hAnsi="黑体" w:eastAsia="黑体" w:cs="黑体"/>
          <w:b w:val="0"/>
          <w:sz w:val="36"/>
          <w:szCs w:val="36"/>
          <w:highlight w:val="none"/>
          <w:lang w:val="en-US" w:eastAsia="zh-CN" w:bidi="ar-SA"/>
        </w:rPr>
        <w:t>项目名称：霍山县殡仪馆项目门采购</w:t>
      </w:r>
    </w:p>
    <w:p>
      <w:pPr>
        <w:widowControl/>
        <w:spacing w:line="312" w:lineRule="auto"/>
        <w:ind w:left="0" w:leftChars="0" w:firstLine="1440" w:firstLineChars="400"/>
        <w:jc w:val="left"/>
        <w:textAlignment w:val="baseline"/>
        <w:rPr>
          <w:rStyle w:val="35"/>
          <w:rFonts w:hint="eastAsia" w:ascii="黑体" w:hAnsi="黑体" w:eastAsia="黑体" w:cs="黑体"/>
          <w:sz w:val="36"/>
          <w:szCs w:val="36"/>
          <w:highlight w:val="none"/>
          <w:lang w:val="en-US" w:eastAsia="zh-CN" w:bidi="ar-SA"/>
        </w:rPr>
      </w:pPr>
      <w:r>
        <w:rPr>
          <w:rStyle w:val="35"/>
          <w:rFonts w:hint="eastAsia" w:ascii="黑体" w:hAnsi="黑体" w:eastAsia="黑体" w:cs="黑体"/>
          <w:b w:val="0"/>
          <w:sz w:val="36"/>
          <w:szCs w:val="36"/>
          <w:highlight w:val="none"/>
          <w:lang w:val="en-US" w:eastAsia="zh-CN" w:bidi="ar-SA"/>
        </w:rPr>
        <w:t>采购人：安徽筑圣建设工程有限公司</w:t>
      </w:r>
    </w:p>
    <w:p>
      <w:pPr>
        <w:widowControl/>
        <w:spacing w:line="312" w:lineRule="auto"/>
        <w:ind w:left="0" w:leftChars="0" w:firstLine="1440" w:firstLineChars="400"/>
        <w:jc w:val="both"/>
        <w:textAlignment w:val="baseline"/>
        <w:rPr>
          <w:rStyle w:val="35"/>
          <w:rFonts w:hint="eastAsia" w:ascii="黑体" w:hAnsi="黑体" w:eastAsia="黑体" w:cs="黑体"/>
          <w:sz w:val="36"/>
          <w:szCs w:val="36"/>
          <w:highlight w:val="none"/>
          <w:lang w:val="en-US" w:eastAsia="zh-CN" w:bidi="ar-SA"/>
        </w:rPr>
      </w:pPr>
      <w:r>
        <w:rPr>
          <w:rStyle w:val="35"/>
          <w:rFonts w:hint="eastAsia" w:ascii="黑体" w:hAnsi="黑体" w:eastAsia="黑体" w:cs="黑体"/>
          <w:sz w:val="36"/>
          <w:szCs w:val="36"/>
          <w:highlight w:val="none"/>
          <w:lang w:val="en-US" w:eastAsia="zh-CN" w:bidi="ar-SA"/>
        </w:rPr>
        <w:t>代理机构：安徽大别山工程咨询有限公司</w:t>
      </w:r>
    </w:p>
    <w:p>
      <w:pPr>
        <w:widowControl/>
        <w:spacing w:line="312" w:lineRule="auto"/>
        <w:ind w:left="0" w:leftChars="0" w:firstLine="1440" w:firstLineChars="400"/>
        <w:jc w:val="both"/>
        <w:textAlignment w:val="baseline"/>
        <w:rPr>
          <w:rStyle w:val="35"/>
          <w:rFonts w:hint="eastAsia" w:ascii="黑体" w:hAnsi="黑体" w:eastAsia="黑体" w:cs="黑体"/>
          <w:sz w:val="36"/>
          <w:szCs w:val="36"/>
          <w:highlight w:val="none"/>
          <w:lang w:val="en-US" w:eastAsia="zh-CN" w:bidi="ar-SA"/>
        </w:rPr>
      </w:pPr>
      <w:r>
        <w:rPr>
          <w:rStyle w:val="35"/>
          <w:rFonts w:hint="eastAsia" w:ascii="黑体" w:hAnsi="黑体" w:eastAsia="黑体" w:cs="黑体"/>
          <w:sz w:val="36"/>
          <w:szCs w:val="36"/>
          <w:highlight w:val="none"/>
          <w:lang w:val="en-US" w:eastAsia="zh-CN" w:bidi="ar-SA"/>
        </w:rPr>
        <w:t>编制时间：2021年05月</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宋体"/>
          <w:b/>
          <w:color w:val="auto"/>
          <w:spacing w:val="176"/>
          <w:kern w:val="0"/>
          <w:sz w:val="32"/>
          <w:szCs w:val="32"/>
          <w:u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bookmarkStart w:id="0" w:name="_Toc11428_WPSOffice_Type1"/>
      <w:bookmarkStart w:id="1" w:name="_Toc216158623"/>
      <w:bookmarkStart w:id="2" w:name="_Toc363199264"/>
    </w:p>
    <w:p>
      <w:pPr>
        <w:pStyle w:val="15"/>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23"/>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23"/>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23"/>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0</w:t>
      </w:r>
    </w:p>
    <w:p>
      <w:pPr>
        <w:pStyle w:val="23"/>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p>
    <w:p>
      <w:pPr>
        <w:pStyle w:val="23"/>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3</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宋体" w:hAnsi="宋体" w:cs="宋体"/>
          <w:b/>
          <w:bCs/>
          <w:color w:val="auto"/>
          <w:kern w:val="0"/>
          <w:sz w:val="30"/>
          <w:szCs w:val="30"/>
          <w:lang w:val="en-US" w:eastAsia="zh-CN" w:bidi="ar-SA"/>
        </w:rPr>
        <w:t>一、</w:t>
      </w:r>
      <w:r>
        <w:rPr>
          <w:rFonts w:hint="eastAsia" w:ascii="宋体" w:hAnsi="宋体" w:eastAsia="宋体" w:cs="宋体"/>
          <w:b/>
          <w:bCs/>
          <w:color w:val="auto"/>
          <w:kern w:val="0"/>
          <w:sz w:val="30"/>
          <w:szCs w:val="30"/>
          <w:lang w:val="en-US" w:eastAsia="zh-CN" w:bidi="ar-SA"/>
        </w:rPr>
        <w:t>询价公告</w:t>
      </w:r>
      <w:bookmarkEnd w:id="6"/>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cs="宋体"/>
          <w:color w:val="auto"/>
          <w:kern w:val="2"/>
          <w:sz w:val="21"/>
          <w:szCs w:val="21"/>
          <w:u w:val="single"/>
          <w:lang w:val="en-US" w:eastAsia="zh-CN" w:bidi="ar-SA"/>
        </w:rPr>
        <w:t>DBSCG-2021-074霍山县殡仪馆项目门采购</w:t>
      </w:r>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安徽筑圣建设工程有限公司申请</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根据《国有企业采购操作规范》及《安徽大别山国有资产投资（控股）集团有限公司招标采购管理制度》</w:t>
      </w:r>
      <w:r>
        <w:rPr>
          <w:rFonts w:hint="eastAsia" w:ascii="宋体" w:hAnsi="宋体" w:eastAsia="宋体" w:cs="宋体"/>
          <w:color w:val="auto"/>
          <w:kern w:val="2"/>
          <w:sz w:val="21"/>
          <w:szCs w:val="21"/>
          <w:lang w:val="en-US" w:eastAsia="zh-CN" w:bidi="ar-SA"/>
        </w:rPr>
        <w:t>采取询价方式采购。</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cs="宋体"/>
          <w:i w:val="0"/>
          <w:caps w:val="0"/>
          <w:color w:val="auto"/>
          <w:spacing w:val="0"/>
          <w:sz w:val="21"/>
          <w:szCs w:val="21"/>
          <w:u w:val="single"/>
          <w:shd w:val="clear" w:color="auto" w:fill="FFFFFF"/>
          <w:lang w:val="en-US" w:eastAsia="zh-CN"/>
        </w:rPr>
        <w:t>安徽筑圣建设工程有限公司</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cs="宋体"/>
          <w:color w:val="auto"/>
          <w:kern w:val="2"/>
          <w:sz w:val="21"/>
          <w:szCs w:val="21"/>
          <w:u w:val="single"/>
          <w:lang w:val="en-US" w:eastAsia="zh-CN" w:bidi="ar-SA"/>
        </w:rPr>
        <w:t>DBSCG-2021-074霍山县殡仪馆项目门采购</w:t>
      </w:r>
      <w:r>
        <w:rPr>
          <w:rFonts w:hint="eastAsia" w:ascii="宋体" w:hAnsi="宋体" w:eastAsia="宋体" w:cs="宋体"/>
          <w:i w:val="0"/>
          <w:caps w:val="0"/>
          <w:color w:val="auto"/>
          <w:spacing w:val="0"/>
          <w:sz w:val="21"/>
          <w:szCs w:val="21"/>
          <w:shd w:val="clear" w:color="auto" w:fill="FFFFFF"/>
        </w:rPr>
        <w:t>进行询价采购，欢迎具备条件的国内供应商参加询价。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eastAsia="zh-CN"/>
        </w:rPr>
        <w:t>霍山县殡仪馆项目门采购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DBSCG-2021-074</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30万元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7、最高限价：30万元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000000"/>
          <w:sz w:val="21"/>
          <w:szCs w:val="21"/>
        </w:rPr>
        <w:t>标段（包别）划分：</w:t>
      </w:r>
      <w:r>
        <w:rPr>
          <w:rFonts w:hint="eastAsia" w:ascii="宋体" w:hAnsi="宋体"/>
          <w:color w:val="000000"/>
          <w:sz w:val="21"/>
          <w:szCs w:val="21"/>
          <w:lang w:val="en-US" w:eastAsia="zh-CN"/>
        </w:rPr>
        <w:t>1个包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9、项目概况：电动卷闸门、成品单开木质套装门、成品双开木质套装门等(详见采购需求)。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1、参照《</w:t>
      </w:r>
      <w:r>
        <w:rPr>
          <w:rFonts w:hint="eastAsia" w:ascii="宋体" w:hAnsi="宋体" w:cs="宋体"/>
          <w:i w:val="0"/>
          <w:caps w:val="0"/>
          <w:color w:val="auto"/>
          <w:spacing w:val="0"/>
          <w:sz w:val="21"/>
          <w:szCs w:val="21"/>
          <w:shd w:val="clear" w:color="auto" w:fill="FFFFFF"/>
          <w:lang w:val="en-US" w:eastAsia="zh-CN"/>
        </w:rPr>
        <w:t>中华人民共和国</w:t>
      </w:r>
      <w:r>
        <w:rPr>
          <w:rFonts w:hint="eastAsia" w:ascii="宋体" w:hAnsi="宋体" w:eastAsia="宋体" w:cs="宋体"/>
          <w:i w:val="0"/>
          <w:caps w:val="0"/>
          <w:color w:val="auto"/>
          <w:spacing w:val="0"/>
          <w:sz w:val="21"/>
          <w:szCs w:val="21"/>
          <w:shd w:val="clear" w:color="auto" w:fill="FFFFFF"/>
          <w:lang w:val="en-US" w:eastAsia="zh-CN"/>
        </w:rPr>
        <w:t>政府采购法》第二十二条要求；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40" w:firstLineChars="200"/>
        <w:jc w:val="both"/>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(1)具有独立承担民事责任的能力；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40" w:firstLineChars="200"/>
        <w:jc w:val="both"/>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(2)具有良好的商业信誉和健全的财务会计制度；</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40" w:firstLineChars="200"/>
        <w:jc w:val="both"/>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(3)具有履行合同所必需的设备和专业技术能力；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40" w:firstLineChars="200"/>
        <w:jc w:val="both"/>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(4)有依法缴纳税收和社会保障资金的良好记录；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40" w:firstLineChars="200"/>
        <w:jc w:val="both"/>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(5)参加政府采购活动前三年内，在经营活动中没有重大违法记录；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40" w:firstLineChars="200"/>
        <w:jc w:val="both"/>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(6)法律、行政法规规定的其他条件。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lang w:val="en-US" w:eastAsia="zh-CN"/>
        </w:rPr>
        <w:t>2、</w:t>
      </w:r>
      <w:r>
        <w:rPr>
          <w:rStyle w:val="35"/>
          <w:rFonts w:hint="eastAsia" w:asciiTheme="majorEastAsia" w:hAnsiTheme="majorEastAsia" w:eastAsiaTheme="majorEastAsia" w:cstheme="majorEastAsia"/>
          <w:sz w:val="22"/>
          <w:szCs w:val="22"/>
          <w:highlight w:val="none"/>
          <w:lang w:val="en-US" w:eastAsia="zh-CN" w:bidi="ar-SA"/>
        </w:rPr>
        <w:t>投标人具有独立法人资格且营业执照包含相关经营范围；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3</w:t>
      </w:r>
      <w:r>
        <w:rPr>
          <w:rFonts w:hint="eastAsia" w:ascii="宋体" w:hAnsi="宋体" w:eastAsia="宋体" w:cs="宋体"/>
          <w:i w:val="0"/>
          <w:caps w:val="0"/>
          <w:color w:val="auto"/>
          <w:spacing w:val="0"/>
          <w:sz w:val="21"/>
          <w:szCs w:val="21"/>
          <w:shd w:val="clear" w:color="auto" w:fill="FFFFFF"/>
          <w:lang w:val="en-US" w:eastAsia="zh-CN"/>
        </w:rPr>
        <w:t>、本项目不接受联合体参与投标；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4</w:t>
      </w:r>
      <w:r>
        <w:rPr>
          <w:rFonts w:hint="eastAsia" w:ascii="宋体" w:hAnsi="宋体" w:eastAsia="宋体" w:cs="宋体"/>
          <w:i w:val="0"/>
          <w:caps w:val="0"/>
          <w:color w:val="auto"/>
          <w:spacing w:val="0"/>
          <w:sz w:val="21"/>
          <w:szCs w:val="21"/>
          <w:shd w:val="clear" w:color="auto" w:fill="FFFFFF"/>
          <w:lang w:val="en-US" w:eastAsia="zh-CN"/>
        </w:rPr>
        <w:t>、供应商存在以下不良信用记录情形之一的，不得推荐为中标候选供应商，不得确定为中标供应商（仅以下述渠道查询结果为准，其他网站无效）：</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(1）供应商被人民法院列入失信被执行人的，</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信用中国官网（www.creditchina.gov.cn）；</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(2）供应商被工商行政管理部门列入企业经营异常名录的，</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国家企业信用信息公示系统网站（www.gsxt.gov.cn）；</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(3）供应商被税务部门列入重大税收违法案件当事人名单的，</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信用中国官网（www.creditchina.gov.cn）；</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(4）供应商被政府采购监管部门列入政府采购严重违法失信行为记录名单的，</w:t>
      </w:r>
    </w:p>
    <w:p>
      <w:pPr>
        <w:pStyle w:val="36"/>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5"/>
          <w:rFonts w:hint="eastAsia" w:asciiTheme="majorEastAsia" w:hAnsiTheme="majorEastAsia" w:eastAsiaTheme="majorEastAsia" w:cstheme="majorEastAsia"/>
          <w:sz w:val="22"/>
          <w:szCs w:val="22"/>
          <w:highlight w:val="none"/>
          <w:lang w:val="en-US" w:eastAsia="zh-CN" w:bidi="ar-SA"/>
        </w:rPr>
      </w:pPr>
      <w:r>
        <w:rPr>
          <w:rStyle w:val="35"/>
          <w:rFonts w:hint="eastAsia" w:asciiTheme="majorEastAsia" w:hAnsiTheme="majorEastAsia" w:eastAsiaTheme="majorEastAsia" w:cstheme="majorEastAsia"/>
          <w:sz w:val="22"/>
          <w:szCs w:val="22"/>
          <w:highlight w:val="none"/>
          <w:lang w:val="en-US" w:eastAsia="zh-CN" w:bidi="ar-SA"/>
        </w:rPr>
        <w:t>中国政府采购官网（www.ccgp.gov.cn）。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w:t>
      </w:r>
      <w:r>
        <w:rPr>
          <w:rFonts w:hint="eastAsia" w:ascii="宋体" w:hAnsi="宋体" w:cs="宋体"/>
          <w:i w:val="0"/>
          <w:caps w:val="0"/>
          <w:color w:val="auto"/>
          <w:spacing w:val="0"/>
          <w:sz w:val="21"/>
          <w:szCs w:val="21"/>
          <w:shd w:val="clear" w:color="auto" w:fill="FFFFFF"/>
          <w:lang w:eastAsia="zh-CN"/>
        </w:rPr>
        <w:t>2021年5月19日</w:t>
      </w:r>
      <w:r>
        <w:rPr>
          <w:rFonts w:hint="eastAsia" w:ascii="宋体" w:hAnsi="宋体" w:eastAsia="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时至</w:t>
      </w:r>
      <w:r>
        <w:rPr>
          <w:rFonts w:hint="eastAsia" w:ascii="宋体" w:hAnsi="宋体" w:cs="宋体"/>
          <w:i w:val="0"/>
          <w:caps w:val="0"/>
          <w:color w:val="auto"/>
          <w:spacing w:val="0"/>
          <w:sz w:val="21"/>
          <w:szCs w:val="21"/>
          <w:shd w:val="clear" w:color="auto" w:fill="FFFFFF"/>
          <w:lang w:eastAsia="zh-CN"/>
        </w:rPr>
        <w:t>2021年5月25日15</w:t>
      </w:r>
      <w:r>
        <w:rPr>
          <w:rFonts w:hint="eastAsia" w:ascii="宋体" w:hAnsi="宋体" w:cs="宋体"/>
          <w:i w:val="0"/>
          <w:caps w:val="0"/>
          <w:color w:val="auto"/>
          <w:spacing w:val="0"/>
          <w:sz w:val="21"/>
          <w:szCs w:val="21"/>
          <w:shd w:val="clear" w:color="auto" w:fill="FFFFFF"/>
          <w:lang w:val="en-US" w:eastAsia="zh-CN"/>
        </w:rPr>
        <w:t>时00分。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2、询价文件价格：免费领取</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咨询</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0564-50</w:t>
      </w:r>
      <w:r>
        <w:rPr>
          <w:rFonts w:hint="eastAsia" w:ascii="宋体" w:hAnsi="宋体" w:cs="宋体"/>
          <w:i w:val="0"/>
          <w:caps w:val="0"/>
          <w:color w:val="auto"/>
          <w:spacing w:val="0"/>
          <w:sz w:val="21"/>
          <w:szCs w:val="21"/>
          <w:shd w:val="clear" w:color="auto" w:fill="FFFFFF"/>
          <w:lang w:val="en-US" w:eastAsia="zh-CN"/>
        </w:rPr>
        <w:t>20033。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Style w:val="35"/>
          <w:rFonts w:hint="eastAsia" w:asciiTheme="majorEastAsia" w:hAnsiTheme="majorEastAsia" w:eastAsiaTheme="majorEastAsia" w:cstheme="majorEastAsia"/>
          <w:szCs w:val="22"/>
          <w:highlight w:val="none"/>
        </w:rPr>
        <w:t>“招标采购栏”中自行下载本项目采购需求文件和本项目</w:t>
      </w:r>
      <w:r>
        <w:rPr>
          <w:rFonts w:hint="eastAsia" w:ascii="宋体" w:hAnsi="宋体" w:eastAsia="宋体" w:cs="宋体"/>
          <w:i w:val="0"/>
          <w:caps w:val="0"/>
          <w:color w:val="auto"/>
          <w:spacing w:val="0"/>
          <w:sz w:val="21"/>
          <w:szCs w:val="21"/>
          <w:shd w:val="clear" w:color="auto" w:fill="FFFFFF"/>
        </w:rPr>
        <w:t>询价文件。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cs="宋体"/>
          <w:i w:val="0"/>
          <w:caps w:val="0"/>
          <w:color w:val="auto"/>
          <w:spacing w:val="0"/>
          <w:sz w:val="21"/>
          <w:szCs w:val="21"/>
          <w:u w:val="single"/>
          <w:shd w:val="clear" w:color="auto" w:fill="FFFFFF"/>
          <w:lang w:eastAsia="zh-CN"/>
        </w:rPr>
        <w:t>2021年5月25日15</w:t>
      </w:r>
      <w:r>
        <w:rPr>
          <w:rFonts w:hint="eastAsia" w:ascii="宋体" w:hAnsi="宋体" w:cs="宋体"/>
          <w:i w:val="0"/>
          <w:caps w:val="0"/>
          <w:color w:val="auto"/>
          <w:spacing w:val="0"/>
          <w:sz w:val="21"/>
          <w:szCs w:val="21"/>
          <w:u w:val="single"/>
          <w:shd w:val="clear" w:color="auto" w:fill="FFFFFF"/>
          <w:lang w:val="en-US" w:eastAsia="zh-CN"/>
        </w:rPr>
        <w:t>时00分</w:t>
      </w:r>
      <w:r>
        <w:rPr>
          <w:rFonts w:hint="eastAsia" w:ascii="宋体" w:hAnsi="宋体" w:cs="宋体"/>
          <w:i w:val="0"/>
          <w:caps w:val="0"/>
          <w:color w:val="auto"/>
          <w:spacing w:val="0"/>
          <w:sz w:val="21"/>
          <w:szCs w:val="21"/>
          <w:u w:val="none"/>
          <w:shd w:val="clear" w:color="auto" w:fill="FFFFFF"/>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bookmarkStart w:id="86" w:name="_GoBack"/>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ind w:firstLine="420" w:firstLineChars="200"/>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疫情防控要求：对授权委托人要求为：每个供应商确定一名授权委托人进场参加。供应商授权的委托人员，不得属于新型冠状病毒肺炎确诊人员、疑似病例人员，不得属于最近14天（开标前14天）内在疫情中风险区、高风险区居住、或最近14天（开标前14天）内有中风险区、高风险区旅居史、或曾与确诊或与疑似病例有密切接触史按规定需隔离医学观察人员。其授权委托人应按六安市新型冠状病毒疫情防控应急综合指挥部《关于严格落实疫情防控各项措施的通告》（［2021］第4号）的要求:测体温，查验“安康码”，戴口罩，保持社交距离。在入口登记处使用皖事通主动出示个人持有的“安康码”，持绿色“安康码”人员，由登记人员使用“安康码”核验端进行扫码核验，测量体温，提供本人7日内核酸检测证明，根据情况予以放行或进行异常登记。持黄色或红色“安康码”的人员，不符合疫情防控要求，禁止进场参加招投标活动。本项目禁止不符合疫情防控要求的人员进场参加招投标活动；无本人7日内核酸检测证明的视为未响应疫情防控和招标文件要求，其投标将被予以拒绝。核酸检测证明不得弄虚作假，否则将比照招标文件有关弄虚作假的处理规定进行处理，同时按疫情防控规定，移送公安等部门处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何先生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w:t>
      </w:r>
      <w:r>
        <w:rPr>
          <w:rFonts w:hint="eastAsia" w:ascii="宋体" w:hAnsi="宋体" w:cs="宋体"/>
          <w:i w:val="0"/>
          <w:caps w:val="0"/>
          <w:color w:val="auto"/>
          <w:spacing w:val="0"/>
          <w:sz w:val="21"/>
          <w:szCs w:val="21"/>
          <w:shd w:val="clear" w:color="auto" w:fill="FFFFFF"/>
          <w:lang w:val="en-US" w:eastAsia="zh-CN"/>
        </w:rPr>
        <w:t>18056400558</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（二）采购代理机构：</w:t>
      </w:r>
      <w:r>
        <w:rPr>
          <w:rFonts w:hint="eastAsia" w:ascii="宋体" w:hAnsi="宋体" w:cs="宋体"/>
          <w:i w:val="0"/>
          <w:caps w:val="0"/>
          <w:color w:val="auto"/>
          <w:spacing w:val="0"/>
          <w:sz w:val="21"/>
          <w:szCs w:val="21"/>
          <w:shd w:val="clear" w:color="auto" w:fill="FFFFFF"/>
          <w:lang w:eastAsia="zh-CN"/>
        </w:rPr>
        <w:t>安徽大别山工程咨询有</w:t>
      </w:r>
      <w:bookmarkEnd w:id="86"/>
      <w:r>
        <w:rPr>
          <w:rFonts w:hint="eastAsia" w:ascii="宋体" w:hAnsi="宋体" w:cs="宋体"/>
          <w:i w:val="0"/>
          <w:caps w:val="0"/>
          <w:color w:val="auto"/>
          <w:spacing w:val="0"/>
          <w:sz w:val="21"/>
          <w:szCs w:val="21"/>
          <w:shd w:val="clear" w:color="auto" w:fill="FFFFFF"/>
          <w:lang w:eastAsia="zh-CN"/>
        </w:rPr>
        <w:t>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刘</w:t>
      </w:r>
      <w:r>
        <w:rPr>
          <w:rFonts w:hint="eastAsia" w:ascii="宋体" w:hAnsi="宋体" w:cs="宋体"/>
          <w:i w:val="0"/>
          <w:caps w:val="0"/>
          <w:color w:val="auto"/>
          <w:spacing w:val="0"/>
          <w:sz w:val="21"/>
          <w:szCs w:val="21"/>
          <w:shd w:val="clear" w:color="auto" w:fill="FFFFFF"/>
          <w:lang w:eastAsia="zh-CN"/>
        </w:rPr>
        <w:t>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话：0564-50</w:t>
      </w:r>
      <w:r>
        <w:rPr>
          <w:rFonts w:hint="eastAsia" w:ascii="宋体" w:hAnsi="宋体" w:cs="宋体"/>
          <w:i w:val="0"/>
          <w:caps w:val="0"/>
          <w:color w:val="auto"/>
          <w:spacing w:val="0"/>
          <w:sz w:val="21"/>
          <w:szCs w:val="21"/>
          <w:shd w:val="clear" w:color="auto" w:fill="FFFFFF"/>
          <w:lang w:val="en-US" w:eastAsia="zh-CN"/>
        </w:rPr>
        <w:t>20033，15305645303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三</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监督管理</w:t>
      </w:r>
      <w:r>
        <w:rPr>
          <w:rFonts w:hint="eastAsia" w:ascii="宋体" w:hAnsi="宋体" w:cs="宋体"/>
          <w:i w:val="0"/>
          <w:caps w:val="0"/>
          <w:color w:val="auto"/>
          <w:spacing w:val="0"/>
          <w:sz w:val="21"/>
          <w:szCs w:val="21"/>
          <w:shd w:val="clear" w:color="auto" w:fill="FFFFFF"/>
          <w:lang w:val="en-US" w:eastAsia="zh-CN"/>
        </w:rPr>
        <w:t>部门</w:t>
      </w:r>
      <w:r>
        <w:rPr>
          <w:rFonts w:hint="eastAsia" w:ascii="宋体" w:hAnsi="宋体" w:eastAsia="宋体" w:cs="宋体"/>
          <w:i w:val="0"/>
          <w:caps w:val="0"/>
          <w:color w:val="auto"/>
          <w:spacing w:val="0"/>
          <w:sz w:val="21"/>
          <w:szCs w:val="21"/>
          <w:shd w:val="clear" w:color="auto" w:fill="FFFFFF"/>
        </w:rPr>
        <w:t>：安徽大别山国投集团</w:t>
      </w:r>
      <w:r>
        <w:rPr>
          <w:rFonts w:hint="eastAsia" w:ascii="宋体" w:hAnsi="宋体" w:cs="宋体"/>
          <w:i w:val="0"/>
          <w:caps w:val="0"/>
          <w:color w:val="auto"/>
          <w:spacing w:val="0"/>
          <w:sz w:val="21"/>
          <w:szCs w:val="21"/>
          <w:shd w:val="clear" w:color="auto" w:fill="FFFFFF"/>
          <w:lang w:val="en-US" w:eastAsia="zh-CN"/>
        </w:rPr>
        <w:t>纪检</w:t>
      </w:r>
      <w:r>
        <w:rPr>
          <w:rFonts w:hint="eastAsia" w:ascii="宋体" w:hAnsi="宋体" w:eastAsia="宋体" w:cs="宋体"/>
          <w:i w:val="0"/>
          <w:caps w:val="0"/>
          <w:color w:val="auto"/>
          <w:spacing w:val="0"/>
          <w:sz w:val="21"/>
          <w:szCs w:val="21"/>
          <w:shd w:val="clear" w:color="auto" w:fill="FFFFFF"/>
        </w:rPr>
        <w:t>监察室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址：霍山县经济开发区高桥湾路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任主任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电  话：0564-5020180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lang w:eastAsia="zh-CN"/>
        </w:rPr>
      </w:pPr>
      <w:r>
        <w:rPr>
          <w:rFonts w:hint="eastAsia" w:ascii="宋体" w:hAnsi="宋体" w:eastAsia="宋体" w:cs="宋体"/>
          <w:b/>
          <w:i w:val="0"/>
          <w:caps w:val="0"/>
          <w:color w:val="auto"/>
          <w:spacing w:val="0"/>
          <w:sz w:val="21"/>
          <w:szCs w:val="21"/>
          <w:shd w:val="clear" w:color="auto" w:fill="FFFFFF"/>
          <w:lang w:val="en-US" w:eastAsia="zh-CN"/>
        </w:rPr>
        <w:t>八、</w:t>
      </w:r>
      <w:r>
        <w:rPr>
          <w:rFonts w:hint="eastAsia" w:ascii="宋体" w:hAnsi="宋体" w:eastAsia="宋体" w:cs="宋体"/>
          <w:b/>
          <w:i w:val="0"/>
          <w:caps w:val="0"/>
          <w:color w:val="auto"/>
          <w:spacing w:val="0"/>
          <w:sz w:val="21"/>
          <w:szCs w:val="21"/>
          <w:shd w:val="clear" w:color="auto" w:fill="FFFFFF"/>
          <w:lang w:eastAsia="zh-CN"/>
        </w:rPr>
        <w:t>保证金缴纳账户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保证金金额为：人民币</w:t>
      </w:r>
      <w:r>
        <w:rPr>
          <w:rFonts w:hint="eastAsia" w:ascii="宋体" w:hAnsi="宋体" w:cs="宋体"/>
          <w:i w:val="0"/>
          <w:caps w:val="0"/>
          <w:color w:val="auto"/>
          <w:spacing w:val="0"/>
          <w:sz w:val="21"/>
          <w:szCs w:val="21"/>
          <w:shd w:val="clear" w:color="auto" w:fill="FFFFFF"/>
          <w:lang w:val="en-US" w:eastAsia="zh-CN"/>
        </w:rPr>
        <w:t>陆</w:t>
      </w:r>
      <w:r>
        <w:rPr>
          <w:rFonts w:hint="eastAsia" w:ascii="宋体" w:hAnsi="宋体" w:eastAsia="宋体" w:cs="宋体"/>
          <w:i w:val="0"/>
          <w:caps w:val="0"/>
          <w:color w:val="auto"/>
          <w:spacing w:val="0"/>
          <w:sz w:val="21"/>
          <w:szCs w:val="21"/>
          <w:shd w:val="clear" w:color="auto" w:fill="FFFFFF"/>
        </w:rPr>
        <w:t>仟元整（</w:t>
      </w:r>
      <w:r>
        <w:rPr>
          <w:rFonts w:hint="default" w:ascii="Arial" w:hAnsi="Arial" w:eastAsia="宋体" w:cs="Arial"/>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6</w:t>
      </w:r>
      <w:r>
        <w:rPr>
          <w:rFonts w:hint="eastAsia" w:ascii="宋体" w:hAnsi="宋体" w:eastAsia="宋体" w:cs="宋体"/>
          <w:i w:val="0"/>
          <w:caps w:val="0"/>
          <w:color w:val="auto"/>
          <w:spacing w:val="0"/>
          <w:sz w:val="21"/>
          <w:szCs w:val="21"/>
          <w:shd w:val="clear" w:color="auto" w:fill="FFFFFF"/>
        </w:rPr>
        <w:t>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保证金可采取下列形式：(1)银行转账 (2)网银支付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保证金可汇入以下任一家银行账户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户名：安徽大别山工程咨询有限公司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1、汇入银行：安徽霍山农村商业银行股份有限公司文盛支行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汇入银行账号：20010048352066600000021;</w:t>
      </w:r>
    </w:p>
    <w:p>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汇入银行：徽商银行六安霍山支行</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汇入银行帐号：223024186581000002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4" w:firstLineChars="500"/>
        <w:textAlignment w:val="auto"/>
        <w:outlineLvl w:val="9"/>
        <w:rPr>
          <w:rFonts w:hint="eastAsia" w:ascii="宋体" w:hAnsi="宋体" w:eastAsia="宋体" w:cs="宋体"/>
          <w:b/>
          <w:bCs/>
          <w:i w:val="0"/>
          <w:caps w:val="0"/>
          <w:color w:val="auto"/>
          <w:spacing w:val="0"/>
          <w:sz w:val="21"/>
          <w:szCs w:val="21"/>
          <w:shd w:val="clear" w:color="auto" w:fill="FFFFFF"/>
        </w:rPr>
      </w:pPr>
      <w:r>
        <w:rPr>
          <w:rFonts w:hint="eastAsia" w:ascii="宋体" w:hAnsi="宋体" w:eastAsia="宋体" w:cs="宋体"/>
          <w:b/>
          <w:bCs/>
          <w:i w:val="0"/>
          <w:caps w:val="0"/>
          <w:color w:val="auto"/>
          <w:spacing w:val="0"/>
          <w:sz w:val="21"/>
          <w:szCs w:val="21"/>
          <w:shd w:val="clear" w:color="auto" w:fill="FFFFFF"/>
        </w:rPr>
        <w:t>备注：供应商缴纳人名称与供应商名称一致，到账时间为</w:t>
      </w:r>
      <w:r>
        <w:rPr>
          <w:rFonts w:hint="eastAsia" w:ascii="宋体" w:hAnsi="宋体" w:cs="宋体"/>
          <w:b/>
          <w:bCs/>
          <w:i w:val="0"/>
          <w:caps w:val="0"/>
          <w:color w:val="auto"/>
          <w:spacing w:val="0"/>
          <w:sz w:val="21"/>
          <w:szCs w:val="21"/>
          <w:shd w:val="clear" w:color="auto" w:fill="FFFFFF"/>
          <w:lang w:val="en-US" w:eastAsia="zh-CN"/>
        </w:rPr>
        <w:t>询价</w:t>
      </w:r>
      <w:r>
        <w:rPr>
          <w:rFonts w:hint="eastAsia" w:ascii="宋体" w:hAnsi="宋体" w:eastAsia="宋体" w:cs="宋体"/>
          <w:b/>
          <w:bCs/>
          <w:i w:val="0"/>
          <w:caps w:val="0"/>
          <w:color w:val="auto"/>
          <w:spacing w:val="0"/>
          <w:sz w:val="21"/>
          <w:szCs w:val="21"/>
          <w:shd w:val="clear" w:color="auto" w:fill="FFFFFF"/>
        </w:rPr>
        <w:t>截止时间前。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2021年5月19日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7"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7"/>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24"/>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24"/>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安徽筑圣建设工程有限公司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何先生</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shd w:val="clear" w:color="auto" w:fill="FFFFFF"/>
                <w:lang w:val="en-US" w:eastAsia="zh-CN"/>
              </w:rPr>
              <w:t>18056400558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采购代理机构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bCs/>
                <w:color w:val="auto"/>
                <w:szCs w:val="21"/>
                <w:highlight w:val="none"/>
                <w:u w:val="none"/>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刘</w:t>
            </w:r>
            <w:r>
              <w:rPr>
                <w:rFonts w:hint="eastAsia" w:ascii="宋体" w:hAnsi="宋体" w:cs="宋体"/>
                <w:i w:val="0"/>
                <w:caps w:val="0"/>
                <w:color w:val="auto"/>
                <w:spacing w:val="0"/>
                <w:sz w:val="21"/>
                <w:szCs w:val="21"/>
                <w:highlight w:val="none"/>
                <w:shd w:val="clear" w:color="auto" w:fill="FFFFFF"/>
                <w:lang w:eastAsia="zh-CN"/>
              </w:rPr>
              <w:t>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20033  15305645303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24"/>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25"/>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霍山县殡仪馆项目门采购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24"/>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7568" w:type="dxa"/>
            <w:vAlign w:val="center"/>
          </w:tcPr>
          <w:p>
            <w:pPr>
              <w:pStyle w:val="25"/>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DBSCG-2021-074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25"/>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叁拾万</w:t>
            </w:r>
            <w:r>
              <w:rPr>
                <w:rFonts w:hint="eastAsia" w:cs="宋体"/>
                <w:b/>
                <w:bCs/>
                <w:color w:val="auto"/>
                <w:sz w:val="21"/>
                <w:szCs w:val="21"/>
                <w:highlight w:val="none"/>
                <w:u w:val="single"/>
                <w:lang w:eastAsia="zh-CN"/>
              </w:rPr>
              <w:t>元整</w:t>
            </w:r>
            <w:r>
              <w:rPr>
                <w:rFonts w:hint="eastAsia" w:ascii="宋体" w:hAnsi="宋体" w:eastAsia="宋体" w:cs="宋体"/>
                <w:b/>
                <w:bCs/>
                <w:color w:val="auto"/>
                <w:sz w:val="21"/>
                <w:szCs w:val="21"/>
                <w:highlight w:val="none"/>
              </w:rPr>
              <w:t>（</w:t>
            </w:r>
            <w:r>
              <w:rPr>
                <w:rFonts w:hint="default" w:ascii="Arial" w:hAnsi="Arial" w:eastAsia="宋体" w:cs="Arial"/>
                <w:b/>
                <w:bCs/>
                <w:color w:val="auto"/>
                <w:sz w:val="21"/>
                <w:szCs w:val="21"/>
                <w:highlight w:val="none"/>
              </w:rPr>
              <w:t>¥</w:t>
            </w:r>
            <w:r>
              <w:rPr>
                <w:rFonts w:hint="eastAsia" w:cs="宋体"/>
                <w:b/>
                <w:bCs/>
                <w:color w:val="auto"/>
                <w:sz w:val="21"/>
                <w:szCs w:val="21"/>
                <w:highlight w:val="none"/>
                <w:lang w:val="en-US" w:eastAsia="zh-CN"/>
              </w:rPr>
              <w:t>300000.00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 xml:space="preserve"> 60</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FF0000"/>
                <w:szCs w:val="21"/>
                <w:highlight w:val="none"/>
                <w:lang w:val="en-US" w:eastAsia="zh-CN"/>
              </w:rPr>
              <w:t>安装完成并验收合格后付至合同价的80%，审计定案后付至决算价的97%，余款3%作为质保金待竣工验收合格两年后无息付清。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供货</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eastAsia="zh-CN"/>
              </w:rPr>
              <w:t>安徽筑圣建设工程有限公司</w:t>
            </w:r>
            <w:r>
              <w:rPr>
                <w:rFonts w:hint="eastAsia" w:ascii="宋体" w:hAnsi="宋体" w:eastAsia="宋体" w:cs="宋体"/>
                <w:b w:val="0"/>
                <w:bCs w:val="0"/>
                <w:color w:val="auto"/>
                <w:szCs w:val="21"/>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供货</w:t>
            </w:r>
            <w:r>
              <w:rPr>
                <w:rFonts w:hint="eastAsia" w:ascii="宋体" w:hAnsi="宋体" w:eastAsia="宋体" w:cs="宋体"/>
                <w:b w:val="0"/>
                <w:bCs w:val="0"/>
                <w:color w:val="auto"/>
                <w:szCs w:val="21"/>
                <w:highlight w:val="none"/>
              </w:rPr>
              <w:t>期限</w:t>
            </w:r>
          </w:p>
        </w:tc>
        <w:tc>
          <w:tcPr>
            <w:tcW w:w="7568" w:type="dxa"/>
            <w:vAlign w:val="top"/>
          </w:tcPr>
          <w:p>
            <w:pPr>
              <w:adjustRightInd w:val="0"/>
              <w:snapToGrid w:val="0"/>
              <w:spacing w:line="320" w:lineRule="exact"/>
              <w:rPr>
                <w:rFonts w:hint="default" w:ascii="宋体" w:hAnsi="宋体" w:eastAsia="宋体" w:cs="宋体"/>
                <w:b w:val="0"/>
                <w:bCs w:val="0"/>
                <w:color w:val="auto"/>
                <w:szCs w:val="21"/>
                <w:highlight w:val="none"/>
                <w:lang w:val="en-US"/>
              </w:rPr>
            </w:pPr>
            <w:r>
              <w:rPr>
                <w:rFonts w:hint="eastAsia" w:ascii="宋体" w:hAnsi="宋体" w:cs="宋体"/>
                <w:b w:val="0"/>
                <w:bCs w:val="0"/>
                <w:color w:val="auto"/>
                <w:szCs w:val="21"/>
                <w:highlight w:val="none"/>
                <w:lang w:val="en-US" w:eastAsia="zh-CN"/>
              </w:rPr>
              <w:t>合同签订后一个月内完成供货及安装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eastAsia" w:ascii="宋体" w:hAnsi="宋体" w:eastAsia="宋体" w:cs="宋体"/>
                <w:color w:val="auto"/>
                <w:szCs w:val="21"/>
                <w:highlight w:val="none"/>
                <w:lang w:val="en-US" w:eastAsia="zh-CN"/>
              </w:rPr>
            </w:pPr>
            <w:r>
              <w:rPr>
                <w:rStyle w:val="35"/>
                <w:rFonts w:hint="default" w:ascii="宋体" w:hAnsi="宋体" w:eastAsia="宋体"/>
                <w:b/>
                <w:bCs/>
                <w:color w:val="FF0000"/>
                <w:sz w:val="22"/>
                <w:szCs w:val="22"/>
                <w:highlight w:val="none"/>
                <w:lang w:val="en-US" w:eastAsia="zh-CN" w:bidi="ar-SA"/>
              </w:rPr>
              <w:t>合格</w:t>
            </w:r>
            <w:r>
              <w:rPr>
                <w:rStyle w:val="35"/>
                <w:rFonts w:hint="eastAsia"/>
                <w:b/>
                <w:bCs/>
                <w:color w:val="FF0000"/>
                <w:sz w:val="22"/>
                <w:szCs w:val="22"/>
                <w:highlight w:val="none"/>
                <w:lang w:val="en-US" w:eastAsia="zh-CN" w:bidi="ar-SA"/>
              </w:rPr>
              <w:t>，质保期24个月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r>
              <w:rPr>
                <w:rFonts w:hint="eastAsia" w:ascii="宋体" w:hAnsi="宋体" w:cs="宋体"/>
                <w:color w:val="auto"/>
                <w:szCs w:val="21"/>
                <w:highlight w:val="none"/>
                <w:lang w:eastAsia="zh-CN"/>
              </w:rPr>
              <w:t>，</w:t>
            </w: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w:t>
            </w:r>
            <w:r>
              <w:rPr>
                <w:rFonts w:hint="eastAsia" w:ascii="宋体" w:hAnsi="宋体" w:cs="宋体"/>
                <w:b/>
                <w:color w:val="auto"/>
                <w:sz w:val="21"/>
                <w:szCs w:val="21"/>
                <w:highlight w:val="none"/>
                <w:lang w:val="en-US" w:eastAsia="zh-CN"/>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应在投标截止时间</w:t>
            </w:r>
            <w:r>
              <w:rPr>
                <w:rFonts w:hint="eastAsia" w:ascii="宋体" w:hAnsi="宋体" w:cs="宋体"/>
                <w:b w:val="0"/>
                <w:bCs w:val="0"/>
                <w:color w:val="auto"/>
                <w:spacing w:val="-4"/>
                <w:sz w:val="21"/>
                <w:szCs w:val="21"/>
                <w:highlight w:val="none"/>
                <w:lang w:eastAsia="zh-CN"/>
              </w:rPr>
              <w:t>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安徽大别山工程咨询有限公司一楼</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1"/>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递交投标文件注意事项</w:t>
            </w:r>
          </w:p>
        </w:tc>
        <w:tc>
          <w:tcPr>
            <w:tcW w:w="756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必须在投标截止时间前现场递交。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有意参加投标的投标企业在投标截止时间前将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rPr>
              <w:t>投标人对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8" w:type="dxa"/>
            <w:vAlign w:val="center"/>
          </w:tcPr>
          <w:p>
            <w:pPr>
              <w:adjustRightInd w:val="0"/>
              <w:snapToGrid w:val="0"/>
              <w:spacing w:line="320" w:lineRule="exact"/>
              <w:jc w:val="left"/>
              <w:rPr>
                <w:rFonts w:hint="default"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详见询价公告</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备注:1、成交单位的</w:t>
            </w:r>
            <w:r>
              <w:rPr>
                <w:rFonts w:hint="eastAsia" w:ascii="宋体" w:hAnsi="宋体" w:eastAsia="宋体" w:cs="宋体"/>
                <w:b/>
                <w:bCs/>
                <w:color w:val="auto"/>
                <w:kern w:val="0"/>
                <w:sz w:val="21"/>
                <w:szCs w:val="21"/>
                <w:highlight w:val="none"/>
                <w:shd w:val="clear" w:color="auto" w:fill="FFFFFF"/>
                <w:lang w:eastAsia="zh-CN"/>
              </w:rPr>
              <w:t>响应</w:t>
            </w:r>
            <w:r>
              <w:rPr>
                <w:rFonts w:hint="eastAsia" w:ascii="宋体" w:hAnsi="宋体" w:eastAsia="宋体" w:cs="宋体"/>
                <w:b/>
                <w:bCs/>
                <w:color w:val="auto"/>
                <w:kern w:val="0"/>
                <w:sz w:val="21"/>
                <w:szCs w:val="21"/>
                <w:highlight w:val="none"/>
                <w:shd w:val="clear" w:color="auto" w:fill="FFFFFF"/>
              </w:rPr>
              <w:t>保证金凭其与采购人签订的合同全额退至其账户，其他单位的投标保证金在确定中标单位后5个工作日内退至其帐户。</w:t>
            </w:r>
          </w:p>
          <w:p>
            <w:pPr>
              <w:adjustRightInd w:val="0"/>
              <w:snapToGrid w:val="0"/>
              <w:spacing w:line="320" w:lineRule="exact"/>
              <w:ind w:firstLine="422" w:firstLineChars="200"/>
              <w:rPr>
                <w:rFonts w:hint="eastAsia" w:ascii="宋体" w:hAnsi="宋体" w:eastAsia="宋体" w:cs="宋体"/>
                <w:bCs/>
                <w:color w:val="auto"/>
                <w:szCs w:val="21"/>
                <w:highlight w:val="none"/>
                <w:lang w:val="zh-CN" w:eastAsia="zh-CN"/>
              </w:rPr>
            </w:pPr>
            <w:r>
              <w:rPr>
                <w:rFonts w:hint="eastAsia" w:ascii="宋体" w:hAnsi="宋体" w:eastAsia="宋体" w:cs="宋体"/>
                <w:b/>
                <w:bCs/>
                <w:color w:val="auto"/>
                <w:kern w:val="0"/>
                <w:sz w:val="21"/>
                <w:szCs w:val="21"/>
                <w:highlight w:val="none"/>
                <w:shd w:val="clear" w:color="auto" w:fill="FFFFFF"/>
              </w:rPr>
              <w:t>2、发布成交结果公告后，放弃成交资格或违反有关规定的，投标保证金不予退还。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b/>
                <w:bCs/>
                <w:color w:val="auto"/>
                <w:kern w:val="0"/>
                <w:sz w:val="21"/>
                <w:szCs w:val="21"/>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26"/>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3、不良信用记录查询渠道如下：</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(1)失信被执行人：信用中国官网（www.creditchina.gov.cn）</w:t>
            </w:r>
          </w:p>
          <w:p>
            <w:pPr>
              <w:pStyle w:val="26"/>
              <w:adjustRightInd w:val="0"/>
              <w:snapToGrid w:val="0"/>
              <w:spacing w:line="320" w:lineRule="exac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（2）行贿犯罪档案：人民检察院书面证明</w:t>
            </w:r>
            <w:r>
              <w:rPr>
                <w:rFonts w:hint="eastAsia" w:ascii="宋体" w:hAnsi="宋体" w:cs="宋体"/>
                <w:color w:val="auto"/>
                <w:sz w:val="21"/>
                <w:szCs w:val="21"/>
                <w:highlight w:val="none"/>
                <w:lang w:eastAsia="zh-CN"/>
              </w:rPr>
              <w:t>；</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（3）企业经营异常名录：信用中国官网（www.creditchina.gov.cn）</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（4）重大税收违法案件当事人名单：信用中国官网（www.creditchina.gov.cn）</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（5）政府采购严重违法失信行为记录名单：中国政府采购官网（www.ccgp.gov.cn）</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p>
            <w:pPr>
              <w:pStyle w:val="26"/>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如有虚假，将取消成交资格并上报</w:t>
            </w:r>
            <w:r>
              <w:rPr>
                <w:rFonts w:hint="eastAsia" w:ascii="宋体" w:hAnsi="宋体" w:cs="宋体"/>
                <w:b/>
                <w:bCs/>
                <w:color w:val="auto"/>
                <w:sz w:val="21"/>
                <w:szCs w:val="21"/>
                <w:highlight w:val="none"/>
                <w:lang w:val="en-US" w:eastAsia="zh-CN"/>
              </w:rPr>
              <w:t>安徽大别山国投集团</w:t>
            </w:r>
            <w:r>
              <w:rPr>
                <w:rFonts w:hint="eastAsia" w:ascii="宋体" w:hAnsi="宋体" w:eastAsia="宋体" w:cs="宋体"/>
                <w:b/>
                <w:bCs/>
                <w:color w:val="auto"/>
                <w:sz w:val="21"/>
                <w:szCs w:val="21"/>
                <w:highlight w:val="none"/>
              </w:rPr>
              <w:t>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26"/>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中标后在领取成交通知书前缴纳中标（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投标人在投标截止时间内收到的投标文件不足三家的，或评审过程中造成流标现象的，其投标文件也不予退还给投标人。</w:t>
            </w:r>
          </w:p>
        </w:tc>
      </w:tr>
    </w:tbl>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216158627"/>
      <w:bookmarkStart w:id="12" w:name="_Toc363199267"/>
      <w:r>
        <w:rPr>
          <w:rFonts w:hint="eastAsia" w:ascii="宋体" w:hAnsi="宋体" w:eastAsia="宋体" w:cs="宋体"/>
          <w:bCs/>
          <w:color w:val="auto"/>
          <w:sz w:val="28"/>
          <w:szCs w:val="28"/>
        </w:rPr>
        <w:t>（二）供应商资格</w:t>
      </w:r>
      <w:bookmarkEnd w:id="9"/>
    </w:p>
    <w:bookmarkEnd w:id="10"/>
    <w:p>
      <w:pPr>
        <w:pStyle w:val="27"/>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438648662"/>
      <w:bookmarkStart w:id="14" w:name="_Toc216158625"/>
      <w:bookmarkStart w:id="15" w:name="_Toc12806"/>
      <w:bookmarkStart w:id="16" w:name="_Toc363199266"/>
      <w:r>
        <w:rPr>
          <w:rFonts w:hint="eastAsia"/>
          <w:color w:val="auto"/>
          <w:sz w:val="24"/>
          <w:szCs w:val="24"/>
          <w:lang w:eastAsia="zh-CN"/>
        </w:rPr>
        <w:t>详见询价公告</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rPr>
        <w:t>供货、安装承诺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1、采购监督管理部门：系指</w:t>
      </w:r>
      <w:r>
        <w:rPr>
          <w:rFonts w:hint="eastAsia" w:ascii="宋体" w:hAnsi="宋体" w:cs="宋体"/>
          <w:color w:val="auto"/>
          <w:szCs w:val="21"/>
          <w:u w:val="single"/>
          <w:lang w:eastAsia="zh-CN"/>
        </w:rPr>
        <w:t>安徽大别山国投集团</w:t>
      </w:r>
      <w:r>
        <w:rPr>
          <w:rFonts w:hint="eastAsia" w:ascii="宋体" w:hAnsi="宋体" w:cs="宋体"/>
          <w:color w:val="auto"/>
          <w:szCs w:val="21"/>
          <w:u w:val="single"/>
          <w:lang w:val="en-US" w:eastAsia="zh-CN"/>
        </w:rPr>
        <w:t>纪检监察室</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供货（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 xml:space="preserve">.2供应商符合《关于印发〈政府采购促进中小企业发展暂行办法〉的通知》（财库〔2011〕181号）文件要求，在政府采购活动按下列情形之一给予价格扣除：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p>
      <w:pPr>
        <w:pStyle w:val="15"/>
        <w:rPr>
          <w:rFonts w:hint="eastAsia"/>
          <w:color w:val="auto"/>
        </w:rPr>
      </w:pPr>
    </w:p>
    <w:bookmarkEnd w:id="11"/>
    <w:bookmarkEnd w:id="12"/>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rPr>
        <w:t>投标文件的提交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，投标文件份数为一式叁份（正本一份，副本二份）。在骑缝处和封条上加盖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须知前附表规定的投标截止时间以后递交的纸质版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2" w:firstLineChars="200"/>
        <w:rPr>
          <w:rFonts w:ascii="宋体" w:hAnsi="宋体"/>
          <w:b/>
          <w:bCs/>
          <w:color w:val="auto"/>
          <w:szCs w:val="21"/>
        </w:rPr>
      </w:pPr>
      <w:r>
        <w:rPr>
          <w:rFonts w:hint="eastAsia" w:ascii="宋体" w:hAnsi="宋体"/>
          <w:b/>
          <w:bCs/>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w:t>
      </w:r>
      <w:r>
        <w:rPr>
          <w:rFonts w:hint="eastAsia" w:ascii="宋体" w:hAnsi="宋体"/>
          <w:b/>
          <w:bCs/>
          <w:color w:val="auto"/>
          <w:szCs w:val="21"/>
        </w:rPr>
        <w:t>对中小微型企业产品的价格给予6%的扣除，用扣除后的价格参与评审。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参照</w:t>
      </w:r>
      <w:r>
        <w:rPr>
          <w:rFonts w:hint="eastAsia" w:ascii="宋体" w:hAnsi="宋体" w:cs="宋体"/>
          <w:b/>
          <w:color w:val="auto"/>
          <w:kern w:val="0"/>
          <w:szCs w:val="21"/>
          <w:lang w:eastAsia="zh-CN"/>
        </w:rPr>
        <w:t>文件精神，</w:t>
      </w:r>
      <w:r>
        <w:rPr>
          <w:rFonts w:hint="eastAsia" w:ascii="宋体" w:hAnsi="宋体" w:cs="宋体"/>
          <w:b/>
          <w:color w:val="auto"/>
          <w:kern w:val="0"/>
          <w:szCs w:val="21"/>
          <w:lang w:val="en-US" w:eastAsia="zh-CN"/>
        </w:rPr>
        <w:t>公开招标限额以下招标采购项目，招标文件没有不合理条款的，凡经公开挂网后，有三家及以上投标单位的，正常开标；只有两家投标单位的，现场转为竞争性谈判；仅有一家投标单位的，直接转为单一来源。</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31686"/>
      <w:bookmarkStart w:id="23" w:name="_Toc471299093"/>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2、响应报价应含有所投货物</w:t>
      </w:r>
      <w:r>
        <w:rPr>
          <w:rFonts w:hint="eastAsia" w:ascii="宋体" w:hAnsi="宋体"/>
          <w:b w:val="0"/>
          <w:bCs w:val="0"/>
          <w:color w:val="auto"/>
          <w:sz w:val="21"/>
          <w:szCs w:val="21"/>
          <w:lang w:eastAsia="zh-CN"/>
        </w:rPr>
        <w:t>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3、询价文件中没有提及询价货物来源地的，</w:t>
      </w:r>
      <w:r>
        <w:rPr>
          <w:rFonts w:hint="eastAsia" w:ascii="宋体" w:hAnsi="宋体"/>
          <w:b/>
          <w:bCs/>
          <w:color w:val="auto"/>
          <w:sz w:val="21"/>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color w:val="auto"/>
          <w:sz w:val="21"/>
          <w:szCs w:val="21"/>
        </w:rPr>
        <w:t>提交响应的货物必须是合法生产的符合国家有关要求的货物，并满足询价文件规定的规格、参数、质量、价格、有效期、售后服务等要求。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471299094"/>
      <w:bookmarkStart w:id="25" w:name="_Toc1065"/>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23222"/>
      <w:bookmarkStart w:id="29" w:name="_Toc471299096"/>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4.5对其他投标供应商的投标文件详细内容质疑，无法提供合法来源渠道的；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安徽大别山国投集团</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安徽大别山国投集团</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pStyle w:val="27"/>
        <w:keepNext/>
        <w:keepLines/>
        <w:pageBreakBefore w:val="0"/>
        <w:widowControl w:val="0"/>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8300_WPSOffice_Level1"/>
      <w:bookmarkStart w:id="33" w:name="_Toc25805"/>
      <w:r>
        <w:rPr>
          <w:rFonts w:hint="eastAsia" w:ascii="宋体" w:hAnsi="宋体" w:eastAsia="宋体" w:cs="宋体"/>
          <w:b/>
          <w:color w:val="auto"/>
          <w:kern w:val="0"/>
          <w:sz w:val="30"/>
          <w:szCs w:val="30"/>
          <w:lang w:val="en-US" w:eastAsia="zh-CN" w:bidi="ar-SA"/>
        </w:rPr>
        <w:t>三、</w:t>
      </w:r>
      <w:bookmarkEnd w:id="19"/>
      <w:bookmarkEnd w:id="32"/>
      <w:bookmarkEnd w:id="33"/>
      <w:bookmarkStart w:id="34" w:name="_Toc16484_WPSOffice_Level1"/>
      <w:bookmarkStart w:id="35" w:name="_Toc12757"/>
      <w:bookmarkStart w:id="36" w:name="_Toc363199273"/>
      <w:r>
        <w:rPr>
          <w:rFonts w:hint="eastAsia"/>
          <w:color w:val="auto"/>
          <w:sz w:val="28"/>
          <w:szCs w:val="28"/>
        </w:rPr>
        <w:t>采购合同（甲乙双方可自行拟定）</w:t>
      </w:r>
    </w:p>
    <w:p>
      <w:pPr>
        <w:pStyle w:val="15"/>
        <w:jc w:val="center"/>
        <w:rPr>
          <w:rFonts w:hint="eastAsia" w:ascii="宋体" w:hAnsi="宋体" w:cs="宋体"/>
          <w:b/>
          <w:bCs/>
          <w:color w:val="auto"/>
          <w:kern w:val="0"/>
          <w:sz w:val="30"/>
          <w:szCs w:val="30"/>
          <w:lang w:val="en-US" w:eastAsia="zh-CN" w:bidi="ar-SA"/>
        </w:rPr>
        <w:sectPr>
          <w:footerReference r:id="rId3" w:type="default"/>
          <w:pgSz w:w="11906" w:h="16838"/>
          <w:pgMar w:top="340" w:right="1304" w:bottom="510" w:left="1304" w:header="567" w:footer="992" w:gutter="0"/>
          <w:pgNumType w:fmt="decimal" w:start="1"/>
          <w:cols w:space="720" w:num="1"/>
          <w:rtlGutter w:val="0"/>
          <w:docGrid w:type="lines" w:linePitch="312" w:charSpace="0"/>
        </w:sectPr>
      </w:pPr>
    </w:p>
    <w:bookmarkEnd w:id="34"/>
    <w:bookmarkEnd w:id="35"/>
    <w:p>
      <w:pPr>
        <w:numPr>
          <w:ilvl w:val="0"/>
          <w:numId w:val="0"/>
        </w:numPr>
        <w:jc w:val="center"/>
        <w:outlineLvl w:val="0"/>
        <w:rPr>
          <w:rFonts w:hint="eastAsia" w:ascii="宋体" w:hAnsi="宋体" w:eastAsia="宋体" w:cs="宋体"/>
          <w:b/>
          <w:bCs w:val="0"/>
          <w:sz w:val="36"/>
          <w:szCs w:val="36"/>
          <w:lang w:eastAsia="zh-CN"/>
        </w:rPr>
      </w:pPr>
      <w:r>
        <w:rPr>
          <w:rFonts w:hint="eastAsia" w:ascii="宋体" w:hAnsi="宋体" w:cs="宋体"/>
          <w:b/>
          <w:bCs w:val="0"/>
          <w:sz w:val="36"/>
          <w:szCs w:val="36"/>
          <w:lang w:val="en-US" w:eastAsia="zh-CN"/>
        </w:rPr>
        <w:t>四、</w:t>
      </w:r>
      <w:r>
        <w:rPr>
          <w:rFonts w:hint="eastAsia" w:ascii="宋体" w:hAnsi="宋体" w:eastAsia="宋体" w:cs="宋体"/>
          <w:b/>
          <w:bCs w:val="0"/>
          <w:sz w:val="36"/>
          <w:szCs w:val="36"/>
          <w:lang w:eastAsia="zh-CN"/>
        </w:rPr>
        <w:t>采购需求</w:t>
      </w:r>
    </w:p>
    <w:tbl>
      <w:tblPr>
        <w:tblStyle w:val="17"/>
        <w:tblW w:w="14880" w:type="dxa"/>
        <w:jc w:val="center"/>
        <w:shd w:val="clear" w:color="auto" w:fill="auto"/>
        <w:tblLayout w:type="autofit"/>
        <w:tblCellMar>
          <w:top w:w="0" w:type="dxa"/>
          <w:left w:w="108" w:type="dxa"/>
          <w:bottom w:w="0" w:type="dxa"/>
          <w:right w:w="108" w:type="dxa"/>
        </w:tblCellMar>
      </w:tblPr>
      <w:tblGrid>
        <w:gridCol w:w="1657"/>
        <w:gridCol w:w="1614"/>
        <w:gridCol w:w="1995"/>
        <w:gridCol w:w="482"/>
        <w:gridCol w:w="538"/>
        <w:gridCol w:w="538"/>
        <w:gridCol w:w="814"/>
        <w:gridCol w:w="814"/>
        <w:gridCol w:w="1657"/>
        <w:gridCol w:w="4771"/>
      </w:tblGrid>
      <w:tr>
        <w:tblPrEx>
          <w:shd w:val="clear" w:color="auto" w:fill="auto"/>
          <w:tblCellMar>
            <w:top w:w="0" w:type="dxa"/>
            <w:left w:w="108" w:type="dxa"/>
            <w:bottom w:w="0" w:type="dxa"/>
            <w:right w:w="108" w:type="dxa"/>
          </w:tblCellMar>
        </w:tblPrEx>
        <w:trPr>
          <w:trHeight w:val="510" w:hRule="atLeast"/>
          <w:jc w:val="center"/>
        </w:trPr>
        <w:tc>
          <w:tcPr>
            <w:tcW w:w="14880" w:type="dxa"/>
            <w:gridSpan w:val="10"/>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40"/>
                <w:szCs w:val="40"/>
                <w:u w:val="none"/>
              </w:rPr>
            </w:pP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Calibri" w:hAnsi="Calibri" w:eastAsia="宋体" w:cs="Calibri"/>
                <w:i w:val="0"/>
                <w:iCs w:val="0"/>
                <w:color w:val="000000"/>
                <w:sz w:val="24"/>
                <w:szCs w:val="24"/>
                <w:u w:val="none"/>
              </w:rPr>
            </w:pPr>
            <w:r>
              <w:rPr>
                <w:rStyle w:val="37"/>
                <w:lang w:val="en-US" w:eastAsia="zh-CN" w:bidi="ar"/>
              </w:rPr>
              <w:t>洞口尺寸</w:t>
            </w:r>
            <w:r>
              <w:rPr>
                <w:rStyle w:val="38"/>
                <w:rFonts w:eastAsia="宋体"/>
                <w:lang w:val="en-US" w:eastAsia="zh-CN" w:bidi="ar"/>
              </w:rPr>
              <w:t>(mm)</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合计</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7"/>
                <w:lang w:val="en-US" w:eastAsia="zh-CN" w:bidi="ar"/>
              </w:rPr>
              <w:t>卷帘门</w:t>
            </w:r>
            <w:r>
              <w:rPr>
                <w:rStyle w:val="38"/>
                <w:rFonts w:eastAsia="宋体"/>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JLM2640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2650X4000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电动卷帘门</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JLM3040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2950x4000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JLM4838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4800X3800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JLM6140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6100x4000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JLM4138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8"/>
                <w:rFonts w:eastAsia="宋体"/>
                <w:lang w:val="en-US" w:eastAsia="zh-CN" w:bidi="ar"/>
              </w:rPr>
              <w:t>4050x3800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电动卷帘门，耐火极限≥3小时</w:t>
            </w: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restar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7"/>
                <w:lang w:val="en-US" w:eastAsia="zh-CN" w:bidi="ar"/>
              </w:rPr>
              <w:t>断热铝合金辐射中空玻璃窗</w:t>
            </w:r>
            <w:r>
              <w:rPr>
                <w:rStyle w:val="38"/>
                <w:rFonts w:eastAsia="宋体"/>
                <w:lang w:val="en-US" w:eastAsia="zh-CN" w:bidi="ar"/>
              </w:rPr>
              <w:t>6+12A+6)</w:t>
            </w:r>
            <w:r>
              <w:rPr>
                <w:rStyle w:val="38"/>
                <w:rFonts w:eastAsia="宋体"/>
                <w:lang w:val="en-US" w:eastAsia="zh-CN" w:bidi="ar"/>
              </w:rPr>
              <w:br w:type="textWrapping"/>
            </w:r>
            <w:r>
              <w:rPr>
                <w:rStyle w:val="38"/>
                <w:rFonts w:eastAsia="宋体"/>
                <w:lang w:val="en-US" w:eastAsia="zh-CN" w:bidi="ar"/>
              </w:rPr>
              <w:t>(</w:t>
            </w:r>
            <w:r>
              <w:rPr>
                <w:rStyle w:val="37"/>
                <w:lang w:val="en-US" w:eastAsia="zh-CN" w:bidi="ar"/>
              </w:rPr>
              <w:t>内门成品木门或甲方现场定</w:t>
            </w:r>
            <w:r>
              <w:rPr>
                <w:rStyle w:val="38"/>
                <w:rFonts w:eastAsia="宋体"/>
                <w:lang w:val="en-US" w:eastAsia="zh-CN" w:bidi="ar"/>
              </w:rPr>
              <w:t>)</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M0921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M1021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M1521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M1524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1500X2400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M1621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M1821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3000x3000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default" w:ascii="Calibri" w:hAnsi="Calibri" w:eastAsia="宋体" w:cs="Calibri"/>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门联窗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MLC-1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5500x3700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463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37"/>
                <w:lang w:val="en-US" w:eastAsia="zh-CN" w:bidi="ar"/>
              </w:rPr>
              <w:t>断热铝合金辐射中空玻璃窗</w:t>
            </w:r>
            <w:r>
              <w:rPr>
                <w:rStyle w:val="38"/>
                <w:rFonts w:eastAsia="宋体"/>
                <w:lang w:val="en-US" w:eastAsia="zh-CN" w:bidi="ar"/>
              </w:rPr>
              <w:t>6+12A+6)</w:t>
            </w:r>
            <w:r>
              <w:rPr>
                <w:rStyle w:val="38"/>
                <w:rFonts w:eastAsia="宋体"/>
                <w:lang w:val="en-US" w:eastAsia="zh-CN" w:bidi="ar"/>
              </w:rPr>
              <w:br w:type="textWrapping"/>
            </w:r>
            <w:r>
              <w:rPr>
                <w:rStyle w:val="38"/>
                <w:rFonts w:eastAsia="宋体"/>
                <w:lang w:val="en-US" w:eastAsia="zh-CN" w:bidi="ar"/>
              </w:rPr>
              <w:t>(</w:t>
            </w:r>
            <w:r>
              <w:rPr>
                <w:rStyle w:val="37"/>
                <w:lang w:val="en-US" w:eastAsia="zh-CN" w:bidi="ar"/>
              </w:rPr>
              <w:t>门窗材质相同或甲方现场定</w:t>
            </w:r>
            <w:r>
              <w:rPr>
                <w:rStyle w:val="38"/>
                <w:rFonts w:eastAsia="宋体"/>
                <w:lang w:val="en-US" w:eastAsia="zh-CN" w:bidi="ar"/>
              </w:rPr>
              <w:t>)</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MLC-2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1800X2100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电动排烟窗</w:t>
            </w: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MLC-3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6800x3400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MLC-4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5100x3400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MLC-5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6500x2900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推拉门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TLM0821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卫生间，铝合金门</w:t>
            </w: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甲级防火门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FM甲1021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成品钢制甲级防火门</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8"/>
                <w:rFonts w:eastAsia="宋体"/>
                <w:lang w:val="en-US" w:eastAsia="zh-CN" w:bidi="ar"/>
              </w:rPr>
              <w:t>FM</w:t>
            </w:r>
            <w:r>
              <w:rPr>
                <w:rStyle w:val="37"/>
                <w:lang w:val="en-US" w:eastAsia="zh-CN" w:bidi="ar"/>
              </w:rPr>
              <w:t>甲</w:t>
            </w:r>
            <w:r>
              <w:rPr>
                <w:rStyle w:val="38"/>
                <w:rFonts w:eastAsia="宋体"/>
                <w:lang w:val="en-US" w:eastAsia="zh-CN" w:bidi="ar"/>
              </w:rPr>
              <w:t>1521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FM甲1524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1500x2400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乙级防火门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8"/>
                <w:rFonts w:eastAsia="宋体"/>
                <w:lang w:val="en-US" w:eastAsia="zh-CN" w:bidi="ar"/>
              </w:rPr>
              <w:t>FM</w:t>
            </w:r>
            <w:r>
              <w:rPr>
                <w:rStyle w:val="37"/>
                <w:lang w:val="en-US" w:eastAsia="zh-CN" w:bidi="ar"/>
              </w:rPr>
              <w:t>乙</w:t>
            </w:r>
            <w:r>
              <w:rPr>
                <w:rStyle w:val="38"/>
                <w:rFonts w:eastAsia="宋体"/>
                <w:lang w:val="en-US" w:eastAsia="zh-CN" w:bidi="ar"/>
              </w:rPr>
              <w:t>1221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成品钢制乙级防火门</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8"/>
                <w:rFonts w:eastAsia="宋体"/>
                <w:lang w:val="en-US" w:eastAsia="zh-CN" w:bidi="ar"/>
              </w:rPr>
              <w:t>FM</w:t>
            </w:r>
            <w:r>
              <w:rPr>
                <w:rStyle w:val="37"/>
                <w:lang w:val="en-US" w:eastAsia="zh-CN" w:bidi="ar"/>
              </w:rPr>
              <w:t>乙</w:t>
            </w:r>
            <w:r>
              <w:rPr>
                <w:rStyle w:val="38"/>
                <w:rFonts w:eastAsia="宋体"/>
                <w:lang w:val="en-US" w:eastAsia="zh-CN" w:bidi="ar"/>
              </w:rPr>
              <w:t>1521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1500X2100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丙级防火门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8"/>
                <w:rFonts w:eastAsia="宋体"/>
                <w:lang w:val="en-US" w:eastAsia="zh-CN" w:bidi="ar"/>
              </w:rPr>
              <w:t>FM</w:t>
            </w:r>
            <w:r>
              <w:rPr>
                <w:rStyle w:val="37"/>
                <w:lang w:val="en-US" w:eastAsia="zh-CN" w:bidi="ar"/>
              </w:rPr>
              <w:t>丙</w:t>
            </w:r>
            <w:r>
              <w:rPr>
                <w:rStyle w:val="38"/>
                <w:rFonts w:eastAsia="宋体"/>
                <w:lang w:val="en-US" w:eastAsia="zh-CN" w:bidi="ar"/>
              </w:rPr>
              <w:t>0618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600X1800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成品钢制丙级防火门</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Style w:val="38"/>
                <w:rFonts w:eastAsia="宋体"/>
                <w:lang w:val="en-US" w:eastAsia="zh-CN" w:bidi="ar"/>
              </w:rPr>
              <w:t>FM</w:t>
            </w:r>
            <w:r>
              <w:rPr>
                <w:rStyle w:val="37"/>
                <w:lang w:val="en-US" w:eastAsia="zh-CN" w:bidi="ar"/>
              </w:rPr>
              <w:t>丙</w:t>
            </w:r>
            <w:r>
              <w:rPr>
                <w:rStyle w:val="38"/>
                <w:rFonts w:eastAsia="宋体"/>
                <w:lang w:val="en-US" w:eastAsia="zh-CN" w:bidi="ar"/>
              </w:rPr>
              <w:t>1218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1200X1800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4"/>
                <w:szCs w:val="24"/>
                <w:u w:val="none"/>
              </w:rPr>
            </w:pPr>
          </w:p>
        </w:tc>
      </w:tr>
    </w:tbl>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1、电动卷闸门：178㎡</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2、成品单开木质套装门：118㎡</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3、成品双开木质套装门：183㎡</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4、断桥铝合金推拉门：17㎡</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5、钢质甲级防火门：26㎡</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6、钢质乙级防火门：33㎡</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7、钢质丙级防火门：6㎡</w:t>
      </w:r>
    </w:p>
    <w:p>
      <w:pPr>
        <w:ind w:firstLine="0" w:firstLineChars="0"/>
        <w:rPr>
          <w:rFonts w:hint="default"/>
          <w:lang w:val="en-US" w:eastAsia="zh-CN"/>
        </w:rPr>
      </w:pPr>
      <w:r>
        <w:rPr>
          <w:rFonts w:hint="eastAsia"/>
          <w:highlight w:val="none"/>
          <w:lang w:val="en-US" w:eastAsia="zh-CN"/>
        </w:rPr>
        <w:t>标准：1、满足图纸设计标准；</w:t>
      </w:r>
    </w:p>
    <w:p>
      <w:pPr>
        <w:ind w:firstLine="0" w:firstLineChars="0"/>
        <w:rPr>
          <w:rFonts w:hint="default"/>
          <w:highlight w:val="none"/>
          <w:lang w:val="en-US" w:eastAsia="zh-CN"/>
        </w:rPr>
      </w:pPr>
      <w:r>
        <w:rPr>
          <w:rFonts w:hint="eastAsia"/>
          <w:highlight w:val="none"/>
          <w:lang w:val="en-US" w:eastAsia="zh-CN"/>
        </w:rPr>
        <w:t>2、满足规范要求；</w:t>
      </w:r>
    </w:p>
    <w:p>
      <w:pPr>
        <w:ind w:firstLine="0" w:firstLineChars="0"/>
        <w:rPr>
          <w:rFonts w:hint="default"/>
          <w:highlight w:val="none"/>
          <w:lang w:val="en-US" w:eastAsia="zh-CN"/>
        </w:rPr>
      </w:pPr>
      <w:r>
        <w:rPr>
          <w:rFonts w:hint="eastAsia"/>
          <w:highlight w:val="none"/>
          <w:lang w:val="en-US" w:eastAsia="zh-CN"/>
        </w:rPr>
        <w:t>3、保证验收合格，报价含各类检测费用；</w:t>
      </w:r>
    </w:p>
    <w:p>
      <w:pPr>
        <w:ind w:firstLine="0" w:firstLineChars="0"/>
        <w:rPr>
          <w:rFonts w:hint="eastAsia" w:ascii="宋体" w:hAnsi="宋体" w:cs="宋体"/>
          <w:b/>
          <w:bCs w:val="0"/>
          <w:sz w:val="36"/>
          <w:szCs w:val="36"/>
          <w:lang w:val="en-US" w:eastAsia="zh-CN"/>
        </w:rPr>
      </w:pPr>
      <w:r>
        <w:rPr>
          <w:rFonts w:hint="eastAsia"/>
          <w:highlight w:val="none"/>
          <w:lang w:val="en-US" w:eastAsia="zh-CN"/>
        </w:rPr>
        <w:t>4、报价不含税，发票在合同中另行约定。</w:t>
      </w:r>
    </w:p>
    <w:p>
      <w:pPr>
        <w:pStyle w:val="27"/>
        <w:spacing w:before="0" w:after="0" w:line="500" w:lineRule="exact"/>
        <w:jc w:val="both"/>
        <w:outlineLvl w:val="9"/>
        <w:rPr>
          <w:rFonts w:cs="宋体"/>
          <w:color w:val="000000"/>
        </w:rPr>
      </w:pPr>
      <w:r>
        <w:rPr>
          <w:rFonts w:hint="eastAsia"/>
          <w:szCs w:val="21"/>
        </w:rPr>
        <w:t>备注</w:t>
      </w:r>
      <w:r>
        <w:rPr>
          <w:rFonts w:hint="eastAsia" w:cs="宋体"/>
          <w:color w:val="000000"/>
        </w:rPr>
        <w:t>：</w:t>
      </w:r>
      <w:r>
        <w:rPr>
          <w:rFonts w:hint="eastAsia" w:cs="宋体"/>
          <w:color w:val="000000"/>
          <w:lang w:val="en-US" w:eastAsia="zh-CN"/>
        </w:rPr>
        <w:t>1、采购</w:t>
      </w:r>
      <w:r>
        <w:rPr>
          <w:rFonts w:hint="eastAsia" w:cs="宋体"/>
          <w:color w:val="000000"/>
        </w:rPr>
        <w:t>需求如有参考品牌，仅作为说明，没有限制性，投标人在投标中可以选用替代标准，但这些替代标准要优于或相当于采购单位要求的标准并提供证明材料，以满足采购人的需要。</w:t>
      </w:r>
    </w:p>
    <w:p>
      <w:pPr>
        <w:pStyle w:val="27"/>
        <w:spacing w:before="0" w:after="0" w:line="500" w:lineRule="exact"/>
        <w:jc w:val="both"/>
        <w:outlineLvl w:val="9"/>
        <w:rPr>
          <w:rFonts w:hint="eastAsia" w:eastAsia="宋体"/>
          <w:szCs w:val="21"/>
          <w:lang w:eastAsia="zh-CN"/>
        </w:rPr>
      </w:pPr>
      <w:r>
        <w:rPr>
          <w:rFonts w:hint="eastAsia"/>
          <w:szCs w:val="21"/>
          <w:lang w:val="en-US" w:eastAsia="zh-CN"/>
        </w:rPr>
        <w:t>2</w:t>
      </w:r>
      <w:r>
        <w:rPr>
          <w:rFonts w:hint="eastAsia"/>
          <w:szCs w:val="21"/>
        </w:rPr>
        <w:t>、本项目报价采用“总价报价”，响应报价应含有所投服务的税费（如关税、进口服务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结算时不再有任何调整，成交供应商依据最终报价与采购人签订合同</w:t>
      </w:r>
      <w:r>
        <w:rPr>
          <w:rFonts w:hint="eastAsia"/>
          <w:szCs w:val="21"/>
          <w:lang w:eastAsia="zh-CN"/>
        </w:rPr>
        <w:t>。</w:t>
      </w:r>
    </w:p>
    <w:p>
      <w:pPr>
        <w:jc w:val="center"/>
        <w:rPr>
          <w:rFonts w:hint="eastAsia" w:ascii="宋体" w:hAnsi="宋体" w:eastAsia="宋体" w:cs="宋体"/>
          <w:color w:val="auto"/>
          <w:sz w:val="21"/>
          <w:szCs w:val="21"/>
        </w:rPr>
        <w:sectPr>
          <w:pgSz w:w="16838" w:h="11906" w:orient="landscape"/>
          <w:pgMar w:top="1304" w:right="340" w:bottom="1304" w:left="510" w:header="567" w:footer="992" w:gutter="0"/>
          <w:pgNumType w:fmt="decimal" w:start="1"/>
          <w:cols w:space="720" w:num="1"/>
          <w:rtlGutter w:val="0"/>
          <w:docGrid w:type="lines" w:linePitch="312" w:charSpace="0"/>
        </w:sectPr>
      </w:pPr>
    </w:p>
    <w:p>
      <w:pPr>
        <w:pStyle w:val="2"/>
        <w:rPr>
          <w:rFonts w:hint="eastAsia"/>
        </w:rPr>
      </w:pPr>
    </w:p>
    <w:p>
      <w:pPr>
        <w:jc w:val="center"/>
        <w:rPr>
          <w:rFonts w:hint="eastAsia" w:ascii="宋体" w:hAnsi="宋体" w:eastAsia="宋体" w:cs="宋体"/>
          <w:color w:val="auto"/>
          <w:sz w:val="28"/>
          <w:szCs w:val="28"/>
        </w:rPr>
      </w:pPr>
      <w:bookmarkStart w:id="37" w:name="_Toc4288_WPSOffice_Level1"/>
      <w:bookmarkStart w:id="38" w:name="_Toc11297"/>
      <w:r>
        <w:rPr>
          <w:rFonts w:hint="eastAsia" w:cs="宋体"/>
          <w:b/>
          <w:color w:val="auto"/>
          <w:kern w:val="0"/>
          <w:sz w:val="32"/>
          <w:szCs w:val="32"/>
          <w:lang w:val="en-US" w:eastAsia="zh-CN" w:bidi="ar-SA"/>
        </w:rPr>
        <w:t>五</w:t>
      </w:r>
      <w:r>
        <w:rPr>
          <w:rFonts w:hint="eastAsia" w:ascii="宋体" w:hAnsi="宋体" w:eastAsia="宋体" w:cs="宋体"/>
          <w:b/>
          <w:color w:val="auto"/>
          <w:kern w:val="0"/>
          <w:sz w:val="32"/>
          <w:szCs w:val="32"/>
          <w:lang w:val="en-US" w:eastAsia="zh-CN" w:bidi="ar-SA"/>
        </w:rPr>
        <w:t>、响应文件格式</w:t>
      </w:r>
      <w:bookmarkEnd w:id="37"/>
      <w:bookmarkEnd w:id="38"/>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9"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9"/>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0" w:name="_Toc12631_WPSOffice_Level1"/>
      <w:r>
        <w:rPr>
          <w:rFonts w:hint="eastAsia" w:ascii="宋体" w:hAnsi="宋体" w:eastAsia="宋体" w:cs="宋体"/>
          <w:b/>
          <w:color w:val="auto"/>
          <w:sz w:val="44"/>
          <w:szCs w:val="44"/>
        </w:rPr>
        <w:t>响</w:t>
      </w:r>
      <w:bookmarkEnd w:id="40"/>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1" w:name="_Toc13194_WPSOffice_Level1"/>
      <w:r>
        <w:rPr>
          <w:rFonts w:hint="eastAsia" w:ascii="宋体" w:hAnsi="宋体" w:eastAsia="宋体" w:cs="宋体"/>
          <w:b/>
          <w:color w:val="auto"/>
          <w:sz w:val="44"/>
          <w:szCs w:val="44"/>
        </w:rPr>
        <w:t>应</w:t>
      </w:r>
      <w:bookmarkEnd w:id="41"/>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2" w:name="_Toc28638_WPSOffice_Level1"/>
      <w:r>
        <w:rPr>
          <w:rFonts w:hint="eastAsia" w:ascii="宋体" w:hAnsi="宋体" w:eastAsia="宋体" w:cs="宋体"/>
          <w:b/>
          <w:color w:val="auto"/>
          <w:sz w:val="44"/>
          <w:szCs w:val="44"/>
        </w:rPr>
        <w:t>文</w:t>
      </w:r>
      <w:bookmarkEnd w:id="42"/>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3" w:name="_Toc21450_WPSOffice_Level1"/>
      <w:r>
        <w:rPr>
          <w:rFonts w:hint="eastAsia" w:ascii="宋体" w:hAnsi="宋体" w:eastAsia="宋体" w:cs="宋体"/>
          <w:b/>
          <w:color w:val="auto"/>
          <w:sz w:val="44"/>
          <w:szCs w:val="44"/>
        </w:rPr>
        <w:t>件</w:t>
      </w:r>
      <w:bookmarkEnd w:id="43"/>
    </w:p>
    <w:p>
      <w:pPr>
        <w:pStyle w:val="6"/>
        <w:jc w:val="center"/>
        <w:rPr>
          <w:rFonts w:ascii="黑体"/>
          <w:color w:val="auto"/>
          <w:sz w:val="44"/>
          <w:u w:val="single"/>
        </w:rPr>
      </w:pPr>
      <w:bookmarkStart w:id="44" w:name="_Toc30778_WPSOffice_Level1"/>
      <w:r>
        <w:rPr>
          <w:rFonts w:hint="eastAsia" w:ascii="黑体" w:hAnsi="Times New Roman" w:eastAsia="黑体"/>
          <w:color w:val="auto"/>
          <w:kern w:val="2"/>
          <w:sz w:val="32"/>
          <w:szCs w:val="22"/>
          <w:u w:val="single"/>
        </w:rPr>
        <w:t>正本（副本）</w:t>
      </w:r>
      <w:bookmarkEnd w:id="44"/>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5"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5"/>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6" w:name="_Toc19527_WPSOffice_Level1"/>
      <w:r>
        <w:rPr>
          <w:rFonts w:hint="eastAsia" w:ascii="宋体" w:hAnsi="宋体" w:eastAsia="宋体" w:cs="宋体"/>
          <w:b/>
          <w:color w:val="auto"/>
          <w:sz w:val="28"/>
          <w:szCs w:val="28"/>
        </w:rPr>
        <w:t>投 标 人：</w:t>
      </w:r>
      <w:r>
        <w:rPr>
          <w:rFonts w:hint="eastAsia" w:ascii="宋体" w:hAnsi="宋体" w:eastAsia="宋体" w:cs="宋体"/>
          <w:b/>
          <w:color w:val="auto"/>
          <w:spacing w:val="20"/>
          <w:kern w:val="0"/>
          <w:sz w:val="28"/>
          <w:szCs w:val="28"/>
          <w:u w:val="single"/>
        </w:rPr>
        <w:t>　　        　　　　　　（盖单位章）</w:t>
      </w:r>
      <w:bookmarkEnd w:id="46"/>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7"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7"/>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8"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8"/>
    </w:p>
    <w:p>
      <w:pPr>
        <w:jc w:val="center"/>
        <w:rPr>
          <w:rFonts w:hint="eastAsia"/>
          <w:b/>
          <w:bCs/>
          <w:color w:val="auto"/>
          <w:sz w:val="28"/>
          <w:szCs w:val="28"/>
        </w:rPr>
      </w:pPr>
      <w:bookmarkStart w:id="49" w:name="_Toc19469_WPSOffice_Level1"/>
      <w:r>
        <w:rPr>
          <w:rFonts w:hint="eastAsia"/>
          <w:b/>
          <w:bCs/>
          <w:color w:val="auto"/>
          <w:sz w:val="28"/>
          <w:szCs w:val="28"/>
        </w:rPr>
        <w:t>响应文件资料清单</w:t>
      </w:r>
      <w:bookmarkEnd w:id="49"/>
    </w:p>
    <w:p>
      <w:pPr>
        <w:adjustRightInd w:val="0"/>
        <w:snapToGrid w:val="0"/>
        <w:spacing w:line="240" w:lineRule="exact"/>
        <w:jc w:val="center"/>
        <w:rPr>
          <w:rFonts w:hint="eastAsia" w:ascii="宋体" w:hAnsi="宋体" w:eastAsia="宋体" w:cs="宋体"/>
          <w:b/>
          <w:color w:val="auto"/>
          <w:sz w:val="24"/>
        </w:rPr>
      </w:pP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w:t>
            </w:r>
            <w:r>
              <w:rPr>
                <w:rFonts w:hint="eastAsia" w:ascii="宋体" w:hAnsi="宋体" w:cs="宋体"/>
                <w:b/>
                <w:color w:val="auto"/>
                <w:sz w:val="21"/>
                <w:szCs w:val="21"/>
                <w:lang w:val="en-US" w:eastAsia="zh-CN"/>
              </w:rPr>
              <w:t>等</w:t>
            </w:r>
            <w:r>
              <w:rPr>
                <w:rFonts w:hint="eastAsia" w:ascii="宋体" w:hAnsi="宋体" w:cs="宋体"/>
                <w:b/>
                <w:color w:val="auto"/>
                <w:sz w:val="21"/>
                <w:szCs w:val="21"/>
                <w:lang w:eastAsia="zh-CN"/>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28"/>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28"/>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供货、安装承诺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pStyle w:val="2"/>
        <w:rPr>
          <w:rFonts w:hint="eastAsia"/>
        </w:rPr>
      </w:pPr>
    </w:p>
    <w:p>
      <w:pPr>
        <w:spacing w:line="360" w:lineRule="auto"/>
        <w:jc w:val="center"/>
        <w:rPr>
          <w:rFonts w:hint="eastAsia" w:ascii="宋体" w:hAnsi="宋体" w:eastAsia="宋体" w:cs="宋体"/>
          <w:b/>
          <w:color w:val="auto"/>
          <w:sz w:val="24"/>
        </w:rPr>
      </w:pPr>
    </w:p>
    <w:bookmarkEnd w:id="36"/>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0" w:name="_Toc471299103"/>
      <w:bookmarkStart w:id="51" w:name="_Toc5932"/>
      <w:r>
        <w:rPr>
          <w:rFonts w:hint="eastAsia" w:ascii="宋体" w:hAnsi="宋体" w:eastAsia="宋体" w:cs="宋体"/>
          <w:color w:val="auto"/>
          <w:sz w:val="21"/>
          <w:szCs w:val="21"/>
        </w:rPr>
        <w:t>附件</w:t>
      </w:r>
      <w:bookmarkEnd w:id="50"/>
      <w:bookmarkEnd w:id="51"/>
      <w:r>
        <w:rPr>
          <w:rFonts w:hint="eastAsia" w:ascii="宋体" w:hAnsi="宋体" w:cs="宋体"/>
          <w:color w:val="auto"/>
          <w:sz w:val="21"/>
          <w:szCs w:val="21"/>
          <w:lang w:eastAsia="zh-CN"/>
        </w:rPr>
        <w:t>一</w:t>
      </w:r>
    </w:p>
    <w:p>
      <w:pPr>
        <w:jc w:val="center"/>
        <w:rPr>
          <w:rFonts w:hint="eastAsia"/>
          <w:b/>
          <w:bCs/>
          <w:color w:val="auto"/>
          <w:sz w:val="28"/>
          <w:szCs w:val="28"/>
        </w:rPr>
      </w:pPr>
      <w:bookmarkStart w:id="52" w:name="_Toc10142_WPSOffice_Level1"/>
      <w:r>
        <w:rPr>
          <w:rFonts w:hint="eastAsia"/>
          <w:b/>
          <w:bCs/>
          <w:color w:val="auto"/>
          <w:sz w:val="28"/>
          <w:szCs w:val="28"/>
        </w:rPr>
        <w:t>供应商基本信息</w:t>
      </w:r>
      <w:bookmarkEnd w:id="52"/>
    </w:p>
    <w:p>
      <w:pPr>
        <w:pStyle w:val="15"/>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营业执照（正本或副本）、资质证书、项目负责人</w:t>
      </w:r>
      <w:r>
        <w:rPr>
          <w:rFonts w:hint="eastAsia" w:ascii="宋体" w:hAnsi="宋体" w:cs="宋体"/>
          <w:i w:val="0"/>
          <w:caps w:val="0"/>
          <w:color w:val="auto"/>
          <w:spacing w:val="0"/>
          <w:sz w:val="21"/>
          <w:szCs w:val="21"/>
          <w:shd w:val="clear" w:color="auto" w:fill="FFFFFF"/>
          <w:lang w:val="en-US" w:eastAsia="zh-CN"/>
        </w:rPr>
        <w:t>注册</w:t>
      </w:r>
      <w:r>
        <w:rPr>
          <w:rFonts w:hint="eastAsia" w:ascii="宋体" w:hAnsi="宋体" w:eastAsia="宋体" w:cs="宋体"/>
          <w:i w:val="0"/>
          <w:caps w:val="0"/>
          <w:color w:val="auto"/>
          <w:spacing w:val="0"/>
          <w:sz w:val="21"/>
          <w:szCs w:val="21"/>
          <w:shd w:val="clear" w:color="auto" w:fill="FFFFFF"/>
          <w:lang w:val="en-US" w:eastAsia="zh-CN"/>
        </w:rPr>
        <w:t>证书</w:t>
      </w:r>
      <w:r>
        <w:rPr>
          <w:rFonts w:hint="eastAsia" w:ascii="宋体" w:hAnsi="宋体" w:cs="宋体"/>
          <w:i w:val="0"/>
          <w:caps w:val="0"/>
          <w:color w:val="auto"/>
          <w:spacing w:val="0"/>
          <w:sz w:val="21"/>
          <w:szCs w:val="21"/>
          <w:shd w:val="clear" w:color="auto" w:fill="FFFFFF"/>
          <w:lang w:val="en-US" w:eastAsia="zh-CN"/>
        </w:rPr>
        <w:t>、业绩证明材料等其他相关证明材料复印件加盖公章。</w:t>
      </w:r>
    </w:p>
    <w:p>
      <w:pPr>
        <w:jc w:val="center"/>
        <w:rPr>
          <w:rFonts w:hint="eastAsia" w:eastAsia="宋体"/>
          <w:b/>
          <w:bCs/>
          <w:color w:val="auto"/>
          <w:sz w:val="28"/>
          <w:szCs w:val="28"/>
          <w:lang w:eastAsia="zh-CN"/>
        </w:rPr>
      </w:pPr>
      <w:bookmarkStart w:id="53" w:name="_Toc5936_WPSOffice_Level1"/>
      <w:r>
        <w:rPr>
          <w:rFonts w:hint="eastAsia"/>
          <w:b/>
          <w:bCs/>
          <w:color w:val="auto"/>
          <w:sz w:val="28"/>
          <w:szCs w:val="28"/>
          <w:lang w:eastAsia="zh-CN"/>
        </w:rPr>
        <w:t>（格式自拟）</w:t>
      </w:r>
      <w:bookmarkEnd w:id="53"/>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4" w:name="_Toc471299104"/>
      <w:bookmarkStart w:id="55" w:name="_Toc31656"/>
      <w:r>
        <w:rPr>
          <w:rFonts w:hint="eastAsia" w:ascii="宋体" w:hAnsi="宋体" w:eastAsia="宋体" w:cs="宋体"/>
          <w:color w:val="auto"/>
          <w:sz w:val="21"/>
          <w:szCs w:val="21"/>
        </w:rPr>
        <w:t>附件</w:t>
      </w:r>
      <w:bookmarkEnd w:id="54"/>
      <w:bookmarkEnd w:id="55"/>
      <w:r>
        <w:rPr>
          <w:rFonts w:hint="eastAsia" w:ascii="宋体" w:hAnsi="宋体" w:cs="宋体"/>
          <w:color w:val="auto"/>
          <w:sz w:val="21"/>
          <w:szCs w:val="21"/>
          <w:lang w:eastAsia="zh-CN"/>
        </w:rPr>
        <w:t>二</w:t>
      </w:r>
    </w:p>
    <w:p>
      <w:pPr>
        <w:jc w:val="center"/>
        <w:rPr>
          <w:rFonts w:hint="eastAsia"/>
          <w:b/>
          <w:bCs/>
          <w:color w:val="auto"/>
          <w:sz w:val="28"/>
          <w:szCs w:val="28"/>
        </w:rPr>
      </w:pPr>
      <w:bookmarkStart w:id="56" w:name="_Toc8862_WPSOffice_Level1"/>
      <w:bookmarkStart w:id="57" w:name="_Toc471299105"/>
      <w:r>
        <w:rPr>
          <w:rFonts w:hint="eastAsia"/>
          <w:b/>
          <w:bCs/>
          <w:color w:val="auto"/>
          <w:sz w:val="28"/>
          <w:szCs w:val="28"/>
          <w:lang w:eastAsia="zh-CN"/>
        </w:rPr>
        <w:t>响应</w:t>
      </w:r>
      <w:r>
        <w:rPr>
          <w:rFonts w:hint="eastAsia"/>
          <w:b/>
          <w:bCs/>
          <w:color w:val="auto"/>
          <w:sz w:val="28"/>
          <w:szCs w:val="28"/>
        </w:rPr>
        <w:t>授权书</w:t>
      </w:r>
      <w:bookmarkEnd w:id="56"/>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8" w:name="_Toc26907"/>
      <w:r>
        <w:rPr>
          <w:rFonts w:hint="eastAsia" w:ascii="宋体" w:hAnsi="宋体" w:eastAsia="宋体" w:cs="宋体"/>
          <w:color w:val="auto"/>
          <w:sz w:val="21"/>
          <w:szCs w:val="21"/>
        </w:rPr>
        <w:t>附件</w:t>
      </w:r>
      <w:bookmarkEnd w:id="57"/>
      <w:bookmarkEnd w:id="58"/>
      <w:r>
        <w:rPr>
          <w:rFonts w:hint="eastAsia" w:ascii="宋体" w:hAnsi="宋体" w:cs="宋体"/>
          <w:color w:val="auto"/>
          <w:sz w:val="21"/>
          <w:szCs w:val="21"/>
          <w:lang w:eastAsia="zh-CN"/>
        </w:rPr>
        <w:t>三</w:t>
      </w:r>
    </w:p>
    <w:p>
      <w:pPr>
        <w:jc w:val="center"/>
        <w:rPr>
          <w:rFonts w:hint="eastAsia"/>
          <w:b/>
          <w:bCs/>
          <w:color w:val="auto"/>
          <w:sz w:val="28"/>
          <w:szCs w:val="28"/>
        </w:rPr>
      </w:pPr>
      <w:bookmarkStart w:id="59" w:name="_Toc148501698"/>
      <w:bookmarkStart w:id="60" w:name="_Toc3858_WPSOffice_Level1"/>
      <w:bookmarkStart w:id="61" w:name="_Toc516969098"/>
      <w:r>
        <w:rPr>
          <w:rFonts w:hint="eastAsia"/>
          <w:b/>
          <w:bCs/>
          <w:color w:val="auto"/>
          <w:sz w:val="28"/>
          <w:szCs w:val="28"/>
        </w:rPr>
        <w:t>响应函</w:t>
      </w:r>
      <w:bookmarkEnd w:id="59"/>
      <w:bookmarkEnd w:id="60"/>
      <w:bookmarkEnd w:id="61"/>
    </w:p>
    <w:p>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1、如我公司成交，我公司承诺愿意按询价文件规定缴纳履约保证金。按本次询价文件规定及报价承诺供货及安装。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并保证于买方要求的日期内完成供货、安装及服务，并通过买方验收。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62" w:name="_Toc471299106"/>
      <w:bookmarkStart w:id="63" w:name="_Toc30711"/>
      <w:bookmarkStart w:id="64" w:name="_Toc417045478"/>
      <w:r>
        <w:rPr>
          <w:rFonts w:hint="eastAsia" w:ascii="宋体" w:hAnsi="宋体" w:eastAsia="宋体" w:cs="宋体"/>
          <w:color w:val="auto"/>
          <w:sz w:val="21"/>
          <w:szCs w:val="21"/>
        </w:rPr>
        <w:t>附件</w:t>
      </w:r>
      <w:bookmarkEnd w:id="62"/>
      <w:bookmarkEnd w:id="63"/>
      <w:bookmarkEnd w:id="64"/>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5" w:name="_Toc1513_WPSOffice_Level1"/>
      <w:r>
        <w:rPr>
          <w:rFonts w:hint="eastAsia"/>
          <w:b/>
          <w:bCs/>
          <w:color w:val="auto"/>
          <w:sz w:val="28"/>
          <w:szCs w:val="28"/>
          <w:lang w:val="zh-CN"/>
        </w:rPr>
        <w:t>无重大违法记录声明函</w:t>
      </w:r>
      <w:bookmarkEnd w:id="6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6" w:name="_Toc29566_WPSOffice_Level1"/>
      <w:r>
        <w:rPr>
          <w:rFonts w:hint="eastAsia"/>
          <w:b/>
          <w:bCs/>
          <w:color w:val="auto"/>
          <w:sz w:val="28"/>
          <w:szCs w:val="28"/>
          <w:lang w:val="zh-CN"/>
        </w:rPr>
        <w:t>无不良信用记录承诺函</w:t>
      </w:r>
      <w:bookmarkEnd w:id="6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7" w:name="_Toc363199274"/>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8" w:name="_Toc471299107"/>
      <w:r>
        <w:rPr>
          <w:rFonts w:hint="eastAsia"/>
          <w:color w:val="auto"/>
          <w:sz w:val="24"/>
          <w:szCs w:val="24"/>
        </w:rPr>
        <w:br w:type="page"/>
      </w:r>
      <w:bookmarkStart w:id="69" w:name="_Toc3574"/>
      <w:r>
        <w:rPr>
          <w:rFonts w:hint="eastAsia" w:ascii="宋体" w:hAnsi="宋体" w:eastAsia="宋体" w:cs="宋体"/>
          <w:color w:val="auto"/>
          <w:sz w:val="21"/>
          <w:szCs w:val="21"/>
        </w:rPr>
        <w:t>附件</w:t>
      </w:r>
      <w:bookmarkEnd w:id="67"/>
      <w:bookmarkEnd w:id="68"/>
      <w:bookmarkEnd w:id="69"/>
      <w:r>
        <w:rPr>
          <w:rFonts w:hint="eastAsia" w:ascii="宋体" w:hAnsi="宋体" w:cs="宋体"/>
          <w:color w:val="auto"/>
          <w:sz w:val="21"/>
          <w:szCs w:val="21"/>
          <w:lang w:eastAsia="zh-CN"/>
        </w:rPr>
        <w:t>五</w:t>
      </w:r>
    </w:p>
    <w:p>
      <w:pPr>
        <w:jc w:val="center"/>
        <w:rPr>
          <w:rFonts w:hint="eastAsia"/>
          <w:b/>
          <w:bCs/>
          <w:color w:val="auto"/>
          <w:sz w:val="28"/>
          <w:szCs w:val="28"/>
          <w:lang w:val="zh-CN"/>
        </w:rPr>
      </w:pPr>
      <w:bookmarkStart w:id="70" w:name="_Toc24671_WPSOffice_Level1"/>
      <w:r>
        <w:rPr>
          <w:rFonts w:hint="eastAsia"/>
          <w:b/>
          <w:bCs/>
          <w:color w:val="auto"/>
          <w:sz w:val="28"/>
          <w:szCs w:val="28"/>
          <w:lang w:val="zh-CN"/>
        </w:rPr>
        <w:t>询价响应表</w:t>
      </w:r>
      <w:bookmarkEnd w:id="70"/>
    </w:p>
    <w:tbl>
      <w:tblPr>
        <w:tblStyle w:val="17"/>
        <w:tblW w:w="9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09"/>
        <w:gridCol w:w="1737"/>
        <w:gridCol w:w="36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按询价文件规定填写</w:t>
            </w:r>
          </w:p>
        </w:tc>
        <w:tc>
          <w:tcPr>
            <w:tcW w:w="48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4"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序号</w:t>
            </w:r>
          </w:p>
        </w:tc>
        <w:tc>
          <w:tcPr>
            <w:tcW w:w="18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技术规格及配置</w:t>
            </w:r>
          </w:p>
        </w:tc>
        <w:tc>
          <w:tcPr>
            <w:tcW w:w="36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color w:val="auto"/>
                <w:sz w:val="21"/>
                <w:szCs w:val="21"/>
              </w:rPr>
            </w:pPr>
            <w:r>
              <w:rPr>
                <w:rFonts w:hint="eastAsia" w:ascii="宋体" w:hAnsi="宋体"/>
                <w:b/>
                <w:color w:val="auto"/>
                <w:sz w:val="21"/>
                <w:szCs w:val="21"/>
              </w:rPr>
              <w:t>品牌、型号、技术规格及配置、材质</w:t>
            </w:r>
          </w:p>
        </w:tc>
        <w:tc>
          <w:tcPr>
            <w:tcW w:w="12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1</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2</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3</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4</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6510" w:firstLineChars="3100"/>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Cs/>
          <w:color w:val="auto"/>
          <w:sz w:val="21"/>
          <w:szCs w:val="21"/>
        </w:rPr>
      </w:pPr>
      <w:r>
        <w:rPr>
          <w:rFonts w:hint="eastAsia" w:ascii="宋体" w:hAnsi="宋体"/>
          <w:bCs/>
          <w:color w:val="auto"/>
          <w:sz w:val="21"/>
          <w:szCs w:val="21"/>
          <w:lang w:val="en-US" w:eastAsia="zh-CN"/>
        </w:rPr>
        <w:t xml:space="preserve">                                                 </w:t>
      </w:r>
      <w:r>
        <w:rPr>
          <w:rFonts w:hint="eastAsia" w:ascii="宋体" w:hAnsi="宋体"/>
          <w:bCs/>
          <w:color w:val="auto"/>
          <w:sz w:val="21"/>
          <w:szCs w:val="21"/>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rPr>
      </w:pPr>
      <w:r>
        <w:rPr>
          <w:rFonts w:hint="eastAsia" w:ascii="宋体" w:hAnsi="宋体"/>
          <w:b/>
          <w:bCs/>
          <w:color w:val="auto"/>
          <w:sz w:val="21"/>
          <w:szCs w:val="21"/>
          <w:lang w:val="en-US" w:eastAsia="zh-CN"/>
        </w:rPr>
        <w:t>备</w:t>
      </w:r>
      <w:r>
        <w:rPr>
          <w:rFonts w:hint="eastAsia" w:ascii="宋体" w:hAnsi="宋体"/>
          <w:b/>
          <w:bCs/>
          <w:color w:val="auto"/>
          <w:sz w:val="21"/>
          <w:szCs w:val="21"/>
        </w:rPr>
        <w:t>注：1、供应商必须逐项对应描述货物主要参数、材质、配置及</w:t>
      </w:r>
      <w:r>
        <w:rPr>
          <w:rFonts w:hint="eastAsia" w:ascii="宋体" w:hAnsi="宋体"/>
          <w:b/>
          <w:bCs/>
          <w:color w:val="auto"/>
          <w:sz w:val="21"/>
          <w:szCs w:val="21"/>
          <w:lang w:eastAsia="zh-CN"/>
        </w:rPr>
        <w:t>供货</w:t>
      </w:r>
      <w:r>
        <w:rPr>
          <w:rFonts w:hint="eastAsia" w:ascii="宋体" w:hAnsi="宋体"/>
          <w:b/>
          <w:bCs/>
          <w:color w:val="auto"/>
          <w:sz w:val="21"/>
          <w:szCs w:val="21"/>
        </w:rPr>
        <w:t>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rPr>
      </w:pPr>
      <w:r>
        <w:rPr>
          <w:rFonts w:hint="eastAsia" w:ascii="宋体" w:hAnsi="宋体"/>
          <w:b/>
          <w:bCs/>
          <w:color w:val="auto"/>
          <w:sz w:val="21"/>
          <w:szCs w:val="21"/>
        </w:rPr>
        <w:t>2、供应商所供产品如与询价文件要求的规格及配置不一致，则须在上表偏离说明中详细注明。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4"/>
          <w:szCs w:val="28"/>
        </w:rPr>
      </w:pPr>
      <w:r>
        <w:rPr>
          <w:rFonts w:hint="eastAsia" w:ascii="宋体" w:hAnsi="宋体"/>
          <w:b/>
          <w:bCs/>
          <w:color w:val="auto"/>
          <w:sz w:val="21"/>
          <w:szCs w:val="21"/>
        </w:rPr>
        <w:t>3、响应部分可后附详细说明及技术资料。</w:t>
      </w:r>
    </w:p>
    <w:p>
      <w:pPr>
        <w:rPr>
          <w:rFonts w:hint="eastAsia"/>
        </w:rPr>
      </w:pPr>
      <w:bookmarkStart w:id="71" w:name="_Toc471299110"/>
      <w:bookmarkStart w:id="72" w:name="_Toc27567"/>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cs="宋体"/>
          <w:color w:val="auto"/>
          <w:sz w:val="21"/>
          <w:szCs w:val="21"/>
          <w:lang w:eastAsia="zh-CN"/>
        </w:rPr>
      </w:pPr>
      <w:r>
        <w:rPr>
          <w:rFonts w:hint="eastAsia" w:ascii="宋体" w:hAnsi="宋体" w:eastAsia="宋体" w:cs="宋体"/>
          <w:color w:val="auto"/>
          <w:sz w:val="21"/>
          <w:szCs w:val="21"/>
        </w:rPr>
        <w:t>附件</w:t>
      </w:r>
      <w:bookmarkEnd w:id="71"/>
      <w:bookmarkEnd w:id="72"/>
      <w:r>
        <w:rPr>
          <w:rFonts w:hint="eastAsia" w:ascii="宋体" w:hAnsi="宋体" w:cs="宋体"/>
          <w:color w:val="auto"/>
          <w:sz w:val="21"/>
          <w:szCs w:val="21"/>
          <w:lang w:eastAsia="zh-CN"/>
        </w:rPr>
        <w:t>六</w:t>
      </w:r>
    </w:p>
    <w:p>
      <w:pPr>
        <w:jc w:val="center"/>
        <w:rPr>
          <w:rFonts w:hint="eastAsia"/>
          <w:lang w:eastAsia="zh-CN"/>
        </w:rPr>
      </w:pPr>
      <w:r>
        <w:rPr>
          <w:rFonts w:hint="eastAsia"/>
          <w:b/>
          <w:bCs/>
          <w:color w:val="auto"/>
          <w:sz w:val="28"/>
          <w:szCs w:val="28"/>
          <w:lang w:val="zh-CN" w:eastAsia="zh-CN"/>
        </w:rPr>
        <w:t>响应</w:t>
      </w:r>
      <w:r>
        <w:rPr>
          <w:rFonts w:hint="eastAsia"/>
          <w:b/>
          <w:bCs/>
          <w:color w:val="auto"/>
          <w:sz w:val="28"/>
          <w:szCs w:val="28"/>
          <w:lang w:val="zh-CN"/>
        </w:rPr>
        <w:t>报价书</w:t>
      </w:r>
      <w:r>
        <w:rPr>
          <w:rFonts w:hint="eastAsia"/>
          <w:b/>
          <w:bCs/>
          <w:color w:val="auto"/>
          <w:sz w:val="28"/>
          <w:szCs w:val="28"/>
          <w:lang w:val="zh-CN" w:eastAsia="zh-CN"/>
        </w:rPr>
        <w:t>（含分项明细报价）</w:t>
      </w:r>
    </w:p>
    <w:p>
      <w:pPr>
        <w:pStyle w:val="3"/>
        <w:adjustRightInd w:val="0"/>
        <w:snapToGrid w:val="0"/>
        <w:spacing w:before="120" w:beforeLines="50" w:after="120" w:afterLines="50" w:line="440" w:lineRule="exact"/>
        <w:ind w:left="0" w:leftChars="0" w:firstLine="0" w:firstLineChars="0"/>
        <w:jc w:val="center"/>
        <w:rPr>
          <w:rFonts w:hint="eastAsia" w:ascii="Times New Roman" w:hAnsi="Times New Roman" w:eastAsia="宋体" w:cs="Times New Roman"/>
          <w:b/>
          <w:bCs/>
          <w:color w:val="auto"/>
          <w:kern w:val="2"/>
          <w:sz w:val="28"/>
          <w:szCs w:val="28"/>
          <w:lang w:val="en-US" w:eastAsia="zh-CN" w:bidi="ar-SA"/>
        </w:rPr>
      </w:pPr>
      <w:bookmarkStart w:id="73" w:name="_Toc13577_WPSOffice_Level1"/>
      <w:r>
        <w:rPr>
          <w:rFonts w:hint="eastAsia" w:ascii="Times New Roman" w:hAnsi="Times New Roman" w:eastAsia="宋体" w:cs="Times New Roman"/>
          <w:b/>
          <w:bCs/>
          <w:color w:val="auto"/>
          <w:kern w:val="2"/>
          <w:sz w:val="28"/>
          <w:szCs w:val="28"/>
          <w:lang w:val="en-US" w:eastAsia="zh-CN" w:bidi="ar-SA"/>
        </w:rPr>
        <w:t>（一）项目报价书</w:t>
      </w:r>
      <w:bookmarkEnd w:id="73"/>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完成时间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tabs>
                <w:tab w:val="left" w:pos="1887"/>
              </w:tabs>
              <w:spacing w:line="440" w:lineRule="exact"/>
              <w:jc w:val="left"/>
              <w:rPr>
                <w:rFonts w:hint="eastAsia" w:ascii="宋体" w:hAnsi="宋体" w:eastAsia="宋体" w:cs="宋体"/>
                <w:b/>
                <w:color w:val="auto"/>
                <w:szCs w:val="21"/>
                <w:lang w:eastAsia="zh-CN"/>
              </w:rPr>
            </w:pPr>
            <w:r>
              <w:rPr>
                <w:rFonts w:hint="eastAsia" w:ascii="宋体" w:hAnsi="宋体" w:cs="宋体"/>
                <w:b/>
                <w:color w:val="auto"/>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投标单位（公章）：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5"/>
        <w:rPr>
          <w:rFonts w:hint="eastAsia" w:ascii="宋体" w:hAnsi="宋体" w:cs="宋体"/>
          <w:color w:val="auto"/>
          <w:szCs w:val="21"/>
        </w:rPr>
      </w:pPr>
    </w:p>
    <w:p>
      <w:pPr>
        <w:pStyle w:val="15"/>
        <w:rPr>
          <w:rFonts w:hint="eastAsia" w:ascii="宋体" w:hAnsi="宋体" w:cs="宋体"/>
          <w:color w:val="auto"/>
          <w:szCs w:val="21"/>
        </w:rPr>
      </w:pPr>
    </w:p>
    <w:p>
      <w:pPr>
        <w:pStyle w:val="15"/>
        <w:rPr>
          <w:rFonts w:hint="eastAsia" w:ascii="宋体" w:hAnsi="宋体" w:cs="宋体"/>
          <w:color w:val="auto"/>
          <w:szCs w:val="21"/>
        </w:rPr>
      </w:pPr>
    </w:p>
    <w:p>
      <w:pPr>
        <w:pStyle w:val="15"/>
        <w:rPr>
          <w:rFonts w:hint="eastAsia" w:ascii="宋体" w:hAnsi="宋体" w:cs="宋体"/>
          <w:color w:val="auto"/>
          <w:szCs w:val="21"/>
        </w:rPr>
      </w:pPr>
    </w:p>
    <w:p>
      <w:pPr>
        <w:pStyle w:val="15"/>
        <w:rPr>
          <w:rFonts w:hint="eastAsia" w:ascii="宋体" w:hAnsi="宋体" w:cs="宋体"/>
          <w:color w:val="auto"/>
          <w:szCs w:val="21"/>
        </w:rPr>
      </w:pPr>
    </w:p>
    <w:p>
      <w:pPr>
        <w:pStyle w:val="15"/>
        <w:rPr>
          <w:rFonts w:hint="eastAsia" w:ascii="宋体" w:hAnsi="宋体" w:cs="宋体"/>
          <w:color w:val="auto"/>
          <w:szCs w:val="21"/>
        </w:rPr>
      </w:pPr>
    </w:p>
    <w:p>
      <w:pPr>
        <w:numPr>
          <w:ilvl w:val="0"/>
          <w:numId w:val="2"/>
        </w:numPr>
        <w:adjustRightInd w:val="0"/>
        <w:snapToGrid w:val="0"/>
        <w:spacing w:line="320" w:lineRule="auto"/>
        <w:ind w:left="2870" w:leftChars="0" w:firstLine="0" w:firstLineChars="0"/>
        <w:rPr>
          <w:rFonts w:hint="eastAsia"/>
          <w:b/>
          <w:bCs/>
          <w:color w:val="auto"/>
          <w:sz w:val="28"/>
          <w:szCs w:val="28"/>
          <w:lang w:val="en-US"/>
        </w:rPr>
      </w:pPr>
      <w:bookmarkStart w:id="74" w:name="_Toc28824_WPSOffice_Level1"/>
      <w:r>
        <w:rPr>
          <w:rFonts w:hint="eastAsia"/>
          <w:b/>
          <w:bCs/>
          <w:color w:val="auto"/>
          <w:sz w:val="28"/>
          <w:szCs w:val="28"/>
          <w:lang w:val="en-US"/>
        </w:rPr>
        <w:t>分项</w:t>
      </w:r>
      <w:r>
        <w:rPr>
          <w:rFonts w:hint="eastAsia"/>
          <w:b/>
          <w:bCs/>
          <w:color w:val="auto"/>
          <w:sz w:val="28"/>
          <w:szCs w:val="28"/>
          <w:lang w:val="en-US" w:eastAsia="zh-CN"/>
        </w:rPr>
        <w:t>明</w:t>
      </w:r>
      <w:r>
        <w:rPr>
          <w:rFonts w:hint="eastAsia"/>
          <w:b/>
          <w:bCs/>
          <w:color w:val="auto"/>
          <w:sz w:val="28"/>
          <w:szCs w:val="28"/>
          <w:lang w:val="en-US"/>
        </w:rPr>
        <w:t>细报价书</w:t>
      </w:r>
      <w:bookmarkEnd w:id="7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hint="default" w:ascii="宋体" w:hAnsi="宋体" w:cs="Times New Roman"/>
          <w:b/>
          <w:color w:val="auto"/>
          <w:sz w:val="21"/>
          <w:szCs w:val="21"/>
          <w:lang w:val="en-US" w:eastAsia="zh-CN"/>
        </w:rPr>
      </w:pPr>
      <w:r>
        <w:rPr>
          <w:rFonts w:hint="eastAsia" w:ascii="宋体" w:hAnsi="宋体" w:cs="Times New Roman"/>
          <w:b/>
          <w:color w:val="auto"/>
          <w:sz w:val="21"/>
          <w:szCs w:val="21"/>
          <w:lang w:val="en-US" w:eastAsia="zh-CN"/>
        </w:rPr>
        <w:t>格式自拟</w:t>
      </w: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bookmarkStart w:id="75" w:name="_Toc32017"/>
      <w:r>
        <w:rPr>
          <w:rFonts w:hint="eastAsia" w:ascii="宋体" w:hAnsi="宋体" w:eastAsia="宋体" w:cs="宋体"/>
          <w:color w:val="auto"/>
          <w:sz w:val="21"/>
          <w:szCs w:val="21"/>
        </w:rPr>
        <w:t>附件</w:t>
      </w:r>
      <w:bookmarkEnd w:id="75"/>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76" w:name="_Toc12025_WPSOffice_Level1"/>
      <w:r>
        <w:rPr>
          <w:rFonts w:hint="eastAsia"/>
          <w:b/>
          <w:bCs/>
          <w:color w:val="auto"/>
          <w:sz w:val="28"/>
          <w:szCs w:val="28"/>
          <w:lang w:val="zh-CN"/>
        </w:rPr>
        <w:t>供货、安装、售后服务承诺</w:t>
      </w:r>
      <w:bookmarkEnd w:id="7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w:t>
      </w:r>
      <w:r>
        <w:rPr>
          <w:rFonts w:hint="eastAsia" w:ascii="宋体" w:hAnsi="宋体"/>
          <w:b/>
          <w:color w:val="auto"/>
          <w:sz w:val="21"/>
          <w:szCs w:val="21"/>
          <w:lang w:val="en-US" w:eastAsia="zh-CN"/>
        </w:rPr>
        <w:t>拟</w:t>
      </w:r>
      <w:r>
        <w:rPr>
          <w:rFonts w:hint="eastAsia" w:ascii="宋体" w:hAnsi="宋体"/>
          <w:b/>
          <w:color w:val="auto"/>
          <w:sz w:val="21"/>
          <w:szCs w:val="21"/>
        </w:rPr>
        <w:t>）</w:t>
      </w: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7" w:name="_Toc27705"/>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jc w:val="both"/>
        <w:rPr>
          <w:rFonts w:hint="eastAsia" w:ascii="宋体" w:hAnsi="宋体" w:cs="宋体"/>
          <w:b/>
          <w:bCs/>
          <w:color w:val="auto"/>
          <w:sz w:val="32"/>
          <w:szCs w:val="32"/>
        </w:rPr>
      </w:pPr>
      <w:bookmarkStart w:id="79" w:name="_Toc3085"/>
      <w:bookmarkStart w:id="80" w:name="_Toc19844_WPSOffice_Level1"/>
      <w:r>
        <w:rPr>
          <w:rStyle w:val="29"/>
          <w:rFonts w:hint="eastAsia"/>
          <w:color w:val="auto"/>
          <w:sz w:val="21"/>
          <w:szCs w:val="21"/>
          <w:lang w:val="en-US" w:eastAsia="zh-CN"/>
        </w:rPr>
        <w:t>附件九</w:t>
      </w:r>
      <w:r>
        <w:rPr>
          <w:rStyle w:val="29"/>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r>
        <w:rPr>
          <w:rFonts w:hint="eastAsia" w:ascii="Times New Roman" w:hAnsi="Times New Roman" w:eastAsia="宋体" w:cs="Times New Roman"/>
          <w:b/>
          <w:bCs/>
          <w:color w:val="auto"/>
          <w:kern w:val="0"/>
          <w:sz w:val="24"/>
          <w:szCs w:val="20"/>
          <w:lang w:val="en-US" w:eastAsia="zh-CN" w:bidi="ar-SA"/>
        </w:rPr>
        <w:t>中</w:t>
      </w:r>
      <w:r>
        <w:rPr>
          <w:rFonts w:hint="eastAsia" w:ascii="宋体" w:hAnsi="宋体" w:cs="宋体"/>
          <w:b/>
          <w:bCs/>
          <w:color w:val="auto"/>
          <w:sz w:val="24"/>
        </w:rPr>
        <w:t>小企业声明函（如有）</w:t>
      </w:r>
      <w:bookmarkEnd w:id="80"/>
      <w:r>
        <w:rPr>
          <w:rFonts w:hint="eastAsia" w:ascii="宋体" w:hAnsi="宋体" w:cs="宋体"/>
          <w:color w:val="auto"/>
          <w:szCs w:val="21"/>
        </w:rPr>
        <w:t xml:space="preserve"> </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本公司</w:t>
      </w:r>
      <w:r>
        <w:rPr>
          <w:rFonts w:hint="eastAsia" w:ascii="宋体" w:hAnsi="宋体" w:cs="宋体"/>
          <w:color w:val="auto"/>
          <w:sz w:val="24"/>
          <w:lang w:eastAsia="zh-CN"/>
        </w:rPr>
        <w:t>郑重</w:t>
      </w:r>
      <w:r>
        <w:rPr>
          <w:rFonts w:hint="eastAsia" w:ascii="宋体" w:hAnsi="宋体" w:cs="宋体"/>
          <w:color w:val="auto"/>
          <w:sz w:val="24"/>
        </w:rPr>
        <w:t>声明</w:t>
      </w:r>
      <w:r>
        <w:rPr>
          <w:rFonts w:hint="eastAsia" w:ascii="宋体" w:hAnsi="宋体" w:cs="宋体"/>
          <w:color w:val="auto"/>
          <w:sz w:val="24"/>
          <w:lang w:eastAsia="zh-CN"/>
        </w:rPr>
        <w:t>，</w:t>
      </w:r>
      <w:r>
        <w:rPr>
          <w:rFonts w:hint="eastAsia" w:ascii="宋体" w:hAnsi="宋体" w:cs="宋体"/>
          <w:color w:val="auto"/>
          <w:sz w:val="24"/>
        </w:rPr>
        <w:t>根据《政府采购促进中小企业发展暂行办法》(财库[2011]181号的规定，本公司为______型（中、小、微）企业。本公司同时满足以下条件：</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eastAsia="宋体" w:cs="宋体"/>
          <w:i w:val="0"/>
          <w:caps w:val="0"/>
          <w:color w:val="auto"/>
          <w:spacing w:val="0"/>
          <w:sz w:val="24"/>
          <w:szCs w:val="24"/>
          <w:shd w:val="clear" w:fill="FFFFFF"/>
        </w:rPr>
        <w:t>根据《工业和信息化部、国家统计局、国家发展和改革委员会、财政部关于印发中小企业划型标准规定的通知》（工信部联企业〔2011〕300号）规定的划分标准，本公司为______（请填写：中型、小型、微型）企业</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（二）提供本企业制造的货物、承担的工程或者服务，或者提供其他中小企业制造的货物。本项所称货物不包括使用大型企业注册商标的货物。</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（三）本公司参加__________________项目采购活动，由本公司承担工程，提供服务。本公司对上述声明的真实性负责，如有虚假，将依法承担责任。</w:t>
      </w:r>
    </w:p>
    <w:p>
      <w:pPr>
        <w:spacing w:line="300" w:lineRule="auto"/>
        <w:ind w:firstLine="4800" w:firstLineChars="20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签字或盖章</w:t>
      </w:r>
      <w:r>
        <w:rPr>
          <w:rFonts w:hint="eastAsia" w:ascii="宋体" w:hAnsi="宋体" w:cs="宋体"/>
          <w:color w:val="auto"/>
          <w:sz w:val="24"/>
        </w:rPr>
        <w:t>）</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color w:val="auto"/>
          <w:szCs w:val="21"/>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1" w:name="_Toc10947_WPSOffice_Level1"/>
      <w:r>
        <w:rPr>
          <w:rFonts w:hint="eastAsia" w:ascii="宋体" w:hAnsi="宋体" w:cs="宋体"/>
          <w:b/>
          <w:bCs/>
          <w:color w:val="auto"/>
          <w:sz w:val="24"/>
        </w:rPr>
        <w:t>注：</w:t>
      </w:r>
      <w:bookmarkEnd w:id="81"/>
    </w:p>
    <w:p>
      <w:pPr>
        <w:rPr>
          <w:rFonts w:hint="eastAsia" w:ascii="宋体" w:hAnsi="宋体" w:cs="宋体"/>
          <w:color w:val="auto"/>
          <w:sz w:val="24"/>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r>
        <w:rPr>
          <w:rFonts w:hint="eastAsia" w:ascii="宋体" w:hAnsi="宋体" w:cs="宋体"/>
          <w:b/>
          <w:bCs/>
          <w:color w:val="auto"/>
          <w:sz w:val="24"/>
          <w:lang w:eastAsia="zh-CN"/>
        </w:rPr>
        <w:t>或其他证明材料</w:t>
      </w:r>
      <w:r>
        <w:rPr>
          <w:rFonts w:hint="eastAsia" w:ascii="宋体" w:hAnsi="宋体" w:cs="宋体"/>
          <w:b/>
          <w:bCs/>
          <w:color w:val="auto"/>
          <w:sz w:val="24"/>
        </w:rPr>
        <w:t>。</w:t>
      </w:r>
    </w:p>
    <w:p>
      <w:pPr>
        <w:jc w:val="center"/>
        <w:rPr>
          <w:rFonts w:hint="eastAsia" w:ascii="宋体" w:hAnsi="宋体" w:cs="宋体"/>
          <w:b/>
          <w:bCs/>
          <w:color w:val="auto"/>
          <w:sz w:val="24"/>
        </w:rPr>
      </w:pPr>
      <w:r>
        <w:rPr>
          <w:rFonts w:hint="eastAsia" w:ascii="宋体" w:hAnsi="宋体" w:cs="宋体"/>
          <w:b/>
          <w:bCs/>
          <w:color w:val="auto"/>
          <w:sz w:val="24"/>
          <w:lang w:eastAsia="zh-CN"/>
        </w:rPr>
        <w:t>监狱企业</w:t>
      </w:r>
      <w:r>
        <w:rPr>
          <w:rFonts w:hint="eastAsia" w:ascii="宋体" w:hAnsi="宋体" w:cs="宋体"/>
          <w:b/>
          <w:bCs/>
          <w:color w:val="auto"/>
          <w:sz w:val="24"/>
        </w:rPr>
        <w:t>单位声明函（如有）</w:t>
      </w:r>
    </w:p>
    <w:p>
      <w:pPr>
        <w:spacing w:line="360" w:lineRule="exact"/>
        <w:rPr>
          <w:rFonts w:hint="eastAsia"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rPr>
        <w:t>本单位郑重声明，</w:t>
      </w:r>
      <w:r>
        <w:rPr>
          <w:rFonts w:hint="eastAsia" w:ascii="宋体" w:hAnsi="宋体" w:cs="宋体"/>
          <w:color w:val="auto"/>
          <w:kern w:val="0"/>
          <w:sz w:val="24"/>
          <w:lang w:eastAsia="zh-CN"/>
        </w:rPr>
        <w:t>根据</w:t>
      </w:r>
      <w:r>
        <w:rPr>
          <w:rFonts w:hint="eastAsia" w:ascii="宋体" w:hAnsi="宋体" w:cs="宋体"/>
          <w:color w:val="auto"/>
          <w:sz w:val="24"/>
          <w:szCs w:val="24"/>
        </w:rPr>
        <w:t>《财政部、司法部关于政府采购支持监狱企业发展有关问题的通知》（财库〔2014〕68号）文件</w:t>
      </w:r>
      <w:r>
        <w:rPr>
          <w:rFonts w:hint="eastAsia" w:ascii="宋体" w:hAnsi="宋体" w:cs="宋体"/>
          <w:color w:val="auto"/>
          <w:kern w:val="0"/>
          <w:sz w:val="24"/>
        </w:rPr>
        <w:t>的规定，本单位为符合条件的</w:t>
      </w:r>
      <w:r>
        <w:rPr>
          <w:rFonts w:hint="eastAsia" w:ascii="宋体" w:hAnsi="宋体" w:cs="宋体"/>
          <w:color w:val="auto"/>
          <w:kern w:val="0"/>
          <w:sz w:val="24"/>
          <w:lang w:eastAsia="zh-CN"/>
        </w:rPr>
        <w:t>监狱企业</w:t>
      </w:r>
      <w:r>
        <w:rPr>
          <w:rFonts w:hint="eastAsia" w:ascii="宋体" w:hAnsi="宋体" w:cs="宋体"/>
          <w:color w:val="auto"/>
          <w:kern w:val="0"/>
          <w:sz w:val="24"/>
        </w:rPr>
        <w:t>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2" w:name="_Toc27363_WPSOffice_Level1"/>
      <w:r>
        <w:rPr>
          <w:rFonts w:hint="eastAsia" w:ascii="宋体" w:hAnsi="宋体" w:cs="宋体"/>
          <w:b/>
          <w:bCs/>
          <w:color w:val="auto"/>
          <w:sz w:val="24"/>
        </w:rPr>
        <w:t>注：</w:t>
      </w:r>
      <w:bookmarkEnd w:id="82"/>
    </w:p>
    <w:p>
      <w:pPr>
        <w:rPr>
          <w:color w:val="auto"/>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jc w:val="center"/>
        <w:rPr>
          <w:rFonts w:hint="eastAsia" w:ascii="宋体" w:hAnsi="宋体" w:cs="宋体"/>
          <w:b/>
          <w:bCs/>
          <w:color w:val="auto"/>
          <w:sz w:val="24"/>
        </w:rPr>
      </w:pP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）采购活动，提供本单位制造的货物（由本单位承担工程/提供服务），或者提供其他残疾人福利性单位制造的货物（不包括使用非残疾人福利性单位注册商标的货物）。</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3" w:name="_Toc13534_WPSOffice_Level1"/>
      <w:r>
        <w:rPr>
          <w:rFonts w:hint="eastAsia" w:ascii="宋体" w:hAnsi="宋体" w:cs="宋体"/>
          <w:b/>
          <w:bCs/>
          <w:color w:val="auto"/>
          <w:sz w:val="24"/>
        </w:rPr>
        <w:t>注：</w:t>
      </w:r>
      <w:bookmarkEnd w:id="83"/>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spacing w:line="440" w:lineRule="exact"/>
        <w:rPr>
          <w:rFonts w:hint="eastAsia" w:ascii="宋体" w:hAnsi="宋体" w:cs="宋体"/>
          <w:b/>
          <w:bCs/>
          <w:color w:val="auto"/>
          <w:sz w:val="24"/>
          <w:szCs w:val="24"/>
        </w:rPr>
      </w:pPr>
      <w:bookmarkStart w:id="84" w:name="_Toc16902_WPSOffice_Level1"/>
    </w:p>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eastAsia" w:ascii="宋体" w:hAnsi="宋体"/>
          <w:b/>
          <w:color w:val="auto"/>
          <w:sz w:val="24"/>
          <w:szCs w:val="28"/>
          <w:lang w:val="en-US" w:eastAsia="zh-CN"/>
        </w:rPr>
      </w:pPr>
      <w:bookmarkStart w:id="85" w:name="_Toc11536"/>
      <w:r>
        <w:rPr>
          <w:rFonts w:hint="eastAsia" w:ascii="宋体" w:hAnsi="宋体"/>
          <w:b/>
          <w:color w:val="auto"/>
          <w:sz w:val="24"/>
          <w:szCs w:val="28"/>
          <w:lang w:val="en-US" w:eastAsia="zh-CN"/>
        </w:rPr>
        <w:t>附件十</w:t>
      </w:r>
      <w:bookmarkEnd w:id="85"/>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质疑供应商基本信息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质疑供应商：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地址：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邮编：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联系人：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联系电话：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授权代表：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联系电话：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地址：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邮编：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质疑项目基本情况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质疑项目的名称：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质疑项目的编号：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包号：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采购人名称：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采购文件获取日期：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 xml:space="preserve">、质疑事项具体内容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质疑事项 1：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事实依据：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法律依据：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质疑事项 2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、与质疑事项相关的质疑请求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请求：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签字(签章)：                   公章：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日期：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质疑函制作说明：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bookmarkEnd w:id="84"/>
    <w:p>
      <w:pPr>
        <w:pStyle w:val="15"/>
        <w:rPr>
          <w:rFonts w:hint="eastAsia" w:ascii="宋体" w:hAnsi="宋体" w:cs="宋体"/>
          <w:b/>
          <w:bCs/>
          <w:color w:val="auto"/>
          <w:sz w:val="24"/>
          <w:szCs w:val="24"/>
          <w:lang w:val="en-US" w:eastAsia="zh-CN"/>
        </w:rPr>
      </w:pPr>
    </w:p>
    <w:sectPr>
      <w:pgSz w:w="11906" w:h="16838"/>
      <w:pgMar w:top="340" w:right="1304" w:bottom="510" w:left="1304"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20"/>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42D79"/>
    <w:multiLevelType w:val="singleLevel"/>
    <w:tmpl w:val="07342D79"/>
    <w:lvl w:ilvl="0" w:tentative="0">
      <w:start w:val="2"/>
      <w:numFmt w:val="chineseCounting"/>
      <w:suff w:val="space"/>
      <w:lvlText w:val="（%1）"/>
      <w:lvlJc w:val="left"/>
      <w:pPr>
        <w:ind w:left="2870" w:leftChars="0" w:firstLine="0" w:firstLineChars="0"/>
      </w:pPr>
      <w:rPr>
        <w:rFonts w:hint="eastAsia"/>
      </w:rPr>
    </w:lvl>
  </w:abstractNum>
  <w:abstractNum w:abstractNumId="1">
    <w:nsid w:val="47038572"/>
    <w:multiLevelType w:val="singleLevel"/>
    <w:tmpl w:val="4703857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054F0F"/>
    <w:rsid w:val="00292389"/>
    <w:rsid w:val="00847D88"/>
    <w:rsid w:val="00B17BC8"/>
    <w:rsid w:val="00EE7082"/>
    <w:rsid w:val="01192176"/>
    <w:rsid w:val="01F26B1D"/>
    <w:rsid w:val="01FE3FC5"/>
    <w:rsid w:val="02110443"/>
    <w:rsid w:val="02AA1EE6"/>
    <w:rsid w:val="02DA23F5"/>
    <w:rsid w:val="03150F8F"/>
    <w:rsid w:val="047B6065"/>
    <w:rsid w:val="059C0CBD"/>
    <w:rsid w:val="0644344B"/>
    <w:rsid w:val="065734CB"/>
    <w:rsid w:val="066160FD"/>
    <w:rsid w:val="066C0586"/>
    <w:rsid w:val="06BE48F4"/>
    <w:rsid w:val="07500CD8"/>
    <w:rsid w:val="07C656F6"/>
    <w:rsid w:val="088C5744"/>
    <w:rsid w:val="093A26C2"/>
    <w:rsid w:val="09D97309"/>
    <w:rsid w:val="09F429FB"/>
    <w:rsid w:val="0A967446"/>
    <w:rsid w:val="0AC074BD"/>
    <w:rsid w:val="0ADA7309"/>
    <w:rsid w:val="0C10618A"/>
    <w:rsid w:val="0C8B3F0F"/>
    <w:rsid w:val="0CC40B35"/>
    <w:rsid w:val="0D4A538B"/>
    <w:rsid w:val="0E7B6D74"/>
    <w:rsid w:val="0FB34290"/>
    <w:rsid w:val="114F4A52"/>
    <w:rsid w:val="128A7EA0"/>
    <w:rsid w:val="12DB7ED5"/>
    <w:rsid w:val="13592465"/>
    <w:rsid w:val="1414601F"/>
    <w:rsid w:val="147737A7"/>
    <w:rsid w:val="14827BCA"/>
    <w:rsid w:val="15081ED3"/>
    <w:rsid w:val="159267B6"/>
    <w:rsid w:val="15A44485"/>
    <w:rsid w:val="161D1882"/>
    <w:rsid w:val="16775F78"/>
    <w:rsid w:val="16C41FE1"/>
    <w:rsid w:val="16E90795"/>
    <w:rsid w:val="174F1F7C"/>
    <w:rsid w:val="17993A9F"/>
    <w:rsid w:val="18B06CB8"/>
    <w:rsid w:val="18FB5F6E"/>
    <w:rsid w:val="1A1D00D5"/>
    <w:rsid w:val="1A331B52"/>
    <w:rsid w:val="1B032884"/>
    <w:rsid w:val="1BD82076"/>
    <w:rsid w:val="1C230B2D"/>
    <w:rsid w:val="1C996F6B"/>
    <w:rsid w:val="1D217AE8"/>
    <w:rsid w:val="1DC0444F"/>
    <w:rsid w:val="1E400123"/>
    <w:rsid w:val="1FEF4394"/>
    <w:rsid w:val="20E80032"/>
    <w:rsid w:val="215167E4"/>
    <w:rsid w:val="2184296A"/>
    <w:rsid w:val="221B322D"/>
    <w:rsid w:val="228E0FE7"/>
    <w:rsid w:val="233F68C2"/>
    <w:rsid w:val="234A74A5"/>
    <w:rsid w:val="236F4165"/>
    <w:rsid w:val="249C4D10"/>
    <w:rsid w:val="24A45217"/>
    <w:rsid w:val="24B9420B"/>
    <w:rsid w:val="25656A25"/>
    <w:rsid w:val="25991012"/>
    <w:rsid w:val="260D2BCC"/>
    <w:rsid w:val="2756117E"/>
    <w:rsid w:val="2778015D"/>
    <w:rsid w:val="279F5F46"/>
    <w:rsid w:val="284061F5"/>
    <w:rsid w:val="28B95567"/>
    <w:rsid w:val="28E47E35"/>
    <w:rsid w:val="2A1E6F33"/>
    <w:rsid w:val="2A6E185F"/>
    <w:rsid w:val="2A987BB9"/>
    <w:rsid w:val="2B0418BF"/>
    <w:rsid w:val="2B1C14C3"/>
    <w:rsid w:val="2BDA624B"/>
    <w:rsid w:val="2D254D25"/>
    <w:rsid w:val="2DD57ECD"/>
    <w:rsid w:val="2DE8773B"/>
    <w:rsid w:val="2ED51A6E"/>
    <w:rsid w:val="2F1C57A5"/>
    <w:rsid w:val="2FA7707A"/>
    <w:rsid w:val="30091271"/>
    <w:rsid w:val="31523946"/>
    <w:rsid w:val="31F9233C"/>
    <w:rsid w:val="324F497D"/>
    <w:rsid w:val="32661595"/>
    <w:rsid w:val="329D6397"/>
    <w:rsid w:val="330D6D9F"/>
    <w:rsid w:val="33FD232F"/>
    <w:rsid w:val="340E6C58"/>
    <w:rsid w:val="34D536C4"/>
    <w:rsid w:val="355D4DCD"/>
    <w:rsid w:val="358F69A2"/>
    <w:rsid w:val="368D6089"/>
    <w:rsid w:val="3807739A"/>
    <w:rsid w:val="382D0461"/>
    <w:rsid w:val="38B45EFC"/>
    <w:rsid w:val="38D036A4"/>
    <w:rsid w:val="39792C93"/>
    <w:rsid w:val="3AE97D6B"/>
    <w:rsid w:val="3B8E3C6C"/>
    <w:rsid w:val="3B916C73"/>
    <w:rsid w:val="3BD30FE0"/>
    <w:rsid w:val="3C1C5FDB"/>
    <w:rsid w:val="3C967255"/>
    <w:rsid w:val="3D1F47FD"/>
    <w:rsid w:val="3D311109"/>
    <w:rsid w:val="3D457CC8"/>
    <w:rsid w:val="3D5C50E1"/>
    <w:rsid w:val="3E046DF3"/>
    <w:rsid w:val="3E9966C5"/>
    <w:rsid w:val="3E9D780F"/>
    <w:rsid w:val="3EFC281D"/>
    <w:rsid w:val="3FE111C3"/>
    <w:rsid w:val="401254B3"/>
    <w:rsid w:val="40B4502A"/>
    <w:rsid w:val="41DD49C0"/>
    <w:rsid w:val="42F579DE"/>
    <w:rsid w:val="431D644D"/>
    <w:rsid w:val="440B29AB"/>
    <w:rsid w:val="44A83992"/>
    <w:rsid w:val="45FC1F89"/>
    <w:rsid w:val="46447AD0"/>
    <w:rsid w:val="4667667C"/>
    <w:rsid w:val="46FE1966"/>
    <w:rsid w:val="47AD1197"/>
    <w:rsid w:val="47ED349E"/>
    <w:rsid w:val="48D30C8F"/>
    <w:rsid w:val="48F93679"/>
    <w:rsid w:val="493E0515"/>
    <w:rsid w:val="49665DCB"/>
    <w:rsid w:val="49974E74"/>
    <w:rsid w:val="4A4D2829"/>
    <w:rsid w:val="4A5B2D63"/>
    <w:rsid w:val="4B797764"/>
    <w:rsid w:val="4C4245DC"/>
    <w:rsid w:val="4CB17C6F"/>
    <w:rsid w:val="4D18297E"/>
    <w:rsid w:val="4D2F2784"/>
    <w:rsid w:val="4D757618"/>
    <w:rsid w:val="4E277BD5"/>
    <w:rsid w:val="4F0B65DC"/>
    <w:rsid w:val="4F9010E9"/>
    <w:rsid w:val="50345C2D"/>
    <w:rsid w:val="50462C06"/>
    <w:rsid w:val="51373F3D"/>
    <w:rsid w:val="51CF4798"/>
    <w:rsid w:val="52FD3DBE"/>
    <w:rsid w:val="533C61CC"/>
    <w:rsid w:val="54A309A3"/>
    <w:rsid w:val="54B56A54"/>
    <w:rsid w:val="558001AF"/>
    <w:rsid w:val="55FB7588"/>
    <w:rsid w:val="56893B64"/>
    <w:rsid w:val="57090B9A"/>
    <w:rsid w:val="57562B24"/>
    <w:rsid w:val="581B40F7"/>
    <w:rsid w:val="58565344"/>
    <w:rsid w:val="58695F8B"/>
    <w:rsid w:val="589543F5"/>
    <w:rsid w:val="59FE4140"/>
    <w:rsid w:val="5ACD7EB1"/>
    <w:rsid w:val="5BA07BB6"/>
    <w:rsid w:val="5BBE35F6"/>
    <w:rsid w:val="5C332953"/>
    <w:rsid w:val="5C3E5A4E"/>
    <w:rsid w:val="5D273630"/>
    <w:rsid w:val="5D3D0559"/>
    <w:rsid w:val="5D603CFB"/>
    <w:rsid w:val="5D671E9D"/>
    <w:rsid w:val="5EA340E1"/>
    <w:rsid w:val="5EB3743D"/>
    <w:rsid w:val="5EFB6C0F"/>
    <w:rsid w:val="5F2B66BC"/>
    <w:rsid w:val="617971DA"/>
    <w:rsid w:val="61837F52"/>
    <w:rsid w:val="618D0E1A"/>
    <w:rsid w:val="619C1CA6"/>
    <w:rsid w:val="61BC6A28"/>
    <w:rsid w:val="629D1B22"/>
    <w:rsid w:val="63637DD7"/>
    <w:rsid w:val="639C65AB"/>
    <w:rsid w:val="63CE30A4"/>
    <w:rsid w:val="63D95405"/>
    <w:rsid w:val="65502555"/>
    <w:rsid w:val="65771F5A"/>
    <w:rsid w:val="65DD5263"/>
    <w:rsid w:val="66514E0D"/>
    <w:rsid w:val="665D16BD"/>
    <w:rsid w:val="66F918C9"/>
    <w:rsid w:val="67752D5E"/>
    <w:rsid w:val="678154B0"/>
    <w:rsid w:val="68560087"/>
    <w:rsid w:val="68AD1BD2"/>
    <w:rsid w:val="68BA3798"/>
    <w:rsid w:val="690D0368"/>
    <w:rsid w:val="692B5E99"/>
    <w:rsid w:val="6A3D2C3A"/>
    <w:rsid w:val="6A47529D"/>
    <w:rsid w:val="6AF61310"/>
    <w:rsid w:val="6B225547"/>
    <w:rsid w:val="6B413A50"/>
    <w:rsid w:val="6B7E3D4B"/>
    <w:rsid w:val="6BE819A4"/>
    <w:rsid w:val="6C0040EC"/>
    <w:rsid w:val="6C640C01"/>
    <w:rsid w:val="6CD771B7"/>
    <w:rsid w:val="6D680756"/>
    <w:rsid w:val="6D9A1587"/>
    <w:rsid w:val="6DA52666"/>
    <w:rsid w:val="6DB0368A"/>
    <w:rsid w:val="6F5632F9"/>
    <w:rsid w:val="6FB45A58"/>
    <w:rsid w:val="713F398C"/>
    <w:rsid w:val="7274586D"/>
    <w:rsid w:val="72996D21"/>
    <w:rsid w:val="73D81B5D"/>
    <w:rsid w:val="76F37B80"/>
    <w:rsid w:val="770318DB"/>
    <w:rsid w:val="78397A44"/>
    <w:rsid w:val="789C2226"/>
    <w:rsid w:val="78F92F7D"/>
    <w:rsid w:val="79F628A4"/>
    <w:rsid w:val="7A1A522E"/>
    <w:rsid w:val="7A41734A"/>
    <w:rsid w:val="7A686D7F"/>
    <w:rsid w:val="7A9645DE"/>
    <w:rsid w:val="7B1A67D5"/>
    <w:rsid w:val="7B262178"/>
    <w:rsid w:val="7B593D9F"/>
    <w:rsid w:val="7C286A29"/>
    <w:rsid w:val="7D196BB9"/>
    <w:rsid w:val="7D6A6C42"/>
    <w:rsid w:val="7E456548"/>
    <w:rsid w:val="7EF1633B"/>
    <w:rsid w:val="7FF9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2">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29"/>
    <w:qFormat/>
    <w:uiPriority w:val="9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autoSpaceDN/>
      <w:adjustRightInd/>
      <w:ind w:firstLine="420"/>
    </w:pPr>
    <w:rPr>
      <w:color w:val="auto"/>
      <w:kern w:val="2"/>
      <w:szCs w:val="20"/>
    </w:rPr>
  </w:style>
  <w:style w:type="paragraph" w:styleId="6">
    <w:name w:val="Body Text"/>
    <w:basedOn w:val="1"/>
    <w:next w:val="7"/>
    <w:qFormat/>
    <w:uiPriority w:val="99"/>
    <w:pPr>
      <w:spacing w:after="120"/>
    </w:pPr>
    <w:rPr>
      <w:szCs w:val="24"/>
    </w:rPr>
  </w:style>
  <w:style w:type="paragraph" w:customStyle="1" w:styleId="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8">
    <w:name w:val="Body Text Indent"/>
    <w:basedOn w:val="1"/>
    <w:next w:val="9"/>
    <w:unhideWhenUsed/>
    <w:qFormat/>
    <w:uiPriority w:val="0"/>
    <w:pPr>
      <w:ind w:left="420" w:leftChars="200"/>
    </w:pPr>
  </w:style>
  <w:style w:type="paragraph" w:styleId="9">
    <w:name w:val="envelope return"/>
    <w:basedOn w:val="1"/>
    <w:unhideWhenUsed/>
    <w:qFormat/>
    <w:uiPriority w:val="99"/>
    <w:pPr>
      <w:snapToGrid w:val="0"/>
      <w:spacing w:line="360" w:lineRule="auto"/>
    </w:pPr>
    <w:rPr>
      <w:rFonts w:ascii="Arial" w:hAnsi="Arial" w:cs="Arial"/>
    </w:rPr>
  </w:style>
  <w:style w:type="paragraph" w:styleId="10">
    <w:name w:val="Plain Text"/>
    <w:basedOn w:val="1"/>
    <w:qFormat/>
    <w:uiPriority w:val="99"/>
    <w:rPr>
      <w:rFonts w:ascii="宋体" w:hAnsi="Courier New"/>
      <w:szCs w:val="22"/>
    </w:rPr>
  </w:style>
  <w:style w:type="paragraph" w:styleId="11">
    <w:name w:val="Date"/>
    <w:basedOn w:val="1"/>
    <w:next w:val="1"/>
    <w:qFormat/>
    <w:uiPriority w:val="99"/>
    <w:rPr>
      <w:rFonts w:ascii="Arial" w:hAnsi="Arial" w:eastAsia="楷体_GB2312"/>
      <w:sz w:val="2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6"/>
    <w:qFormat/>
    <w:uiPriority w:val="0"/>
    <w:pPr>
      <w:spacing w:line="400" w:lineRule="atLeast"/>
      <w:ind w:firstLine="426"/>
    </w:pPr>
    <w:rPr>
      <w:rFonts w:ascii="Times New Roman" w:hAnsi="Times New Roman"/>
      <w:sz w:val="24"/>
      <w:szCs w:val="20"/>
    </w:rPr>
  </w:style>
  <w:style w:type="paragraph" w:styleId="16">
    <w:name w:val="Body Text First Indent 2"/>
    <w:basedOn w:val="8"/>
    <w:qFormat/>
    <w:uiPriority w:val="0"/>
    <w:pPr>
      <w:spacing w:line="360" w:lineRule="auto"/>
      <w:jc w:val="left"/>
    </w:pPr>
    <w:rPr>
      <w:rFonts w:cs="宋体"/>
      <w:sz w:val="28"/>
      <w:szCs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D&amp;L"/>
    <w:basedOn w:val="13"/>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2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26">
    <w:name w:val="Char"/>
    <w:basedOn w:val="1"/>
    <w:qFormat/>
    <w:uiPriority w:val="99"/>
    <w:rPr>
      <w:rFonts w:ascii="Tahoma" w:hAnsi="Tahoma"/>
      <w:sz w:val="24"/>
    </w:rPr>
  </w:style>
  <w:style w:type="paragraph" w:customStyle="1" w:styleId="27">
    <w:name w:val="样式 标题 2 + 宋体 五号 行距: 单倍行距"/>
    <w:basedOn w:val="2"/>
    <w:qFormat/>
    <w:uiPriority w:val="99"/>
    <w:pPr>
      <w:spacing w:line="240" w:lineRule="auto"/>
    </w:pPr>
    <w:rPr>
      <w:rFonts w:ascii="宋体" w:hAnsi="宋体" w:eastAsia="宋体"/>
      <w:sz w:val="21"/>
    </w:rPr>
  </w:style>
  <w:style w:type="paragraph" w:customStyle="1" w:styleId="28">
    <w:name w:val="Char Char Char Char Char Char Char1 Char"/>
    <w:basedOn w:val="1"/>
    <w:qFormat/>
    <w:uiPriority w:val="99"/>
    <w:rPr>
      <w:rFonts w:ascii="Tahoma" w:hAnsi="Tahoma"/>
      <w:sz w:val="24"/>
    </w:rPr>
  </w:style>
  <w:style w:type="character" w:customStyle="1" w:styleId="29">
    <w:name w:val="标题 3 Char"/>
    <w:basedOn w:val="19"/>
    <w:link w:val="4"/>
    <w:qFormat/>
    <w:locked/>
    <w:uiPriority w:val="99"/>
    <w:rPr>
      <w:b/>
      <w:bCs/>
      <w:sz w:val="32"/>
      <w:szCs w:val="32"/>
    </w:rPr>
  </w:style>
  <w:style w:type="paragraph" w:customStyle="1"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List Paragraph"/>
    <w:basedOn w:val="1"/>
    <w:unhideWhenUsed/>
    <w:qFormat/>
    <w:uiPriority w:val="99"/>
    <w:pPr>
      <w:ind w:firstLine="420" w:firstLineChars="200"/>
    </w:pPr>
    <w:rPr>
      <w:rFonts w:ascii="Calibri" w:hAnsi="Calibri"/>
      <w:szCs w:val="22"/>
    </w:rPr>
  </w:style>
  <w:style w:type="paragraph" w:customStyle="1" w:styleId="32">
    <w:name w:val="Table Paragraph"/>
    <w:basedOn w:val="1"/>
    <w:qFormat/>
    <w:uiPriority w:val="1"/>
  </w:style>
  <w:style w:type="paragraph" w:customStyle="1" w:styleId="33">
    <w:name w:val="_Style 1"/>
    <w:basedOn w:val="1"/>
    <w:qFormat/>
    <w:uiPriority w:val="0"/>
    <w:pPr>
      <w:ind w:firstLine="420" w:firstLineChars="200"/>
    </w:pPr>
    <w:rPr>
      <w:rFonts w:ascii="Calibri" w:hAnsi="Calibri"/>
      <w:szCs w:val="22"/>
    </w:rPr>
  </w:style>
  <w:style w:type="paragraph" w:customStyle="1" w:styleId="34">
    <w:name w:val="BodyText2"/>
    <w:basedOn w:val="1"/>
    <w:qFormat/>
    <w:uiPriority w:val="0"/>
    <w:rPr>
      <w:rFonts w:ascii="仿宋_GB2312" w:eastAsia="仿宋_GB2312"/>
      <w:b/>
      <w:sz w:val="24"/>
    </w:rPr>
  </w:style>
  <w:style w:type="character" w:customStyle="1" w:styleId="35">
    <w:name w:val="NormalCharacter"/>
    <w:qFormat/>
    <w:uiPriority w:val="0"/>
  </w:style>
  <w:style w:type="paragraph" w:customStyle="1" w:styleId="36">
    <w:name w:val="HtmlNormal"/>
    <w:basedOn w:val="1"/>
    <w:qFormat/>
    <w:uiPriority w:val="0"/>
    <w:pPr>
      <w:jc w:val="left"/>
    </w:pPr>
    <w:rPr>
      <w:sz w:val="24"/>
    </w:rPr>
  </w:style>
  <w:style w:type="character" w:customStyle="1" w:styleId="37">
    <w:name w:val="font21"/>
    <w:basedOn w:val="19"/>
    <w:uiPriority w:val="0"/>
    <w:rPr>
      <w:rFonts w:hint="eastAsia" w:ascii="宋体" w:hAnsi="宋体" w:eastAsia="宋体" w:cs="宋体"/>
      <w:color w:val="000000"/>
      <w:sz w:val="24"/>
      <w:szCs w:val="24"/>
      <w:u w:val="none"/>
    </w:rPr>
  </w:style>
  <w:style w:type="character" w:customStyle="1" w:styleId="38">
    <w:name w:val="font31"/>
    <w:basedOn w:val="19"/>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南栀</cp:lastModifiedBy>
  <cp:lastPrinted>2021-05-14T09:21:00Z</cp:lastPrinted>
  <dcterms:modified xsi:type="dcterms:W3CDTF">2021-05-19T07:14:01Z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CD0EBA1DAFE3411DB158D897E21EF7AD</vt:lpwstr>
  </property>
</Properties>
</file>