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rPr>
          <w:rFonts w:hint="eastAsia"/>
          <w:highlight w:val="none"/>
          <w:lang w:val="en-US" w:eastAsia="zh-CN"/>
        </w:rPr>
      </w:pPr>
    </w:p>
    <w:p>
      <w:pPr>
        <w:pStyle w:val="18"/>
        <w:jc w:val="center"/>
        <w:rPr>
          <w:rFonts w:hint="eastAsia" w:ascii="宋体" w:hAnsi="宋体" w:eastAsia="宋体" w:cs="宋体"/>
          <w:b/>
          <w:bCs/>
          <w:color w:val="auto"/>
          <w:sz w:val="48"/>
          <w:szCs w:val="48"/>
          <w:highlight w:val="none"/>
        </w:rPr>
      </w:pPr>
      <w:r>
        <w:rPr>
          <w:rFonts w:hint="eastAsia" w:ascii="宋体" w:hAnsi="宋体"/>
          <w:b/>
          <w:bCs/>
          <w:color w:val="auto"/>
          <w:sz w:val="52"/>
          <w:szCs w:val="52"/>
          <w:highlight w:val="none"/>
          <w:lang w:eastAsia="zh-CN"/>
        </w:rPr>
        <w:t>询价</w:t>
      </w:r>
      <w:r>
        <w:rPr>
          <w:rFonts w:hint="eastAsia" w:ascii="宋体" w:hAnsi="宋体"/>
          <w:b/>
          <w:bCs/>
          <w:color w:val="auto"/>
          <w:sz w:val="52"/>
          <w:szCs w:val="52"/>
          <w:highlight w:val="none"/>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default" w:ascii="宋体" w:hAnsi="等线" w:eastAsia="宋体" w:cs="Times New Roman"/>
          <w:b/>
          <w:bCs/>
          <w:color w:val="auto"/>
          <w:spacing w:val="20"/>
          <w:kern w:val="0"/>
          <w:sz w:val="32"/>
          <w:szCs w:val="32"/>
          <w:highlight w:val="none"/>
          <w:lang w:val="en-US"/>
        </w:rPr>
      </w:pPr>
      <w:r>
        <w:rPr>
          <w:rFonts w:hint="eastAsia" w:ascii="宋体" w:hAnsi="宋体"/>
          <w:b/>
          <w:bCs/>
          <w:color w:val="auto"/>
          <w:sz w:val="52"/>
          <w:szCs w:val="52"/>
          <w:highlight w:val="none"/>
          <w:lang w:val="en-US" w:eastAsia="zh-CN"/>
        </w:rPr>
        <w:t>(服务类)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6"/>
        <w:jc w:val="center"/>
        <w:rPr>
          <w:rFonts w:hint="eastAsia"/>
          <w:highlight w:val="none"/>
        </w:rPr>
      </w:pPr>
      <w:r>
        <w:rPr>
          <w:rFonts w:ascii="宋体" w:hAnsi="宋体" w:eastAsia="宋体" w:cs="宋体"/>
          <w:kern w:val="0"/>
          <w:sz w:val="24"/>
          <w:szCs w:val="24"/>
          <w:highlight w:val="none"/>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6"/>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r>
        <w:rPr>
          <w:rFonts w:hint="eastAsia" w:ascii="宋体" w:hAnsi="等线" w:eastAsia="宋体" w:cs="Times New Roman"/>
          <w:b/>
          <w:bCs/>
          <w:color w:val="auto"/>
          <w:spacing w:val="20"/>
          <w:kern w:val="0"/>
          <w:sz w:val="32"/>
          <w:szCs w:val="32"/>
          <w:highlight w:val="none"/>
        </w:rPr>
        <w:fldChar w:fldCharType="begin"/>
      </w:r>
      <w:r>
        <w:rPr>
          <w:rFonts w:hint="eastAsia" w:ascii="宋体" w:hAnsi="等线" w:eastAsia="宋体" w:cs="Times New Roman"/>
          <w:b/>
          <w:bCs/>
          <w:color w:val="auto"/>
          <w:spacing w:val="20"/>
          <w:kern w:val="0"/>
          <w:sz w:val="32"/>
          <w:szCs w:val="32"/>
          <w:highlight w:val="none"/>
        </w:rPr>
        <w:instrText xml:space="preserve"> HYPERLINK "http://www.ahdmig.cn/?tdsourcetag=s_pcqq_aiomsg" </w:instrText>
      </w:r>
      <w:r>
        <w:rPr>
          <w:rFonts w:hint="eastAsia" w:ascii="宋体" w:hAnsi="等线" w:eastAsia="宋体" w:cs="Times New Roman"/>
          <w:b/>
          <w:bCs/>
          <w:color w:val="auto"/>
          <w:spacing w:val="20"/>
          <w:kern w:val="0"/>
          <w:sz w:val="32"/>
          <w:szCs w:val="32"/>
          <w:highlight w:val="none"/>
        </w:rPr>
        <w:fldChar w:fldCharType="separate"/>
      </w:r>
      <w:r>
        <w:rPr>
          <w:rFonts w:hint="eastAsia" w:ascii="宋体" w:hAnsi="等线" w:eastAsia="宋体" w:cs="Times New Roman"/>
          <w:b/>
          <w:bCs/>
          <w:color w:val="auto"/>
          <w:spacing w:val="20"/>
          <w:kern w:val="0"/>
          <w:sz w:val="32"/>
          <w:szCs w:val="32"/>
          <w:highlight w:val="none"/>
        </w:rPr>
        <w:t>http://www.ahdmig.cn</w:t>
      </w:r>
      <w:r>
        <w:rPr>
          <w:rFonts w:hint="eastAsia" w:ascii="宋体" w:hAnsi="等线" w:eastAsia="宋体" w:cs="Times New Roman"/>
          <w:b/>
          <w:bCs/>
          <w:color w:val="auto"/>
          <w:spacing w:val="20"/>
          <w:kern w:val="0"/>
          <w:sz w:val="32"/>
          <w:szCs w:val="32"/>
          <w:highlight w:val="none"/>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2"/>
        <w:jc w:val="center"/>
        <w:rPr>
          <w:rFonts w:hint="eastAsia" w:ascii="宋体" w:hAnsi="等线" w:eastAsia="宋体" w:cs="Times New Roman"/>
          <w:b/>
          <w:bCs/>
          <w:color w:val="auto"/>
          <w:spacing w:val="20"/>
          <w:kern w:val="0"/>
          <w:sz w:val="32"/>
          <w:szCs w:val="32"/>
          <w:highlight w:val="none"/>
        </w:rPr>
      </w:pPr>
    </w:p>
    <w:p>
      <w:pPr>
        <w:pStyle w:val="2"/>
        <w:jc w:val="center"/>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both"/>
        <w:textAlignment w:val="auto"/>
        <w:outlineLvl w:val="9"/>
        <w:rPr>
          <w:rFonts w:hint="default" w:ascii="宋体" w:hAnsi="宋体" w:eastAsia="宋体" w:cs="宋体"/>
          <w:b/>
          <w:color w:val="auto"/>
          <w:spacing w:val="0"/>
          <w:kern w:val="0"/>
          <w:sz w:val="32"/>
          <w:szCs w:val="32"/>
          <w:highlight w:val="none"/>
          <w:u w:val="none"/>
          <w:lang w:val="en-US" w:eastAsia="zh-CN"/>
        </w:rPr>
      </w:pPr>
      <w:r>
        <w:rPr>
          <w:rFonts w:hint="eastAsia" w:ascii="宋体" w:hAnsi="等线" w:eastAsia="宋体" w:cs="Times New Roman"/>
          <w:b/>
          <w:bCs/>
          <w:color w:val="auto"/>
          <w:spacing w:val="0"/>
          <w:kern w:val="0"/>
          <w:sz w:val="32"/>
          <w:szCs w:val="32"/>
          <w:highlight w:val="none"/>
        </w:rPr>
        <w:t>项目</w:t>
      </w:r>
      <w:r>
        <w:rPr>
          <w:rFonts w:hint="eastAsia" w:ascii="宋体" w:hAnsi="等线" w:cs="Times New Roman"/>
          <w:b/>
          <w:bCs/>
          <w:color w:val="auto"/>
          <w:spacing w:val="0"/>
          <w:kern w:val="0"/>
          <w:sz w:val="32"/>
          <w:szCs w:val="32"/>
          <w:highlight w:val="none"/>
          <w:lang w:val="en-US" w:eastAsia="zh-CN"/>
        </w:rPr>
        <w:t>名称</w:t>
      </w:r>
      <w:r>
        <w:rPr>
          <w:rFonts w:hint="eastAsia" w:ascii="宋体" w:hAnsi="宋体" w:eastAsia="宋体" w:cs="宋体"/>
          <w:b/>
          <w:color w:val="auto"/>
          <w:spacing w:val="0"/>
          <w:kern w:val="0"/>
          <w:sz w:val="32"/>
          <w:szCs w:val="32"/>
          <w:highlight w:val="none"/>
        </w:rPr>
        <w:t>：</w:t>
      </w:r>
      <w:r>
        <w:rPr>
          <w:rFonts w:hint="eastAsia" w:ascii="宋体" w:hAnsi="宋体" w:cs="宋体"/>
          <w:b/>
          <w:bCs/>
          <w:color w:val="auto"/>
          <w:spacing w:val="0"/>
          <w:kern w:val="0"/>
          <w:sz w:val="30"/>
          <w:szCs w:val="30"/>
          <w:highlight w:val="none"/>
          <w:lang w:val="en-US" w:eastAsia="zh-CN" w:bidi="ar-SA"/>
        </w:rPr>
        <w:t>霍山县殡仪馆和城市公益性公墓一期后续配套工程设计-采购-施工（EPC）总承包项目室外绿化项目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lang w:val="en-US" w:eastAsia="zh-CN"/>
        </w:rPr>
      </w:pPr>
      <w:r>
        <w:rPr>
          <w:rFonts w:hint="eastAsia" w:ascii="宋体" w:hAnsi="等线" w:eastAsia="宋体" w:cs="Times New Roman"/>
          <w:b/>
          <w:bCs/>
          <w:color w:val="auto"/>
          <w:spacing w:val="0"/>
          <w:kern w:val="0"/>
          <w:sz w:val="32"/>
          <w:szCs w:val="32"/>
          <w:highlight w:val="none"/>
        </w:rPr>
        <w:t>项目编号</w:t>
      </w:r>
      <w:r>
        <w:rPr>
          <w:rFonts w:hint="eastAsia" w:ascii="宋体" w:hAnsi="宋体" w:eastAsia="宋体" w:cs="宋体"/>
          <w:b/>
          <w:color w:val="auto"/>
          <w:spacing w:val="0"/>
          <w:kern w:val="0"/>
          <w:sz w:val="32"/>
          <w:szCs w:val="32"/>
          <w:highlight w:val="none"/>
        </w:rPr>
        <w:t>：</w:t>
      </w:r>
      <w:r>
        <w:rPr>
          <w:rFonts w:hint="eastAsia" w:ascii="宋体" w:hAnsi="等线" w:cs="Times New Roman"/>
          <w:b/>
          <w:bCs/>
          <w:color w:val="auto"/>
          <w:spacing w:val="0"/>
          <w:kern w:val="0"/>
          <w:sz w:val="32"/>
          <w:szCs w:val="32"/>
          <w:highlight w:val="none"/>
          <w:lang w:eastAsia="zh-CN"/>
        </w:rPr>
        <w:t>DBSCG-2021-</w:t>
      </w:r>
      <w:r>
        <w:rPr>
          <w:rFonts w:hint="eastAsia" w:ascii="宋体" w:hAnsi="等线" w:cs="Times New Roman"/>
          <w:b/>
          <w:bCs/>
          <w:color w:val="auto"/>
          <w:spacing w:val="0"/>
          <w:kern w:val="0"/>
          <w:sz w:val="32"/>
          <w:szCs w:val="32"/>
          <w:highlight w:val="none"/>
          <w:lang w:val="en-US" w:eastAsia="zh-CN"/>
        </w:rPr>
        <w:t>188</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u w:val="none"/>
          <w:lang w:val="en-US" w:eastAsia="zh-CN"/>
        </w:rPr>
      </w:pPr>
      <w:r>
        <w:rPr>
          <w:rFonts w:hint="eastAsia" w:ascii="宋体" w:hAnsi="宋体" w:cs="宋体"/>
          <w:b/>
          <w:color w:val="auto"/>
          <w:spacing w:val="0"/>
          <w:kern w:val="0"/>
          <w:sz w:val="32"/>
          <w:szCs w:val="32"/>
          <w:highlight w:val="none"/>
          <w:lang w:eastAsia="zh-CN"/>
        </w:rPr>
        <w:t>采购单位</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安徽筑圣建设工程有限公司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highlight w:val="none"/>
          <w:u w:val="none"/>
          <w:lang w:eastAsia="zh-CN"/>
        </w:rPr>
      </w:pPr>
      <w:r>
        <w:rPr>
          <w:rFonts w:hint="eastAsia" w:ascii="宋体" w:hAnsi="宋体" w:cs="宋体"/>
          <w:b/>
          <w:color w:val="auto"/>
          <w:spacing w:val="0"/>
          <w:kern w:val="0"/>
          <w:sz w:val="32"/>
          <w:szCs w:val="32"/>
          <w:highlight w:val="none"/>
          <w:lang w:eastAsia="zh-CN"/>
        </w:rPr>
        <w:t>代理机构</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highlight w:val="none"/>
          <w:u w:val="none"/>
        </w:rPr>
      </w:pPr>
      <w:r>
        <w:rPr>
          <w:rFonts w:hint="eastAsia" w:ascii="宋体" w:hAnsi="宋体" w:eastAsia="宋体" w:cs="宋体"/>
          <w:b/>
          <w:color w:val="auto"/>
          <w:spacing w:val="0"/>
          <w:kern w:val="0"/>
          <w:sz w:val="32"/>
          <w:szCs w:val="32"/>
          <w:highlight w:val="none"/>
        </w:rPr>
        <w:t>采购时间：</w:t>
      </w:r>
      <w:r>
        <w:rPr>
          <w:rFonts w:hint="eastAsia" w:ascii="宋体" w:hAnsi="宋体" w:eastAsia="宋体" w:cs="宋体"/>
          <w:b/>
          <w:color w:val="auto"/>
          <w:spacing w:val="0"/>
          <w:kern w:val="0"/>
          <w:sz w:val="32"/>
          <w:szCs w:val="32"/>
          <w:highlight w:val="none"/>
          <w:u w:val="none"/>
        </w:rPr>
        <w:t>二0</w:t>
      </w:r>
      <w:r>
        <w:rPr>
          <w:rFonts w:hint="eastAsia" w:ascii="宋体" w:hAnsi="宋体" w:cs="宋体"/>
          <w:b/>
          <w:color w:val="auto"/>
          <w:spacing w:val="0"/>
          <w:kern w:val="0"/>
          <w:sz w:val="32"/>
          <w:szCs w:val="32"/>
          <w:highlight w:val="none"/>
          <w:u w:val="none"/>
          <w:lang w:val="en-US" w:eastAsia="zh-CN"/>
        </w:rPr>
        <w:t>二一</w:t>
      </w:r>
      <w:r>
        <w:rPr>
          <w:rFonts w:hint="eastAsia" w:ascii="宋体" w:hAnsi="宋体" w:eastAsia="宋体" w:cs="宋体"/>
          <w:b/>
          <w:color w:val="auto"/>
          <w:spacing w:val="0"/>
          <w:kern w:val="0"/>
          <w:sz w:val="32"/>
          <w:szCs w:val="32"/>
          <w:highlight w:val="none"/>
          <w:u w:val="none"/>
        </w:rPr>
        <w:t>年</w:t>
      </w:r>
      <w:r>
        <w:rPr>
          <w:rFonts w:hint="eastAsia" w:ascii="宋体" w:hAnsi="宋体" w:cs="宋体"/>
          <w:b/>
          <w:color w:val="auto"/>
          <w:spacing w:val="0"/>
          <w:kern w:val="0"/>
          <w:sz w:val="32"/>
          <w:szCs w:val="32"/>
          <w:highlight w:val="none"/>
          <w:u w:val="none"/>
          <w:lang w:val="en-US" w:eastAsia="zh-CN"/>
        </w:rPr>
        <w:t>九</w:t>
      </w:r>
      <w:r>
        <w:rPr>
          <w:rFonts w:hint="eastAsia" w:ascii="宋体" w:hAnsi="宋体" w:eastAsia="宋体" w:cs="宋体"/>
          <w:b/>
          <w:color w:val="auto"/>
          <w:spacing w:val="0"/>
          <w:kern w:val="0"/>
          <w:sz w:val="32"/>
          <w:szCs w:val="32"/>
          <w:highlight w:val="none"/>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highlight w:val="none"/>
        </w:rPr>
      </w:pPr>
      <w:bookmarkStart w:id="0" w:name="_Toc11428_WPSOffice_Type1"/>
      <w:bookmarkStart w:id="1" w:name="_Toc363199264"/>
      <w:bookmarkStart w:id="2" w:name="_Toc216158623"/>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36"/>
          <w:szCs w:val="36"/>
          <w:highlight w:val="none"/>
          <w:lang w:eastAsia="zh-CN"/>
        </w:rPr>
        <w:t>安徽大别山工程咨询有限公司</w:t>
      </w:r>
      <w:r>
        <w:rPr>
          <w:rFonts w:hint="eastAsia" w:ascii="宋体" w:hAnsi="宋体" w:eastAsia="宋体" w:cs="宋体"/>
          <w:b/>
          <w:bCs/>
          <w:color w:val="000000"/>
          <w:sz w:val="36"/>
          <w:szCs w:val="36"/>
          <w:highlight w:val="none"/>
        </w:rPr>
        <w:t>善意提醒</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一、请各投标人接到本</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后,认真审阅和全面理解</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所有内容，包括补疑、控制价等内容，严格按照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要求编制、封装、标记</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，投标时，请按</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要求携带好开标及资格审查须提交的证书原件、相关资料等，防止</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因不符合</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要求被拒绝接收或被评为无效标，避免不必要的损失。</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二、请投标人慎重作出投标报价，防止因报价超过控制价（采购预算价）而造成无效标。</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四、本项目将严格按照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、合同等要求进行验收，决不允许出现降低质量标准及要求、拖延</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等违约行为，否则将按照合同有关条款及有关法律法规规定追究责任。</w:t>
      </w:r>
    </w:p>
    <w:p>
      <w:pPr>
        <w:pStyle w:val="47"/>
        <w:adjustRightInd w:val="0"/>
        <w:snapToGrid w:val="0"/>
        <w:spacing w:line="480" w:lineRule="exact"/>
        <w:ind w:firstLine="420" w:firstLineChars="200"/>
        <w:jc w:val="left"/>
        <w:rPr>
          <w:rFonts w:hint="eastAsia" w:ascii="宋体" w:hAnsi="宋体" w:eastAsia="宋体" w:cs="宋体"/>
          <w:color w:val="000000"/>
          <w:spacing w:val="0"/>
          <w:szCs w:val="21"/>
          <w:highlight w:val="none"/>
        </w:rPr>
      </w:pPr>
      <w:r>
        <w:rPr>
          <w:rFonts w:hint="eastAsia" w:ascii="宋体" w:hAnsi="宋体" w:eastAsia="宋体" w:cs="宋体"/>
          <w:color w:val="000000"/>
          <w:spacing w:val="0"/>
          <w:szCs w:val="21"/>
          <w:highlight w:val="none"/>
        </w:rPr>
        <w:t>五、</w:t>
      </w:r>
      <w:r>
        <w:rPr>
          <w:rFonts w:hint="eastAsia" w:ascii="宋体" w:hAnsi="宋体" w:cs="宋体"/>
          <w:color w:val="000000"/>
          <w:spacing w:val="0"/>
          <w:szCs w:val="21"/>
          <w:highlight w:val="none"/>
          <w:lang w:eastAsia="zh-CN"/>
        </w:rPr>
        <w:t>询价保证金</w:t>
      </w:r>
      <w:r>
        <w:rPr>
          <w:rFonts w:hint="eastAsia" w:ascii="宋体" w:hAnsi="宋体" w:eastAsia="宋体" w:cs="宋体"/>
          <w:color w:val="000000"/>
          <w:spacing w:val="0"/>
          <w:szCs w:val="21"/>
          <w:highlight w:val="none"/>
        </w:rPr>
        <w:t>(若有)应尽量提前汇入</w:t>
      </w:r>
      <w:r>
        <w:rPr>
          <w:rFonts w:hint="eastAsia" w:ascii="宋体" w:hAnsi="宋体" w:eastAsia="宋体" w:cs="宋体"/>
          <w:color w:val="000000"/>
          <w:spacing w:val="0"/>
          <w:szCs w:val="21"/>
          <w:highlight w:val="none"/>
          <w:lang w:eastAsia="zh-CN"/>
        </w:rPr>
        <w:t>安徽大别山工程咨询有限公司</w:t>
      </w:r>
      <w:r>
        <w:rPr>
          <w:rFonts w:hint="eastAsia" w:ascii="宋体" w:hAnsi="宋体" w:eastAsia="宋体" w:cs="宋体"/>
          <w:color w:val="000000"/>
          <w:spacing w:val="0"/>
          <w:szCs w:val="21"/>
          <w:highlight w:val="none"/>
        </w:rPr>
        <w:t>指定</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，以保证开标前款能到达</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，否则将影响投标。</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六、投标人对截止时间及开标时间等安排如有异议，请在</w:t>
      </w:r>
      <w:r>
        <w:rPr>
          <w:rFonts w:hint="eastAsia" w:ascii="宋体" w:hAnsi="宋体" w:cs="宋体"/>
          <w:color w:val="000000"/>
          <w:szCs w:val="21"/>
          <w:highlight w:val="none"/>
          <w:lang w:eastAsia="zh-CN"/>
        </w:rPr>
        <w:t>响应文件递交截止时间</w:t>
      </w:r>
      <w:r>
        <w:rPr>
          <w:rFonts w:hint="eastAsia" w:ascii="宋体" w:hAnsi="宋体" w:eastAsia="宋体" w:cs="宋体"/>
          <w:color w:val="000000"/>
          <w:szCs w:val="21"/>
          <w:highlight w:val="none"/>
        </w:rPr>
        <w:t>3天前，以书面形式告知</w:t>
      </w:r>
      <w:r>
        <w:rPr>
          <w:rFonts w:hint="eastAsia" w:ascii="宋体" w:hAnsi="宋体" w:eastAsia="宋体" w:cs="宋体"/>
          <w:color w:val="000000"/>
          <w:szCs w:val="21"/>
          <w:highlight w:val="none"/>
          <w:lang w:eastAsia="zh-CN"/>
        </w:rPr>
        <w:t>本公司</w:t>
      </w:r>
      <w:r>
        <w:rPr>
          <w:rFonts w:hint="eastAsia" w:ascii="宋体" w:hAnsi="宋体" w:eastAsia="宋体" w:cs="宋体"/>
          <w:color w:val="000000"/>
          <w:szCs w:val="21"/>
          <w:highlight w:val="none"/>
        </w:rPr>
        <w:t>并说明原因，如未提出异议的，视同默认</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的时间安排。</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highlight w:val="none"/>
        </w:rPr>
      </w:pPr>
      <w:r>
        <w:rPr>
          <w:rFonts w:hint="eastAsia" w:ascii="宋体" w:hAnsi="宋体" w:eastAsia="宋体" w:cs="宋体"/>
          <w:b/>
          <w:color w:val="000000"/>
          <w:highlight w:val="none"/>
        </w:rPr>
        <w:t>八、</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单位在领取</w:t>
      </w:r>
      <w:r>
        <w:rPr>
          <w:rFonts w:hint="eastAsia" w:ascii="宋体" w:hAnsi="宋体" w:cs="宋体"/>
          <w:b/>
          <w:color w:val="000000"/>
          <w:highlight w:val="none"/>
          <w:lang w:eastAsia="zh-CN"/>
        </w:rPr>
        <w:t>成交</w:t>
      </w:r>
      <w:r>
        <w:rPr>
          <w:rFonts w:hint="eastAsia" w:ascii="宋体" w:hAnsi="宋体" w:eastAsia="宋体" w:cs="宋体"/>
          <w:b/>
          <w:color w:val="000000"/>
          <w:highlight w:val="none"/>
        </w:rPr>
        <w:t>通知书后，凭</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(若有)凭其与采购人签订的合同全额退至其账户，其他单位的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(若有)在确定</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单位后5个工作日内退至其</w:t>
      </w:r>
      <w:r>
        <w:rPr>
          <w:rFonts w:hint="eastAsia" w:ascii="宋体" w:hAnsi="宋体" w:cs="宋体"/>
          <w:b/>
          <w:color w:val="000000"/>
          <w:highlight w:val="none"/>
          <w:lang w:eastAsia="zh-CN"/>
        </w:rPr>
        <w:t>账户</w:t>
      </w:r>
      <w:r>
        <w:rPr>
          <w:rFonts w:hint="eastAsia" w:ascii="宋体" w:hAnsi="宋体" w:eastAsia="宋体" w:cs="宋体"/>
          <w:b/>
          <w:color w:val="000000"/>
          <w:highlight w:val="none"/>
        </w:rPr>
        <w:t>。</w:t>
      </w:r>
    </w:p>
    <w:p>
      <w:pPr>
        <w:pStyle w:val="47"/>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九、本</w:t>
      </w:r>
      <w:r>
        <w:rPr>
          <w:rFonts w:hint="eastAsia" w:ascii="宋体" w:hAnsi="宋体" w:cs="宋体"/>
          <w:b/>
          <w:bCs/>
          <w:color w:val="000000"/>
          <w:szCs w:val="21"/>
          <w:highlight w:val="none"/>
          <w:lang w:val="en-US" w:eastAsia="zh-CN"/>
        </w:rPr>
        <w:t>询价文件</w:t>
      </w:r>
      <w:r>
        <w:rPr>
          <w:rFonts w:hint="eastAsia" w:ascii="宋体" w:hAnsi="宋体" w:eastAsia="宋体" w:cs="宋体"/>
          <w:b/>
          <w:bCs/>
          <w:color w:val="000000"/>
          <w:szCs w:val="21"/>
          <w:highlight w:val="none"/>
        </w:rPr>
        <w:t>最终解释权归</w:t>
      </w:r>
      <w:r>
        <w:rPr>
          <w:rFonts w:hint="eastAsia" w:ascii="宋体" w:hAnsi="宋体" w:eastAsia="宋体" w:cs="宋体"/>
          <w:b/>
          <w:bCs/>
          <w:color w:val="000000"/>
          <w:szCs w:val="21"/>
          <w:highlight w:val="none"/>
          <w:lang w:eastAsia="zh-CN"/>
        </w:rPr>
        <w:t>采购人</w:t>
      </w:r>
      <w:r>
        <w:rPr>
          <w:rFonts w:hint="eastAsia" w:ascii="宋体" w:hAnsi="宋体" w:eastAsia="宋体" w:cs="宋体"/>
          <w:b/>
          <w:bCs/>
          <w:color w:val="000000"/>
          <w:szCs w:val="21"/>
          <w:highlight w:val="none"/>
        </w:rPr>
        <w:t>和</w:t>
      </w:r>
      <w:r>
        <w:rPr>
          <w:rFonts w:hint="eastAsia" w:ascii="宋体" w:hAnsi="宋体" w:eastAsia="宋体" w:cs="宋体"/>
          <w:b/>
          <w:bCs/>
          <w:color w:val="000000"/>
          <w:szCs w:val="21"/>
          <w:highlight w:val="none"/>
          <w:lang w:eastAsia="zh-CN"/>
        </w:rPr>
        <w:t>安徽大别山工程咨询有限公司</w:t>
      </w:r>
      <w:r>
        <w:rPr>
          <w:rFonts w:hint="eastAsia" w:ascii="宋体" w:hAnsi="宋体" w:eastAsia="宋体" w:cs="宋体"/>
          <w:b/>
          <w:bCs/>
          <w:color w:val="000000"/>
          <w:szCs w:val="21"/>
          <w:highlight w:val="none"/>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pStyle w:val="6"/>
        <w:rPr>
          <w:rFonts w:hint="eastAsia"/>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录</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_Toc14824_WPSOffice_Level1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一、询价公告</w:t>
      </w:r>
      <w:r>
        <w:rPr>
          <w:rFonts w:hint="eastAsia" w:ascii="宋体" w:hAnsi="宋体" w:eastAsia="宋体" w:cs="宋体"/>
          <w:color w:val="auto"/>
          <w:sz w:val="28"/>
          <w:szCs w:val="28"/>
          <w:highlight w:val="none"/>
        </w:rPr>
        <w:tab/>
      </w:r>
      <w:bookmarkStart w:id="3" w:name="_Toc14824_WPSOffice_Level1Page"/>
      <w:r>
        <w:rPr>
          <w:rFonts w:hint="eastAsia" w:ascii="宋体" w:hAnsi="宋体" w:eastAsia="宋体" w:cs="宋体"/>
          <w:color w:val="auto"/>
          <w:sz w:val="28"/>
          <w:szCs w:val="28"/>
          <w:highlight w:val="none"/>
        </w:rPr>
        <w:t>3</w:t>
      </w:r>
      <w:bookmarkEnd w:id="3"/>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_Toc25245_WPSOffice_Level1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二、报价响应须知</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_Toc8300_WPSOffice_Level1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三、采购合同</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1</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_Toc16484_WPSOffice_Level1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四、采购需求</w:t>
      </w:r>
      <w:r>
        <w:rPr>
          <w:rFonts w:hint="eastAsia" w:ascii="宋体" w:hAnsi="宋体" w:eastAsia="宋体" w:cs="宋体"/>
          <w:color w:val="auto"/>
          <w:sz w:val="28"/>
          <w:szCs w:val="28"/>
          <w:highlight w:val="none"/>
        </w:rPr>
        <w:tab/>
      </w:r>
      <w:bookmarkStart w:id="4" w:name="_Toc16484_WPSOffice_Level1Page"/>
      <w:r>
        <w:rPr>
          <w:rFonts w:hint="eastAsia" w:ascii="宋体" w:hAnsi="宋体" w:eastAsia="宋体" w:cs="宋体"/>
          <w:color w:val="auto"/>
          <w:sz w:val="28"/>
          <w:szCs w:val="28"/>
          <w:highlight w:val="none"/>
        </w:rPr>
        <w:t>1</w:t>
      </w:r>
      <w:bookmarkEnd w:id="4"/>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fldChar w:fldCharType="end"/>
      </w:r>
    </w:p>
    <w:p>
      <w:pPr>
        <w:pStyle w:val="36"/>
        <w:tabs>
          <w:tab w:val="right" w:leader="dot" w:pos="9040"/>
        </w:tabs>
        <w:rPr>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_Toc4288_WPSOffice_Level1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五、响应文件格式</w:t>
      </w:r>
      <w:r>
        <w:rPr>
          <w:rFonts w:hint="eastAsia" w:ascii="宋体" w:hAnsi="宋体" w:eastAsia="宋体" w:cs="宋体"/>
          <w:color w:val="auto"/>
          <w:sz w:val="28"/>
          <w:szCs w:val="28"/>
          <w:highlight w:val="none"/>
        </w:rPr>
        <w:tab/>
      </w:r>
      <w:bookmarkStart w:id="5" w:name="_Toc4288_WPSOffice_Level1Page"/>
      <w:r>
        <w:rPr>
          <w:rFonts w:hint="eastAsia" w:ascii="宋体" w:hAnsi="宋体" w:eastAsia="宋体" w:cs="宋体"/>
          <w:color w:val="auto"/>
          <w:sz w:val="28"/>
          <w:szCs w:val="28"/>
          <w:highlight w:val="none"/>
        </w:rPr>
        <w:t>1</w:t>
      </w:r>
      <w:bookmarkEnd w:id="5"/>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highlight w:val="none"/>
          <w:shd w:val="clear" w:color="auto" w:fill="FFFFFF"/>
          <w:lang w:eastAsia="zh-CN"/>
        </w:rPr>
      </w:pPr>
      <w:r>
        <w:rPr>
          <w:rFonts w:ascii="微软雅黑" w:hAnsi="微软雅黑" w:eastAsia="微软雅黑" w:cs="微软雅黑"/>
          <w:b/>
          <w:i w:val="0"/>
          <w:caps w:val="0"/>
          <w:color w:val="auto"/>
          <w:spacing w:val="0"/>
          <w:sz w:val="37"/>
          <w:szCs w:val="37"/>
          <w:highlight w:val="none"/>
          <w:shd w:val="clear" w:color="auto" w:fill="FFFFFF"/>
        </w:rPr>
        <w:br w:type="page"/>
      </w:r>
      <w:bookmarkStart w:id="6" w:name="_Toc14824_WPSOffice_Level1"/>
      <w:r>
        <w:rPr>
          <w:rFonts w:hint="eastAsia" w:ascii="宋体" w:hAnsi="宋体" w:cs="宋体"/>
          <w:b/>
          <w:bCs/>
          <w:color w:val="auto"/>
          <w:kern w:val="0"/>
          <w:sz w:val="30"/>
          <w:szCs w:val="30"/>
          <w:highlight w:val="none"/>
          <w:lang w:val="en-US" w:eastAsia="zh-CN" w:bidi="ar-SA"/>
        </w:rPr>
        <w:t>霍山县殡仪馆和城市公益性公墓一期后续配套工程设计-采购-施工（EPC）总承包项目室外绿化项目</w:t>
      </w:r>
      <w:r>
        <w:rPr>
          <w:rFonts w:hint="eastAsia" w:ascii="宋体" w:hAnsi="宋体" w:eastAsia="宋体" w:cs="宋体"/>
          <w:b/>
          <w:bCs/>
          <w:color w:val="auto"/>
          <w:kern w:val="0"/>
          <w:sz w:val="30"/>
          <w:szCs w:val="30"/>
          <w:highlight w:val="none"/>
          <w:lang w:val="en-US" w:eastAsia="zh-CN" w:bidi="ar-SA"/>
        </w:rPr>
        <w:t>询价公告</w:t>
      </w:r>
      <w:bookmarkEnd w:id="6"/>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94" w:beforeAutospacing="0" w:after="194" w:afterAutospacing="0" w:line="360" w:lineRule="auto"/>
        <w:ind w:left="0" w:right="0" w:firstLine="42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受</w:t>
      </w:r>
      <w:r>
        <w:rPr>
          <w:rFonts w:hint="eastAsia" w:ascii="宋体" w:hAnsi="宋体" w:cs="宋体"/>
          <w:i w:val="0"/>
          <w:caps w:val="0"/>
          <w:color w:val="auto"/>
          <w:spacing w:val="0"/>
          <w:sz w:val="21"/>
          <w:szCs w:val="21"/>
          <w:highlight w:val="none"/>
          <w:u w:val="single"/>
          <w:shd w:val="clear" w:color="auto" w:fill="FFFFFF"/>
          <w:lang w:val="en-US" w:eastAsia="zh-CN"/>
        </w:rPr>
        <w:t>安徽筑圣建设工程有限公司</w:t>
      </w:r>
      <w:r>
        <w:rPr>
          <w:rFonts w:hint="eastAsia" w:ascii="宋体" w:hAnsi="宋体" w:eastAsia="宋体" w:cs="宋体"/>
          <w:i w:val="0"/>
          <w:caps w:val="0"/>
          <w:color w:val="auto"/>
          <w:spacing w:val="0"/>
          <w:sz w:val="21"/>
          <w:szCs w:val="21"/>
          <w:highlight w:val="none"/>
          <w:shd w:val="clear" w:color="auto" w:fill="FFFFFF"/>
        </w:rPr>
        <w:t>的委托，现对</w:t>
      </w:r>
      <w:r>
        <w:rPr>
          <w:rFonts w:hint="eastAsia" w:ascii="宋体" w:hAnsi="宋体" w:cs="宋体"/>
          <w:color w:val="auto"/>
          <w:kern w:val="2"/>
          <w:sz w:val="21"/>
          <w:szCs w:val="21"/>
          <w:highlight w:val="none"/>
          <w:u w:val="single"/>
          <w:lang w:val="en-US" w:eastAsia="zh-CN" w:bidi="ar-SA"/>
        </w:rPr>
        <w:t>霍山县殡仪馆和城市公益性公墓一期后续配套工程设计-采购-施工（EPC）总承包项目室外绿化项目</w:t>
      </w:r>
      <w:r>
        <w:rPr>
          <w:rFonts w:hint="eastAsia" w:ascii="宋体" w:hAnsi="宋体" w:eastAsia="宋体" w:cs="宋体"/>
          <w:i w:val="0"/>
          <w:caps w:val="0"/>
          <w:color w:val="auto"/>
          <w:spacing w:val="0"/>
          <w:sz w:val="21"/>
          <w:szCs w:val="21"/>
          <w:highlight w:val="none"/>
          <w:shd w:val="clear" w:color="auto" w:fill="FFFFFF"/>
        </w:rPr>
        <w:t>进行询价</w:t>
      </w:r>
      <w:r>
        <w:rPr>
          <w:rFonts w:hint="eastAsia" w:ascii="宋体" w:hAnsi="宋体" w:cs="宋体"/>
          <w:i w:val="0"/>
          <w:caps w:val="0"/>
          <w:color w:val="auto"/>
          <w:spacing w:val="0"/>
          <w:sz w:val="21"/>
          <w:szCs w:val="21"/>
          <w:highlight w:val="none"/>
          <w:shd w:val="clear" w:color="auto" w:fill="FFFFFF"/>
          <w:lang w:val="en-US" w:eastAsia="zh-CN"/>
        </w:rPr>
        <w:t>方式</w:t>
      </w:r>
      <w:r>
        <w:rPr>
          <w:rFonts w:hint="eastAsia" w:ascii="宋体" w:hAnsi="宋体" w:eastAsia="宋体" w:cs="宋体"/>
          <w:i w:val="0"/>
          <w:caps w:val="0"/>
          <w:color w:val="auto"/>
          <w:spacing w:val="0"/>
          <w:sz w:val="21"/>
          <w:szCs w:val="21"/>
          <w:highlight w:val="none"/>
          <w:shd w:val="clear" w:color="auto" w:fill="FFFFFF"/>
        </w:rPr>
        <w:t>采购</w:t>
      </w:r>
      <w:r>
        <w:rPr>
          <w:rFonts w:hint="eastAsia" w:ascii="宋体" w:hAnsi="宋体" w:cs="宋体"/>
          <w:i w:val="0"/>
          <w:caps w:val="0"/>
          <w:color w:val="auto"/>
          <w:spacing w:val="0"/>
          <w:sz w:val="21"/>
          <w:szCs w:val="21"/>
          <w:highlight w:val="none"/>
          <w:shd w:val="clear" w:color="auto" w:fill="FFFFFF"/>
          <w:lang w:val="en-US" w:eastAsia="zh-CN"/>
        </w:rPr>
        <w:t>，根据《国有企业采购操作规范》和《安徽大别山国投集团招标采购制度》经集团审批后本项目采用询价方式采购，欢迎符合条件的</w:t>
      </w:r>
      <w:r>
        <w:rPr>
          <w:rFonts w:hint="eastAsia" w:ascii="宋体" w:hAnsi="宋体" w:cs="宋体"/>
          <w:b/>
          <w:bCs/>
          <w:i w:val="0"/>
          <w:caps w:val="0"/>
          <w:color w:val="auto"/>
          <w:spacing w:val="0"/>
          <w:sz w:val="21"/>
          <w:szCs w:val="21"/>
          <w:highlight w:val="none"/>
          <w:shd w:val="clear" w:color="auto" w:fill="FFFFFF"/>
          <w:lang w:val="en-US" w:eastAsia="zh-CN"/>
        </w:rPr>
        <w:t>安徽筑圣建设工程有限公司劳务、专业分包企业库</w:t>
      </w:r>
      <w:r>
        <w:rPr>
          <w:rFonts w:hint="eastAsia" w:ascii="宋体" w:hAnsi="宋体" w:cs="宋体"/>
          <w:i w:val="0"/>
          <w:caps w:val="0"/>
          <w:color w:val="auto"/>
          <w:spacing w:val="0"/>
          <w:sz w:val="21"/>
          <w:szCs w:val="21"/>
          <w:highlight w:val="none"/>
          <w:shd w:val="clear" w:color="auto" w:fill="FFFFFF"/>
          <w:lang w:val="en-US" w:eastAsia="zh-CN"/>
        </w:rPr>
        <w:t>库内供应商参加。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一、采购项目名称及内容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1、项目名称：</w:t>
      </w:r>
      <w:r>
        <w:rPr>
          <w:rFonts w:hint="eastAsia" w:ascii="宋体" w:hAnsi="宋体" w:cs="宋体"/>
          <w:i w:val="0"/>
          <w:caps w:val="0"/>
          <w:color w:val="auto"/>
          <w:spacing w:val="0"/>
          <w:sz w:val="21"/>
          <w:szCs w:val="21"/>
          <w:highlight w:val="none"/>
          <w:shd w:val="clear" w:color="auto" w:fill="FFFFFF"/>
          <w:lang w:eastAsia="zh-CN"/>
        </w:rPr>
        <w:t>霍山县殡仪馆和城市公益性公墓一期后续配套工程设计-采购-施工（EPC）总承包项目室外绿化项目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2、项目编号</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DBSCG-2021-188</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3、项目类型：</w:t>
      </w:r>
      <w:r>
        <w:rPr>
          <w:rFonts w:hint="eastAsia" w:ascii="宋体" w:hAnsi="宋体" w:cs="宋体"/>
          <w:i w:val="0"/>
          <w:caps w:val="0"/>
          <w:color w:val="auto"/>
          <w:spacing w:val="0"/>
          <w:sz w:val="21"/>
          <w:szCs w:val="21"/>
          <w:highlight w:val="none"/>
          <w:shd w:val="clear" w:color="auto" w:fill="FFFFFF"/>
          <w:lang w:val="en-US" w:eastAsia="zh-CN"/>
        </w:rPr>
        <w:t>服务</w:t>
      </w:r>
      <w:r>
        <w:rPr>
          <w:rFonts w:hint="eastAsia" w:ascii="宋体" w:hAnsi="宋体" w:eastAsia="宋体" w:cs="宋体"/>
          <w:i w:val="0"/>
          <w:caps w:val="0"/>
          <w:color w:val="auto"/>
          <w:spacing w:val="0"/>
          <w:sz w:val="21"/>
          <w:szCs w:val="21"/>
          <w:highlight w:val="none"/>
          <w:shd w:val="clear" w:color="auto" w:fill="FFFFFF"/>
        </w:rPr>
        <w:t>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4、</w:t>
      </w:r>
      <w:r>
        <w:rPr>
          <w:rFonts w:hint="eastAsia" w:ascii="宋体" w:hAnsi="宋体" w:eastAsia="宋体" w:cs="宋体"/>
          <w:i w:val="0"/>
          <w:caps w:val="0"/>
          <w:color w:val="auto"/>
          <w:spacing w:val="0"/>
          <w:sz w:val="21"/>
          <w:szCs w:val="21"/>
          <w:highlight w:val="none"/>
          <w:shd w:val="clear" w:color="auto" w:fill="FFFFFF"/>
          <w:lang w:eastAsia="zh-CN"/>
        </w:rPr>
        <w:t>采购</w:t>
      </w:r>
      <w:r>
        <w:rPr>
          <w:rFonts w:hint="eastAsia" w:ascii="宋体" w:hAnsi="宋体" w:eastAsia="宋体" w:cs="宋体"/>
          <w:i w:val="0"/>
          <w:caps w:val="0"/>
          <w:color w:val="auto"/>
          <w:spacing w:val="0"/>
          <w:sz w:val="21"/>
          <w:szCs w:val="21"/>
          <w:highlight w:val="none"/>
          <w:shd w:val="clear" w:color="auto" w:fill="FFFFFF"/>
        </w:rPr>
        <w:t>单位：</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5、资金来源：</w:t>
      </w:r>
      <w:r>
        <w:rPr>
          <w:rFonts w:hint="eastAsia" w:ascii="宋体" w:hAnsi="宋体" w:cs="宋体"/>
          <w:i w:val="0"/>
          <w:caps w:val="0"/>
          <w:color w:val="auto"/>
          <w:spacing w:val="0"/>
          <w:sz w:val="21"/>
          <w:szCs w:val="21"/>
          <w:highlight w:val="none"/>
          <w:shd w:val="clear" w:color="auto" w:fill="FFFFFF"/>
          <w:lang w:val="en-US" w:eastAsia="zh-CN"/>
        </w:rPr>
        <w:t>自筹资金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6、项目预算：</w:t>
      </w:r>
      <w:r>
        <w:rPr>
          <w:rFonts w:hint="eastAsia" w:ascii="宋体" w:hAnsi="宋体" w:cs="宋体"/>
          <w:i w:val="0"/>
          <w:caps w:val="0"/>
          <w:color w:val="auto"/>
          <w:spacing w:val="0"/>
          <w:sz w:val="21"/>
          <w:szCs w:val="21"/>
          <w:highlight w:val="none"/>
          <w:shd w:val="clear" w:color="auto" w:fill="FFFFFF"/>
          <w:lang w:val="en-US" w:eastAsia="zh-CN"/>
        </w:rPr>
        <w:t>1540086.40元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7、项目最高限价：1540086.40元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8</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项目</w:t>
      </w:r>
      <w:r>
        <w:rPr>
          <w:rFonts w:hint="eastAsia" w:ascii="宋体" w:hAnsi="宋体"/>
          <w:color w:val="000000"/>
          <w:sz w:val="21"/>
          <w:szCs w:val="21"/>
          <w:highlight w:val="none"/>
          <w:lang w:val="en-US" w:eastAsia="zh-CN"/>
        </w:rPr>
        <w:t>服务</w:t>
      </w:r>
      <w:r>
        <w:rPr>
          <w:rFonts w:hint="eastAsia" w:ascii="宋体" w:hAnsi="宋体"/>
          <w:color w:val="000000"/>
          <w:sz w:val="21"/>
          <w:szCs w:val="21"/>
          <w:highlight w:val="none"/>
          <w:lang w:eastAsia="zh-CN"/>
        </w:rPr>
        <w:t>期</w:t>
      </w:r>
      <w:r>
        <w:rPr>
          <w:rFonts w:hint="eastAsia" w:ascii="宋体" w:hAnsi="宋体"/>
          <w:color w:val="000000"/>
          <w:sz w:val="21"/>
          <w:szCs w:val="21"/>
          <w:highlight w:val="none"/>
        </w:rPr>
        <w:t>：</w:t>
      </w:r>
      <w:r>
        <w:rPr>
          <w:rFonts w:hint="eastAsia" w:ascii="宋体" w:hAnsi="宋体"/>
          <w:color w:val="000000"/>
          <w:sz w:val="21"/>
          <w:szCs w:val="21"/>
          <w:highlight w:val="none"/>
          <w:lang w:eastAsia="zh-CN"/>
        </w:rPr>
        <w:t>合同签订后</w:t>
      </w:r>
      <w:r>
        <w:rPr>
          <w:rFonts w:hint="eastAsia" w:ascii="宋体" w:hAnsi="宋体"/>
          <w:color w:val="000000"/>
          <w:sz w:val="21"/>
          <w:szCs w:val="21"/>
          <w:highlight w:val="none"/>
          <w:lang w:val="en-US" w:eastAsia="zh-CN"/>
        </w:rPr>
        <w:t>20</w:t>
      </w:r>
      <w:r>
        <w:rPr>
          <w:rFonts w:hint="eastAsia" w:ascii="宋体" w:hAnsi="宋体"/>
          <w:color w:val="000000"/>
          <w:sz w:val="21"/>
          <w:szCs w:val="21"/>
          <w:highlight w:val="none"/>
          <w:lang w:eastAsia="zh-CN"/>
        </w:rPr>
        <w:t>日内完成。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9、项目概况：</w:t>
      </w:r>
      <w:r>
        <w:rPr>
          <w:rFonts w:hint="eastAsia" w:ascii="宋体" w:hAnsi="宋体" w:cs="宋体"/>
          <w:i w:val="0"/>
          <w:caps w:val="0"/>
          <w:color w:val="auto"/>
          <w:spacing w:val="0"/>
          <w:sz w:val="21"/>
          <w:szCs w:val="21"/>
          <w:highlight w:val="none"/>
          <w:shd w:val="clear" w:color="auto" w:fill="FFFFFF"/>
          <w:lang w:eastAsia="zh-CN"/>
        </w:rPr>
        <w:t>霍山县殡仪馆和城市公益性公墓一期后续配套工程设计-采购-施工（EPC）总承包项目室外绿化项目，主要工程内容为提供绿化苗木；具体工作内容详见采购文件和采购需求清单</w:t>
      </w:r>
      <w:r>
        <w:rPr>
          <w:rFonts w:hint="eastAsia" w:ascii="宋体" w:hAnsi="宋体"/>
          <w:color w:val="000000"/>
          <w:sz w:val="21"/>
          <w:szCs w:val="21"/>
          <w:highlight w:val="none"/>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cs="宋体"/>
          <w:b/>
          <w:i w:val="0"/>
          <w:caps w:val="0"/>
          <w:color w:val="auto"/>
          <w:spacing w:val="0"/>
          <w:sz w:val="21"/>
          <w:szCs w:val="21"/>
          <w:highlight w:val="non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rPr>
        <w:t>二、供应商资格</w:t>
      </w:r>
      <w:r>
        <w:rPr>
          <w:rFonts w:hint="eastAsia" w:ascii="宋体" w:hAnsi="宋体" w:cs="宋体"/>
          <w:b/>
          <w:i w:val="0"/>
          <w:caps w:val="0"/>
          <w:color w:val="auto"/>
          <w:spacing w:val="0"/>
          <w:sz w:val="21"/>
          <w:szCs w:val="21"/>
          <w:highlight w:val="none"/>
          <w:shd w:val="clear" w:color="auto" w:fill="FFFFFF"/>
          <w:lang w:eastAsia="zh-CN"/>
        </w:rPr>
        <w:t>及要求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1、参照《中华人民共和国政府釆购法》第二十二条规定；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（一）具有独立承担民事责任的能力；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（二）具有良好的商业信誉和健全的财务会计制度；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（三）具有履行合同所必需的设备和专业技术能力；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（四）有依法缴纳税收和社会保障资金的良好记录；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（五）参加政府采购活动前三年内，在经营活动中没有重大违法记录；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（六）法律、行政法规规定的其他条件。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（1）资格要求：具有独立法人资格。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（2）业绩要求：投标人近五年（自2016年1月至今）至少具备－项单项合同金额不低于100万元的园林绿化（或公园）施工业绩（以合同签订时间和金额为准）。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3、本项目不接受联合体参与投标；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4、供应商存在以下不良信用记录情形之一的，不得推荐为成交候选供应商，不得确定为成交供应商（仅以下述渠道查询结果为准，其他网站无效）：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(1）供应商被人民法院列入失信被执行人的，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(2）供应商被工商行政管理部门列入企业经营异常名录的，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国家企业信用信息公示系统网站（www.gsxt.gov.cn）；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(3）供应商被税务部门列入重大税收违法案件当事人名单的，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(4）供应商被政府采购监管部门列入政府采购严重违法失信行为记录名单的，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中国政府采购官网（www.ccgp.gov.cn）。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三、报名及询价文件获取办法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1、询价文件发售时间：20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9月13日</w:t>
      </w:r>
      <w:r>
        <w:rPr>
          <w:rFonts w:hint="eastAsia" w:ascii="宋体" w:hAnsi="宋体" w:eastAsia="宋体" w:cs="宋体"/>
          <w:i w:val="0"/>
          <w:caps w:val="0"/>
          <w:color w:val="auto"/>
          <w:spacing w:val="0"/>
          <w:sz w:val="21"/>
          <w:szCs w:val="21"/>
          <w:highlight w:val="none"/>
          <w:shd w:val="clear" w:color="auto" w:fill="FFFFFF"/>
        </w:rPr>
        <w:t>至</w:t>
      </w:r>
      <w:r>
        <w:rPr>
          <w:rFonts w:hint="eastAsia" w:ascii="宋体" w:hAnsi="宋体" w:cs="宋体"/>
          <w:i w:val="0"/>
          <w:caps w:val="0"/>
          <w:color w:val="auto"/>
          <w:spacing w:val="0"/>
          <w:sz w:val="21"/>
          <w:szCs w:val="21"/>
          <w:highlight w:val="none"/>
          <w:shd w:val="clear" w:color="auto" w:fill="FFFFFF"/>
          <w:lang w:eastAsia="zh-CN"/>
        </w:rPr>
        <w:t>2021年</w:t>
      </w:r>
      <w:r>
        <w:rPr>
          <w:rFonts w:hint="eastAsia" w:ascii="宋体" w:hAnsi="宋体" w:cs="宋体"/>
          <w:i w:val="0"/>
          <w:caps w:val="0"/>
          <w:color w:val="auto"/>
          <w:spacing w:val="0"/>
          <w:sz w:val="21"/>
          <w:szCs w:val="21"/>
          <w:highlight w:val="none"/>
          <w:shd w:val="clear" w:color="auto" w:fill="FFFFFF"/>
          <w:lang w:val="en-US" w:eastAsia="zh-CN"/>
        </w:rPr>
        <w:t>9</w:t>
      </w:r>
      <w:r>
        <w:rPr>
          <w:rFonts w:hint="eastAsia" w:ascii="宋体" w:hAnsi="宋体" w:cs="宋体"/>
          <w:i w:val="0"/>
          <w:caps w:val="0"/>
          <w:color w:val="auto"/>
          <w:spacing w:val="0"/>
          <w:sz w:val="21"/>
          <w:szCs w:val="21"/>
          <w:highlight w:val="none"/>
          <w:shd w:val="clear" w:color="auto" w:fill="FFFFFF"/>
          <w:lang w:eastAsia="zh-CN"/>
        </w:rPr>
        <w:t>月</w:t>
      </w:r>
      <w:r>
        <w:rPr>
          <w:rFonts w:hint="eastAsia" w:ascii="宋体" w:hAnsi="宋体" w:cs="宋体"/>
          <w:i w:val="0"/>
          <w:caps w:val="0"/>
          <w:color w:val="auto"/>
          <w:spacing w:val="0"/>
          <w:sz w:val="21"/>
          <w:szCs w:val="21"/>
          <w:highlight w:val="none"/>
          <w:shd w:val="clear" w:color="auto" w:fill="FFFFFF"/>
          <w:lang w:val="en-US" w:eastAsia="zh-CN"/>
        </w:rPr>
        <w:t>16</w:t>
      </w:r>
      <w:r>
        <w:rPr>
          <w:rFonts w:hint="eastAsia" w:ascii="宋体" w:hAnsi="宋体" w:cs="宋体"/>
          <w:i w:val="0"/>
          <w:caps w:val="0"/>
          <w:color w:val="auto"/>
          <w:spacing w:val="0"/>
          <w:sz w:val="21"/>
          <w:szCs w:val="21"/>
          <w:highlight w:val="none"/>
          <w:shd w:val="clear" w:color="auto" w:fill="FFFFFF"/>
          <w:lang w:eastAsia="zh-CN"/>
        </w:rPr>
        <w:t>日</w:t>
      </w:r>
      <w:r>
        <w:rPr>
          <w:rFonts w:hint="eastAsia" w:ascii="宋体" w:hAnsi="宋体" w:cs="宋体"/>
          <w:i w:val="0"/>
          <w:caps w:val="0"/>
          <w:color w:val="auto"/>
          <w:spacing w:val="0"/>
          <w:sz w:val="21"/>
          <w:szCs w:val="21"/>
          <w:highlight w:val="none"/>
          <w:shd w:val="clear" w:color="auto" w:fill="FFFFFF"/>
          <w:lang w:val="en-US" w:eastAsia="zh-CN"/>
        </w:rPr>
        <w:t>16</w:t>
      </w:r>
      <w:r>
        <w:rPr>
          <w:rFonts w:hint="eastAsia" w:ascii="宋体" w:hAnsi="宋体" w:cs="宋体"/>
          <w:i w:val="0"/>
          <w:caps w:val="0"/>
          <w:color w:val="auto"/>
          <w:spacing w:val="0"/>
          <w:sz w:val="21"/>
          <w:szCs w:val="21"/>
          <w:highlight w:val="none"/>
          <w:shd w:val="clear" w:color="auto" w:fill="FFFFFF"/>
          <w:lang w:eastAsia="zh-CN"/>
        </w:rPr>
        <w:t>时00分</w:t>
      </w:r>
      <w:r>
        <w:rPr>
          <w:rFonts w:hint="eastAsia" w:ascii="宋体" w:hAnsi="宋体" w:cs="宋体"/>
          <w:i w:val="0"/>
          <w:caps w:val="0"/>
          <w:color w:val="auto"/>
          <w:spacing w:val="0"/>
          <w:sz w:val="21"/>
          <w:szCs w:val="21"/>
          <w:highlight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2、询价文件价格：</w:t>
      </w:r>
      <w:r>
        <w:rPr>
          <w:rFonts w:hint="eastAsia" w:ascii="宋体" w:hAnsi="宋体" w:cs="宋体"/>
          <w:i w:val="0"/>
          <w:caps w:val="0"/>
          <w:color w:val="auto"/>
          <w:spacing w:val="0"/>
          <w:sz w:val="21"/>
          <w:szCs w:val="21"/>
          <w:highlight w:val="none"/>
          <w:shd w:val="clear" w:color="auto" w:fill="FFFFFF"/>
          <w:lang w:val="en-US" w:eastAsia="zh-CN"/>
        </w:rPr>
        <w:t>自行下载</w:t>
      </w:r>
      <w:r>
        <w:rPr>
          <w:rFonts w:hint="eastAsia" w:ascii="宋体" w:hAnsi="宋体" w:cs="宋体"/>
          <w:i w:val="0"/>
          <w:caps w:val="0"/>
          <w:color w:val="auto"/>
          <w:spacing w:val="0"/>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rPr>
        <w:t>咨询</w:t>
      </w: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，联系方式：</w:t>
      </w:r>
      <w:r>
        <w:rPr>
          <w:rFonts w:hint="eastAsia" w:ascii="宋体" w:hAnsi="宋体" w:eastAsia="宋体" w:cs="宋体"/>
          <w:i w:val="0"/>
          <w:caps w:val="0"/>
          <w:color w:val="auto"/>
          <w:spacing w:val="0"/>
          <w:sz w:val="21"/>
          <w:szCs w:val="21"/>
          <w:highlight w:val="none"/>
          <w:shd w:val="clear" w:color="auto" w:fill="FFFFFF"/>
          <w:lang w:val="en-US" w:eastAsia="zh-CN"/>
        </w:rPr>
        <w:t>0564-50</w:t>
      </w:r>
      <w:r>
        <w:rPr>
          <w:rFonts w:hint="eastAsia" w:ascii="宋体" w:hAnsi="宋体" w:cs="宋体"/>
          <w:i w:val="0"/>
          <w:caps w:val="0"/>
          <w:color w:val="auto"/>
          <w:spacing w:val="0"/>
          <w:sz w:val="21"/>
          <w:szCs w:val="21"/>
          <w:highlight w:val="none"/>
          <w:shd w:val="clear" w:color="auto" w:fill="FFFFFF"/>
          <w:lang w:val="en-US" w:eastAsia="zh-CN"/>
        </w:rPr>
        <w:t>20033。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eastAsia="宋体" w:cs="宋体"/>
          <w:i w:val="0"/>
          <w:caps w:val="0"/>
          <w:color w:val="auto"/>
          <w:spacing w:val="0"/>
          <w:sz w:val="21"/>
          <w:szCs w:val="21"/>
          <w:highlight w:val="none"/>
          <w:shd w:val="clear" w:color="auto" w:fill="FFFFFF"/>
        </w:rPr>
        <w:t>中自行下载本项目采购文件。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四、询价时间及地点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1、询价时间及响应文件提交截止时间：</w:t>
      </w:r>
      <w:r>
        <w:rPr>
          <w:rFonts w:hint="eastAsia" w:ascii="宋体" w:hAnsi="宋体" w:cs="宋体"/>
          <w:i w:val="0"/>
          <w:caps w:val="0"/>
          <w:color w:val="auto"/>
          <w:spacing w:val="0"/>
          <w:sz w:val="21"/>
          <w:szCs w:val="21"/>
          <w:highlight w:val="none"/>
          <w:u w:val="single"/>
          <w:shd w:val="clear" w:color="auto" w:fill="FFFFFF"/>
          <w:lang w:eastAsia="zh-CN"/>
        </w:rPr>
        <w:t>2021年</w:t>
      </w:r>
      <w:r>
        <w:rPr>
          <w:rFonts w:hint="eastAsia" w:ascii="宋体" w:hAnsi="宋体" w:cs="宋体"/>
          <w:i w:val="0"/>
          <w:caps w:val="0"/>
          <w:color w:val="auto"/>
          <w:spacing w:val="0"/>
          <w:sz w:val="21"/>
          <w:szCs w:val="21"/>
          <w:highlight w:val="none"/>
          <w:u w:val="single"/>
          <w:shd w:val="clear" w:color="auto" w:fill="FFFFFF"/>
          <w:lang w:val="en-US" w:eastAsia="zh-CN"/>
        </w:rPr>
        <w:t>9</w:t>
      </w:r>
      <w:r>
        <w:rPr>
          <w:rFonts w:hint="eastAsia" w:ascii="宋体" w:hAnsi="宋体" w:cs="宋体"/>
          <w:i w:val="0"/>
          <w:caps w:val="0"/>
          <w:color w:val="auto"/>
          <w:spacing w:val="0"/>
          <w:sz w:val="21"/>
          <w:szCs w:val="21"/>
          <w:highlight w:val="none"/>
          <w:u w:val="single"/>
          <w:shd w:val="clear" w:color="auto" w:fill="FFFFFF"/>
          <w:lang w:eastAsia="zh-CN"/>
        </w:rPr>
        <w:t>月</w:t>
      </w:r>
      <w:r>
        <w:rPr>
          <w:rFonts w:hint="eastAsia" w:ascii="宋体" w:hAnsi="宋体" w:cs="宋体"/>
          <w:i w:val="0"/>
          <w:caps w:val="0"/>
          <w:color w:val="auto"/>
          <w:spacing w:val="0"/>
          <w:sz w:val="21"/>
          <w:szCs w:val="21"/>
          <w:highlight w:val="none"/>
          <w:u w:val="single"/>
          <w:shd w:val="clear" w:color="auto" w:fill="FFFFFF"/>
          <w:lang w:val="en-US" w:eastAsia="zh-CN"/>
        </w:rPr>
        <w:t>16</w:t>
      </w:r>
      <w:r>
        <w:rPr>
          <w:rFonts w:hint="eastAsia" w:ascii="宋体" w:hAnsi="宋体" w:cs="宋体"/>
          <w:i w:val="0"/>
          <w:caps w:val="0"/>
          <w:color w:val="auto"/>
          <w:spacing w:val="0"/>
          <w:sz w:val="21"/>
          <w:szCs w:val="21"/>
          <w:highlight w:val="none"/>
          <w:u w:val="single"/>
          <w:shd w:val="clear" w:color="auto" w:fill="FFFFFF"/>
          <w:lang w:eastAsia="zh-CN"/>
        </w:rPr>
        <w:t>日</w:t>
      </w:r>
      <w:r>
        <w:rPr>
          <w:rFonts w:hint="eastAsia" w:ascii="宋体" w:hAnsi="宋体" w:cs="宋体"/>
          <w:i w:val="0"/>
          <w:caps w:val="0"/>
          <w:color w:val="auto"/>
          <w:spacing w:val="0"/>
          <w:sz w:val="21"/>
          <w:szCs w:val="21"/>
          <w:highlight w:val="none"/>
          <w:u w:val="single"/>
          <w:shd w:val="clear" w:color="auto" w:fill="FFFFFF"/>
          <w:lang w:val="en-US" w:eastAsia="zh-CN"/>
        </w:rPr>
        <w:t>16</w:t>
      </w:r>
      <w:r>
        <w:rPr>
          <w:rFonts w:hint="eastAsia" w:ascii="宋体" w:hAnsi="宋体" w:cs="宋体"/>
          <w:i w:val="0"/>
          <w:caps w:val="0"/>
          <w:color w:val="auto"/>
          <w:spacing w:val="0"/>
          <w:sz w:val="21"/>
          <w:szCs w:val="21"/>
          <w:highlight w:val="none"/>
          <w:u w:val="single"/>
          <w:shd w:val="clear" w:color="auto" w:fill="FFFFFF"/>
          <w:lang w:eastAsia="zh-CN"/>
        </w:rPr>
        <w:t>时00分</w:t>
      </w:r>
      <w:r>
        <w:rPr>
          <w:rFonts w:hint="eastAsia" w:ascii="宋体" w:hAnsi="宋体" w:cs="宋体"/>
          <w:i w:val="0"/>
          <w:caps w:val="0"/>
          <w:color w:val="auto"/>
          <w:spacing w:val="0"/>
          <w:sz w:val="21"/>
          <w:szCs w:val="21"/>
          <w:highlight w:val="none"/>
          <w:u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、询价地点：</w:t>
      </w:r>
      <w:r>
        <w:rPr>
          <w:rFonts w:hint="eastAsia" w:ascii="宋体" w:hAnsi="宋体" w:cs="宋体"/>
          <w:i w:val="0"/>
          <w:caps w:val="0"/>
          <w:color w:val="auto"/>
          <w:spacing w:val="0"/>
          <w:sz w:val="21"/>
          <w:szCs w:val="21"/>
          <w:highlight w:val="none"/>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highlight w:val="none"/>
          <w:shd w:val="clear" w:color="auto" w:fill="FFFFFF"/>
          <w:lang w:val="en-US" w:eastAsia="zh-CN"/>
        </w:rPr>
        <w:t>开标厅</w:t>
      </w:r>
      <w:r>
        <w:rPr>
          <w:rFonts w:hint="eastAsia" w:ascii="宋体" w:hAnsi="宋体" w:cs="宋体"/>
          <w:i w:val="0"/>
          <w:caps w:val="0"/>
          <w:color w:val="auto"/>
          <w:spacing w:val="0"/>
          <w:sz w:val="21"/>
          <w:szCs w:val="21"/>
          <w:highlight w:val="none"/>
          <w:shd w:val="clear" w:color="auto" w:fill="FFFFFF"/>
          <w:lang w:val="en-US"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b/>
          <w:i w:val="0"/>
          <w:caps w:val="0"/>
          <w:color w:val="auto"/>
          <w:spacing w:val="0"/>
          <w:sz w:val="21"/>
          <w:szCs w:val="21"/>
          <w:highlight w:val="none"/>
          <w:shd w:val="clear" w:color="auto" w:fill="FFFFFF"/>
        </w:rPr>
        <w:t>五、响应文件提交截止时间:</w:t>
      </w:r>
      <w:r>
        <w:rPr>
          <w:rFonts w:hint="eastAsia" w:ascii="宋体" w:hAnsi="宋体" w:eastAsia="宋体" w:cs="宋体"/>
          <w:i w:val="0"/>
          <w:caps w:val="0"/>
          <w:color w:val="auto"/>
          <w:spacing w:val="0"/>
          <w:sz w:val="21"/>
          <w:szCs w:val="21"/>
          <w:highlight w:val="none"/>
          <w:u w:val="single"/>
          <w:shd w:val="clear" w:color="auto" w:fill="FFFFFF"/>
        </w:rPr>
        <w:t>同询价时间</w:t>
      </w:r>
      <w:r>
        <w:rPr>
          <w:rFonts w:hint="eastAsia" w:ascii="宋体" w:hAnsi="宋体" w:cs="宋体"/>
          <w:i w:val="0"/>
          <w:caps w:val="0"/>
          <w:color w:val="auto"/>
          <w:spacing w:val="0"/>
          <w:sz w:val="21"/>
          <w:szCs w:val="21"/>
          <w:highlight w:val="none"/>
          <w:u w:val="single"/>
          <w:shd w:val="clear" w:color="auto" w:fill="FFFFFF"/>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六、其他事项说明：</w:t>
      </w:r>
      <w:r>
        <w:rPr>
          <w:rFonts w:hint="eastAsia" w:ascii="宋体" w:hAnsi="宋体" w:eastAsia="宋体" w:cs="宋体"/>
          <w:i w:val="0"/>
          <w:caps w:val="0"/>
          <w:color w:val="auto"/>
          <w:spacing w:val="0"/>
          <w:sz w:val="21"/>
          <w:szCs w:val="21"/>
          <w:highlight w:val="none"/>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highlight w:val="none"/>
          <w:shd w:val="clear" w:color="auto" w:fill="FFFFFF"/>
          <w:lang w:eastAsia="zh-CN"/>
        </w:rPr>
        <w:t>询价</w:t>
      </w:r>
      <w:r>
        <w:rPr>
          <w:rFonts w:hint="eastAsia" w:ascii="宋体" w:hAnsi="宋体" w:eastAsia="宋体" w:cs="宋体"/>
          <w:i w:val="0"/>
          <w:caps w:val="0"/>
          <w:color w:val="auto"/>
          <w:spacing w:val="0"/>
          <w:sz w:val="21"/>
          <w:szCs w:val="21"/>
          <w:highlight w:val="none"/>
          <w:shd w:val="clear" w:color="auto" w:fill="FFFFFF"/>
        </w:rPr>
        <w:t>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lang w:eastAsia="zh-CN"/>
        </w:rPr>
        <w:t>七</w:t>
      </w:r>
      <w:r>
        <w:rPr>
          <w:rFonts w:hint="eastAsia" w:ascii="宋体" w:hAnsi="宋体" w:eastAsia="宋体" w:cs="宋体"/>
          <w:b/>
          <w:i w:val="0"/>
          <w:caps w:val="0"/>
          <w:color w:val="auto"/>
          <w:spacing w:val="0"/>
          <w:sz w:val="21"/>
          <w:szCs w:val="21"/>
          <w:highlight w:val="none"/>
          <w:shd w:val="clear" w:color="auto" w:fill="FFFFFF"/>
        </w:rPr>
        <w:t>、联系方式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（一）项目单位：</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黄先生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w:t>
      </w:r>
      <w:r>
        <w:rPr>
          <w:rFonts w:hint="eastAsia" w:ascii="宋体" w:hAnsi="宋体" w:cs="宋体"/>
          <w:i w:val="0"/>
          <w:caps w:val="0"/>
          <w:color w:val="auto"/>
          <w:spacing w:val="0"/>
          <w:sz w:val="21"/>
          <w:szCs w:val="21"/>
          <w:highlight w:val="none"/>
          <w:shd w:val="clear" w:color="auto" w:fill="FFFFFF"/>
          <w:lang w:val="en-US" w:eastAsia="zh-CN"/>
        </w:rPr>
        <w:t>15375644449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（二）代理机构：</w:t>
      </w: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话：0564-50</w:t>
      </w:r>
      <w:r>
        <w:rPr>
          <w:rFonts w:hint="eastAsia" w:ascii="宋体" w:hAnsi="宋体" w:cs="宋体"/>
          <w:i w:val="0"/>
          <w:caps w:val="0"/>
          <w:color w:val="auto"/>
          <w:spacing w:val="0"/>
          <w:sz w:val="21"/>
          <w:szCs w:val="21"/>
          <w:highlight w:val="none"/>
          <w:shd w:val="clear" w:color="auto" w:fill="FFFFFF"/>
          <w:lang w:val="en-US" w:eastAsia="zh-CN"/>
        </w:rPr>
        <w:t>20033，18098744536</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三</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监督部门</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eastAsia="宋体" w:cs="宋体"/>
          <w:color w:val="auto"/>
          <w:kern w:val="2"/>
          <w:sz w:val="21"/>
          <w:szCs w:val="22"/>
          <w:highlight w:val="none"/>
          <w:lang w:val="en-US" w:eastAsia="zh-CN" w:bidi="ar-SA"/>
        </w:rPr>
        <w:t>安徽大别山国投集团纪检监察室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地  址：霍山县经济开发区高桥湾路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联系人：任主任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firstLine="1050" w:firstLineChars="50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color w:val="auto"/>
          <w:kern w:val="2"/>
          <w:sz w:val="21"/>
          <w:szCs w:val="22"/>
          <w:highlight w:val="none"/>
          <w:lang w:val="en-US" w:eastAsia="zh-CN" w:bidi="ar-SA"/>
        </w:rPr>
        <w:t>电  话：0564-5020180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lang w:val="en-US" w:eastAsia="zh-CN"/>
        </w:rPr>
        <w:t>八、</w:t>
      </w:r>
      <w:r>
        <w:rPr>
          <w:rFonts w:hint="eastAsia" w:ascii="宋体" w:hAnsi="宋体" w:cs="宋体"/>
          <w:b/>
          <w:i w:val="0"/>
          <w:caps w:val="0"/>
          <w:color w:val="auto"/>
          <w:spacing w:val="0"/>
          <w:sz w:val="21"/>
          <w:szCs w:val="21"/>
          <w:highlight w:val="none"/>
          <w:shd w:val="clear" w:color="auto" w:fill="FFFFFF"/>
          <w:lang w:eastAsia="zh-CN"/>
        </w:rPr>
        <w:t>询价保证金</w:t>
      </w:r>
      <w:r>
        <w:rPr>
          <w:rFonts w:hint="eastAsia" w:ascii="宋体" w:hAnsi="宋体" w:eastAsia="宋体" w:cs="宋体"/>
          <w:b/>
          <w:i w:val="0"/>
          <w:caps w:val="0"/>
          <w:color w:val="auto"/>
          <w:spacing w:val="0"/>
          <w:sz w:val="21"/>
          <w:szCs w:val="21"/>
          <w:highlight w:val="none"/>
          <w:shd w:val="clear" w:color="auto" w:fill="FFFFFF"/>
          <w:lang w:eastAsia="zh-CN"/>
        </w:rPr>
        <w:t>缴纳账户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zh-CN" w:eastAsia="zh-CN"/>
        </w:rPr>
      </w:pPr>
      <w:r>
        <w:rPr>
          <w:rFonts w:hint="eastAsia" w:ascii="宋体" w:hAnsi="宋体" w:cs="宋体"/>
          <w:i w:val="0"/>
          <w:caps w:val="0"/>
          <w:color w:val="auto"/>
          <w:spacing w:val="0"/>
          <w:sz w:val="21"/>
          <w:szCs w:val="21"/>
          <w:highlight w:val="none"/>
          <w:shd w:val="clear" w:color="auto" w:fill="FFFFFF"/>
          <w:lang w:val="zh-CN" w:eastAsia="zh-CN"/>
        </w:rPr>
        <w:t>1、保证金允许方式：银行转账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zh-CN" w:eastAsia="zh-CN"/>
        </w:rPr>
        <w:t>2、保证金金额为人民币：</w:t>
      </w:r>
      <w:r>
        <w:rPr>
          <w:rFonts w:hint="eastAsia" w:ascii="宋体" w:hAnsi="宋体" w:cs="宋体"/>
          <w:i w:val="0"/>
          <w:caps w:val="0"/>
          <w:color w:val="auto"/>
          <w:spacing w:val="0"/>
          <w:sz w:val="21"/>
          <w:szCs w:val="21"/>
          <w:highlight w:val="none"/>
          <w:shd w:val="clear" w:color="auto" w:fill="FFFFFF"/>
          <w:lang w:val="en-US" w:eastAsia="zh-CN"/>
        </w:rPr>
        <w:t>叁万元整（￥30000.00元）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s="宋体"/>
          <w:i w:val="0"/>
          <w:caps w:val="0"/>
          <w:color w:val="auto"/>
          <w:spacing w:val="0"/>
          <w:sz w:val="21"/>
          <w:szCs w:val="21"/>
          <w:highlight w:val="none"/>
          <w:shd w:val="clear" w:color="auto" w:fill="FFFFFF"/>
          <w:lang w:val="zh-CN" w:eastAsia="zh-CN"/>
        </w:rPr>
      </w:pPr>
      <w:r>
        <w:rPr>
          <w:rFonts w:hint="eastAsia" w:ascii="宋体" w:hAnsi="宋体" w:cs="宋体"/>
          <w:i w:val="0"/>
          <w:caps w:val="0"/>
          <w:color w:val="auto"/>
          <w:spacing w:val="0"/>
          <w:sz w:val="21"/>
          <w:szCs w:val="21"/>
          <w:highlight w:val="none"/>
          <w:shd w:val="clear" w:color="auto" w:fill="FFFFFF"/>
          <w:lang w:val="zh-CN" w:eastAsia="zh-CN"/>
        </w:rPr>
        <w:t>3、汇入账户名称：安徽大别山工程咨询有限公司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s="宋体"/>
          <w:i w:val="0"/>
          <w:caps w:val="0"/>
          <w:color w:val="auto"/>
          <w:spacing w:val="0"/>
          <w:sz w:val="21"/>
          <w:szCs w:val="21"/>
          <w:highlight w:val="none"/>
          <w:shd w:val="clear" w:color="auto" w:fill="FFFFFF"/>
          <w:lang w:val="zh-CN" w:eastAsia="zh-CN"/>
        </w:rPr>
      </w:pPr>
      <w:r>
        <w:rPr>
          <w:rFonts w:hint="eastAsia" w:ascii="宋体" w:hAnsi="宋体" w:cs="宋体"/>
          <w:i w:val="0"/>
          <w:caps w:val="0"/>
          <w:color w:val="auto"/>
          <w:spacing w:val="0"/>
          <w:sz w:val="21"/>
          <w:szCs w:val="21"/>
          <w:highlight w:val="none"/>
          <w:shd w:val="clear" w:color="auto" w:fill="FFFFFF"/>
          <w:lang w:val="zh-CN" w:eastAsia="zh-CN"/>
        </w:rPr>
        <w:t>汇入银行：安徽霍山农村商业银行股份有限公司文盛支行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zh-CN" w:eastAsia="zh-CN"/>
        </w:rPr>
        <w:t>汇入银行帐号：</w:t>
      </w:r>
      <w:r>
        <w:rPr>
          <w:rFonts w:hint="eastAsia" w:ascii="宋体" w:hAnsi="宋体" w:cs="宋体"/>
          <w:i w:val="0"/>
          <w:caps w:val="0"/>
          <w:color w:val="auto"/>
          <w:spacing w:val="0"/>
          <w:sz w:val="21"/>
          <w:szCs w:val="21"/>
          <w:highlight w:val="none"/>
          <w:shd w:val="clear" w:color="auto" w:fill="FFFFFF"/>
          <w:lang w:val="en-US" w:eastAsia="zh-CN"/>
        </w:rPr>
        <w:t>20010048352066600000021</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s="宋体"/>
          <w:i w:val="0"/>
          <w:caps w:val="0"/>
          <w:color w:val="auto"/>
          <w:spacing w:val="0"/>
          <w:sz w:val="21"/>
          <w:szCs w:val="21"/>
          <w:highlight w:val="none"/>
          <w:shd w:val="clear" w:color="auto" w:fill="FFFFFF"/>
          <w:lang w:val="zh-CN" w:eastAsia="zh-CN"/>
        </w:rPr>
      </w:pPr>
      <w:r>
        <w:rPr>
          <w:rFonts w:hint="eastAsia" w:ascii="宋体" w:hAnsi="宋体" w:cs="宋体"/>
          <w:i w:val="0"/>
          <w:caps w:val="0"/>
          <w:color w:val="auto"/>
          <w:spacing w:val="0"/>
          <w:sz w:val="21"/>
          <w:szCs w:val="21"/>
          <w:highlight w:val="none"/>
          <w:shd w:val="clear" w:color="auto" w:fill="FFFFFF"/>
          <w:lang w:val="zh-CN" w:eastAsia="zh-CN"/>
        </w:rPr>
        <w:t>汇入银行：徽商银行六安霍山支行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s="宋体"/>
          <w:i w:val="0"/>
          <w:caps w:val="0"/>
          <w:color w:val="auto"/>
          <w:spacing w:val="0"/>
          <w:sz w:val="21"/>
          <w:szCs w:val="21"/>
          <w:highlight w:val="none"/>
          <w:shd w:val="clear" w:color="auto" w:fill="FFFFFF"/>
          <w:lang w:val="zh-CN" w:eastAsia="zh-CN"/>
        </w:rPr>
      </w:pPr>
      <w:r>
        <w:rPr>
          <w:rFonts w:hint="eastAsia" w:ascii="宋体" w:hAnsi="宋体" w:cs="宋体"/>
          <w:i w:val="0"/>
          <w:caps w:val="0"/>
          <w:color w:val="auto"/>
          <w:spacing w:val="0"/>
          <w:sz w:val="21"/>
          <w:szCs w:val="21"/>
          <w:highlight w:val="none"/>
          <w:shd w:val="clear" w:color="auto" w:fill="FFFFFF"/>
          <w:lang w:val="zh-CN" w:eastAsia="zh-CN"/>
        </w:rPr>
        <w:t>汇入银行账号：223024186581000002</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cs="宋体"/>
          <w:b/>
          <w:bCs/>
          <w:i w:val="0"/>
          <w:caps w:val="0"/>
          <w:color w:val="auto"/>
          <w:spacing w:val="0"/>
          <w:sz w:val="21"/>
          <w:szCs w:val="21"/>
          <w:highlight w:val="none"/>
          <w:shd w:val="clear" w:color="auto" w:fill="FFFFFF"/>
          <w:lang w:val="zh-CN" w:eastAsia="zh-CN"/>
        </w:rPr>
        <w:t>4、汇出账户要求：</w:t>
      </w:r>
      <w:r>
        <w:rPr>
          <w:rFonts w:hint="eastAsia" w:ascii="宋体" w:hAnsi="宋体" w:cs="宋体"/>
          <w:b/>
          <w:bCs/>
          <w:color w:val="auto"/>
          <w:highlight w:val="none"/>
          <w:lang w:val="en-US" w:eastAsia="zh-CN"/>
        </w:rPr>
        <w:t>汇入账户名称应与供应商名称一致；保证金到达指定账户截止时间同开标时间；供应商必须在保证金银行汇单备注栏注明本项目编号。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9月13日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highlight w:val="none"/>
          <w:lang w:val="en-US" w:eastAsia="zh-CN" w:bidi="ar-SA"/>
        </w:rPr>
      </w:pPr>
      <w:r>
        <w:rPr>
          <w:rFonts w:hint="eastAsia" w:ascii="宋体" w:hAnsi="宋体" w:cs="宋体"/>
          <w:b/>
          <w:bCs/>
          <w:color w:val="auto"/>
          <w:kern w:val="0"/>
          <w:sz w:val="30"/>
          <w:szCs w:val="30"/>
          <w:highlight w:val="none"/>
          <w:lang w:val="en-US" w:eastAsia="zh-CN" w:bidi="ar-SA"/>
        </w:rPr>
        <w:br w:type="page"/>
      </w:r>
      <w:bookmarkStart w:id="7" w:name="_Toc25245_WPSOffice_Level1"/>
      <w:r>
        <w:rPr>
          <w:rFonts w:hint="eastAsia" w:ascii="宋体" w:hAnsi="宋体" w:cs="宋体"/>
          <w:b/>
          <w:bCs/>
          <w:color w:val="auto"/>
          <w:kern w:val="0"/>
          <w:sz w:val="30"/>
          <w:szCs w:val="30"/>
          <w:highlight w:val="none"/>
          <w:lang w:val="en-US" w:eastAsia="zh-CN" w:bidi="ar-SA"/>
        </w:rPr>
        <w:t>二、</w:t>
      </w:r>
      <w:r>
        <w:rPr>
          <w:rFonts w:hint="eastAsia" w:ascii="宋体" w:hAnsi="宋体" w:eastAsia="宋体" w:cs="宋体"/>
          <w:b/>
          <w:bCs/>
          <w:color w:val="auto"/>
          <w:kern w:val="0"/>
          <w:sz w:val="30"/>
          <w:szCs w:val="30"/>
          <w:highlight w:val="none"/>
          <w:lang w:val="en-US" w:eastAsia="zh-CN" w:bidi="ar-SA"/>
        </w:rPr>
        <w:t>报价响应须知</w:t>
      </w:r>
      <w:bookmarkEnd w:id="1"/>
      <w:bookmarkEnd w:id="2"/>
      <w:bookmarkEnd w:id="7"/>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8" w:name="_Toc28280"/>
      <w:r>
        <w:rPr>
          <w:rFonts w:hint="eastAsia" w:ascii="宋体" w:hAnsi="宋体" w:eastAsia="宋体" w:cs="宋体"/>
          <w:bCs/>
          <w:color w:val="auto"/>
          <w:sz w:val="28"/>
          <w:szCs w:val="28"/>
          <w:highlight w:val="none"/>
        </w:rPr>
        <w:t>（一）须知前附表</w:t>
      </w:r>
      <w:bookmarkEnd w:id="8"/>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黄先生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highlight w:val="none"/>
                <w:shd w:val="clear" w:color="auto" w:fill="FFFFFF"/>
                <w:lang w:val="en-US" w:eastAsia="zh-CN"/>
              </w:rPr>
              <w:t>15375644449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20033、18098744536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霍山县殡仪馆和城市公益性公墓一期后续配套工程设计-采购-施工（EPC）总承包项目室外绿化项目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DBSCG-2021-</w:t>
            </w:r>
            <w:r>
              <w:rPr>
                <w:rFonts w:hint="eastAsia" w:cs="宋体"/>
                <w:b/>
                <w:bCs w:val="0"/>
                <w:color w:val="auto"/>
                <w:kern w:val="2"/>
                <w:sz w:val="21"/>
                <w:szCs w:val="21"/>
                <w:highlight w:val="none"/>
                <w:lang w:val="en-US" w:eastAsia="zh-CN"/>
              </w:rPr>
              <w:t xml:space="preserve">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val="en-US" w:eastAsia="zh-CN"/>
              </w:rPr>
              <w:t>壹佰伍拾肆万零捌拾陆元肆角整（￥</w:t>
            </w:r>
            <w:r>
              <w:rPr>
                <w:rFonts w:hint="eastAsia" w:cs="宋体"/>
                <w:i w:val="0"/>
                <w:caps w:val="0"/>
                <w:color w:val="auto"/>
                <w:spacing w:val="0"/>
                <w:sz w:val="21"/>
                <w:szCs w:val="21"/>
                <w:highlight w:val="none"/>
                <w:u w:val="single"/>
                <w:shd w:val="clear" w:color="auto" w:fill="FFFFFF"/>
                <w:lang w:val="en-US" w:eastAsia="zh-CN"/>
              </w:rPr>
              <w:t>1540086.40</w:t>
            </w:r>
            <w:r>
              <w:rPr>
                <w:rFonts w:hint="eastAsia" w:ascii="宋体" w:hAnsi="宋体" w:cs="宋体"/>
                <w:i w:val="0"/>
                <w:caps w:val="0"/>
                <w:color w:val="auto"/>
                <w:spacing w:val="0"/>
                <w:sz w:val="21"/>
                <w:szCs w:val="21"/>
                <w:highlight w:val="none"/>
                <w:u w:val="single"/>
                <w:shd w:val="clear" w:color="auto" w:fill="FFFFFF"/>
                <w:lang w:val="en-US" w:eastAsia="zh-CN"/>
              </w:rPr>
              <w:t>元</w:t>
            </w:r>
            <w:r>
              <w:rPr>
                <w:rFonts w:hint="eastAsia" w:cs="宋体"/>
                <w:b/>
                <w:bCs/>
                <w:color w:val="auto"/>
                <w:sz w:val="21"/>
                <w:szCs w:val="21"/>
                <w:highlight w:val="none"/>
                <w:u w:val="single"/>
                <w:lang w:val="en-US" w:eastAsia="zh-CN"/>
              </w:rPr>
              <w:t>）</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60</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验收合格付至合同价款的60％，养护期(2年)结束付至审计定案后结算价款的90%，余款做为质保金，1年后扣除因质量问题产生的费用后无息退还。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highlight w:val="none"/>
                <w:lang w:val="en-US" w:eastAsia="zh-CN"/>
              </w:rPr>
              <w:t>服务</w:t>
            </w:r>
            <w:r>
              <w:rPr>
                <w:rFonts w:hint="eastAsia" w:ascii="宋体" w:hAnsi="宋体"/>
                <w:color w:val="000000"/>
                <w:sz w:val="21"/>
                <w:szCs w:val="21"/>
                <w:highlight w:val="none"/>
                <w:lang w:eastAsia="zh-CN"/>
              </w:rPr>
              <w:t>期</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eastAsia="zh-CN"/>
              </w:rPr>
            </w:pPr>
            <w:r>
              <w:rPr>
                <w:rFonts w:hint="eastAsia" w:ascii="宋体" w:hAnsi="宋体"/>
                <w:color w:val="000000"/>
                <w:sz w:val="21"/>
                <w:szCs w:val="21"/>
                <w:highlight w:val="none"/>
                <w:lang w:eastAsia="zh-CN"/>
              </w:rPr>
              <w:t>成交</w:t>
            </w:r>
            <w:r>
              <w:rPr>
                <w:rFonts w:hint="eastAsia" w:ascii="宋体" w:hAnsi="宋体"/>
                <w:color w:val="000000"/>
                <w:sz w:val="21"/>
                <w:szCs w:val="21"/>
                <w:highlight w:val="none"/>
                <w:lang w:val="en-US" w:eastAsia="zh-CN"/>
              </w:rPr>
              <w:t>后20天内完成供货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cs="宋体"/>
                <w:b/>
                <w:color w:val="auto"/>
                <w:sz w:val="21"/>
                <w:szCs w:val="21"/>
                <w:highlight w:val="none"/>
                <w:u w:val="single"/>
                <w:lang w:eastAsia="zh-CN"/>
              </w:rPr>
              <w:t>2021年</w:t>
            </w:r>
            <w:r>
              <w:rPr>
                <w:rFonts w:hint="eastAsia" w:ascii="宋体" w:hAnsi="宋体" w:cs="宋体"/>
                <w:b/>
                <w:color w:val="auto"/>
                <w:sz w:val="21"/>
                <w:szCs w:val="21"/>
                <w:highlight w:val="none"/>
                <w:u w:val="single"/>
                <w:lang w:val="en-US" w:eastAsia="zh-CN"/>
              </w:rPr>
              <w:t>9</w:t>
            </w:r>
            <w:r>
              <w:rPr>
                <w:rFonts w:hint="eastAsia" w:ascii="宋体" w:hAnsi="宋体" w:cs="宋体"/>
                <w:b/>
                <w:color w:val="auto"/>
                <w:sz w:val="21"/>
                <w:szCs w:val="21"/>
                <w:highlight w:val="none"/>
                <w:u w:val="single"/>
                <w:lang w:eastAsia="zh-CN"/>
              </w:rPr>
              <w:t>月</w:t>
            </w:r>
            <w:r>
              <w:rPr>
                <w:rFonts w:hint="eastAsia" w:ascii="宋体" w:hAnsi="宋体" w:cs="宋体"/>
                <w:b/>
                <w:color w:val="auto"/>
                <w:sz w:val="21"/>
                <w:szCs w:val="21"/>
                <w:highlight w:val="none"/>
                <w:u w:val="single"/>
                <w:lang w:val="en-US" w:eastAsia="zh-CN"/>
              </w:rPr>
              <w:t>16</w:t>
            </w:r>
            <w:r>
              <w:rPr>
                <w:rFonts w:hint="eastAsia" w:ascii="宋体" w:hAnsi="宋体" w:cs="宋体"/>
                <w:b/>
                <w:color w:val="auto"/>
                <w:sz w:val="21"/>
                <w:szCs w:val="21"/>
                <w:highlight w:val="none"/>
                <w:u w:val="single"/>
                <w:lang w:eastAsia="zh-CN"/>
              </w:rPr>
              <w:t>日</w:t>
            </w:r>
            <w:r>
              <w:rPr>
                <w:rFonts w:hint="eastAsia" w:ascii="宋体" w:hAnsi="宋体" w:cs="宋体"/>
                <w:b/>
                <w:color w:val="auto"/>
                <w:sz w:val="21"/>
                <w:szCs w:val="21"/>
                <w:highlight w:val="none"/>
                <w:u w:val="single"/>
                <w:lang w:val="en-US" w:eastAsia="zh-CN"/>
              </w:rPr>
              <w:t>16</w:t>
            </w:r>
            <w:r>
              <w:rPr>
                <w:rFonts w:hint="eastAsia" w:ascii="宋体" w:hAnsi="宋体" w:cs="宋体"/>
                <w:b/>
                <w:color w:val="auto"/>
                <w:sz w:val="21"/>
                <w:szCs w:val="21"/>
                <w:highlight w:val="none"/>
                <w:u w:val="single"/>
                <w:lang w:eastAsia="zh-CN"/>
              </w:rPr>
              <w:t>时00分</w:t>
            </w:r>
            <w:r>
              <w:rPr>
                <w:rFonts w:hint="eastAsia" w:ascii="宋体" w:hAnsi="宋体" w:eastAsia="宋体" w:cs="宋体"/>
                <w:b/>
                <w:color w:val="auto"/>
                <w:sz w:val="21"/>
                <w:szCs w:val="21"/>
                <w:highlight w:val="none"/>
                <w:u w:val="none"/>
              </w:rPr>
              <w:t>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w:t>
            </w:r>
            <w:r>
              <w:rPr>
                <w:rFonts w:hint="eastAsia" w:ascii="宋体" w:hAnsi="宋体" w:cs="宋体"/>
                <w:b/>
                <w:color w:val="auto"/>
                <w:sz w:val="21"/>
                <w:szCs w:val="21"/>
                <w:highlight w:val="none"/>
                <w:lang w:eastAsia="zh-CN"/>
              </w:rPr>
              <w:t>响应文件递交截止时间</w:t>
            </w:r>
            <w:r>
              <w:rPr>
                <w:rFonts w:hint="eastAsia" w:ascii="宋体" w:hAnsi="宋体" w:eastAsia="宋体" w:cs="宋体"/>
                <w:b/>
                <w:color w:val="auto"/>
                <w:sz w:val="21"/>
                <w:szCs w:val="21"/>
                <w:highlight w:val="none"/>
              </w:rPr>
              <w:t>前,供应商到</w:t>
            </w:r>
            <w:r>
              <w:rPr>
                <w:rFonts w:hint="eastAsia" w:ascii="宋体" w:hAnsi="宋体" w:cs="宋体"/>
                <w:b/>
                <w:color w:val="auto"/>
                <w:sz w:val="21"/>
                <w:szCs w:val="21"/>
                <w:highlight w:val="none"/>
                <w:lang w:eastAsia="zh-CN"/>
              </w:rPr>
              <w:t>安徽大别山工程咨询有限公司一楼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安徽大别山工程咨询有限公司一楼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4"/>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highlight w:val="none"/>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供应商如果对采购文件存在误解或理解不清，可以按以下方式提出询问：提交：2</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1902993705@qq.com</w:t>
            </w:r>
            <w:r>
              <w:rPr>
                <w:rFonts w:hint="eastAsia" w:ascii="宋体" w:hAnsi="宋体" w:eastAsia="宋体" w:cs="宋体"/>
                <w:color w:val="auto"/>
                <w:sz w:val="21"/>
                <w:szCs w:val="21"/>
                <w:highlight w:val="none"/>
                <w:lang w:val="en-US" w:eastAsia="zh-CN"/>
              </w:rPr>
              <w:t>。逾期不予受理（不得署名）。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（十一）质疑规定，提出质疑。供应商在递交质疑函纸质版的同时，必须将与纸质版质疑函一致的电子版（为 word或wps,可编辑模式）发送至</w:t>
            </w:r>
            <w:r>
              <w:rPr>
                <w:rFonts w:hint="eastAsia" w:ascii="宋体" w:hAnsi="宋体" w:cs="宋体"/>
                <w:color w:val="auto"/>
                <w:sz w:val="21"/>
                <w:szCs w:val="21"/>
                <w:highlight w:val="none"/>
                <w:lang w:val="en-US" w:eastAsia="zh-CN"/>
              </w:rPr>
              <w:t>1902993705@qq.com</w:t>
            </w:r>
            <w:r>
              <w:rPr>
                <w:rFonts w:hint="eastAsia" w:ascii="宋体" w:hAnsi="宋体" w:eastAsia="宋体" w:cs="宋体"/>
                <w:color w:val="auto"/>
                <w:sz w:val="21"/>
                <w:szCs w:val="21"/>
                <w:highlight w:val="none"/>
                <w:lang w:val="en-US" w:eastAsia="zh-CN"/>
              </w:rPr>
              <w:t>邮箱。质疑须在开标</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w:t>
            </w:r>
            <w:r>
              <w:rPr>
                <w:rFonts w:hint="eastAsia" w:ascii="宋体" w:hAnsi="宋体" w:cs="宋体"/>
                <w:color w:val="auto"/>
                <w:sz w:val="21"/>
                <w:szCs w:val="21"/>
                <w:highlight w:val="none"/>
                <w:lang w:val="en-US" w:eastAsia="zh-CN"/>
              </w:rPr>
              <w:t>（2021年9月8日）</w:t>
            </w:r>
            <w:r>
              <w:rPr>
                <w:rFonts w:hint="eastAsia" w:ascii="宋体" w:hAnsi="宋体" w:eastAsia="宋体" w:cs="宋体"/>
                <w:color w:val="auto"/>
                <w:sz w:val="21"/>
                <w:szCs w:val="21"/>
                <w:highlight w:val="none"/>
                <w:lang w:val="en-US" w:eastAsia="zh-CN"/>
              </w:rPr>
              <w:t>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default" w:ascii="宋体" w:hAnsi="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详见询价公告</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备注:1、成交单位的</w:t>
            </w:r>
            <w:r>
              <w:rPr>
                <w:rFonts w:hint="eastAsia" w:ascii="宋体" w:hAnsi="宋体" w:eastAsia="宋体" w:cs="宋体"/>
                <w:b/>
                <w:bCs/>
                <w:color w:val="auto"/>
                <w:kern w:val="0"/>
                <w:sz w:val="21"/>
                <w:szCs w:val="21"/>
                <w:highlight w:val="none"/>
                <w:shd w:val="clear" w:color="auto" w:fill="FFFFFF"/>
                <w:lang w:eastAsia="zh-CN"/>
              </w:rPr>
              <w:t>响应</w:t>
            </w:r>
            <w:r>
              <w:rPr>
                <w:rFonts w:hint="eastAsia" w:ascii="宋体" w:hAnsi="宋体" w:eastAsia="宋体" w:cs="宋体"/>
                <w:b/>
                <w:bCs/>
                <w:color w:val="auto"/>
                <w:kern w:val="0"/>
                <w:sz w:val="21"/>
                <w:szCs w:val="21"/>
                <w:highlight w:val="none"/>
                <w:shd w:val="clear" w:color="auto" w:fill="FFFFFF"/>
              </w:rPr>
              <w:t>保证金凭其与采购人签订的合同全额退至其账户，其他单位的</w:t>
            </w:r>
            <w:r>
              <w:rPr>
                <w:rFonts w:hint="eastAsia" w:ascii="宋体" w:hAnsi="宋体" w:cs="宋体"/>
                <w:b/>
                <w:bCs/>
                <w:color w:val="auto"/>
                <w:kern w:val="0"/>
                <w:sz w:val="21"/>
                <w:szCs w:val="21"/>
                <w:highlight w:val="none"/>
                <w:shd w:val="clear" w:color="auto" w:fill="FFFFFF"/>
                <w:lang w:eastAsia="zh-CN"/>
              </w:rPr>
              <w:t>询价保证金</w:t>
            </w:r>
            <w:r>
              <w:rPr>
                <w:rFonts w:hint="eastAsia" w:ascii="宋体" w:hAnsi="宋体" w:eastAsia="宋体" w:cs="宋体"/>
                <w:b/>
                <w:bCs/>
                <w:color w:val="auto"/>
                <w:kern w:val="0"/>
                <w:sz w:val="21"/>
                <w:szCs w:val="21"/>
                <w:highlight w:val="none"/>
                <w:shd w:val="clear" w:color="auto" w:fill="FFFFFF"/>
              </w:rPr>
              <w:t>在确定</w:t>
            </w:r>
            <w:r>
              <w:rPr>
                <w:rFonts w:hint="eastAsia" w:ascii="宋体" w:hAnsi="宋体" w:cs="宋体"/>
                <w:b/>
                <w:bCs/>
                <w:color w:val="auto"/>
                <w:kern w:val="0"/>
                <w:sz w:val="21"/>
                <w:szCs w:val="21"/>
                <w:highlight w:val="none"/>
                <w:shd w:val="clear" w:color="auto" w:fill="FFFFFF"/>
                <w:lang w:eastAsia="zh-CN"/>
              </w:rPr>
              <w:t>成交</w:t>
            </w:r>
            <w:r>
              <w:rPr>
                <w:rFonts w:hint="eastAsia" w:ascii="宋体" w:hAnsi="宋体" w:eastAsia="宋体" w:cs="宋体"/>
                <w:b/>
                <w:bCs/>
                <w:color w:val="auto"/>
                <w:kern w:val="0"/>
                <w:sz w:val="21"/>
                <w:szCs w:val="21"/>
                <w:highlight w:val="none"/>
                <w:shd w:val="clear" w:color="auto" w:fill="FFFFFF"/>
              </w:rPr>
              <w:t>单位后5个工作日内退至其</w:t>
            </w:r>
            <w:r>
              <w:rPr>
                <w:rFonts w:hint="eastAsia" w:ascii="宋体" w:hAnsi="宋体" w:cs="宋体"/>
                <w:b/>
                <w:bCs/>
                <w:color w:val="auto"/>
                <w:kern w:val="0"/>
                <w:sz w:val="21"/>
                <w:szCs w:val="21"/>
                <w:highlight w:val="none"/>
                <w:shd w:val="clear" w:color="auto" w:fill="FFFFFF"/>
                <w:lang w:eastAsia="zh-CN"/>
              </w:rPr>
              <w:t>账户</w:t>
            </w:r>
            <w:r>
              <w:rPr>
                <w:rFonts w:hint="eastAsia" w:ascii="宋体" w:hAnsi="宋体" w:eastAsia="宋体" w:cs="宋体"/>
                <w:b/>
                <w:bCs/>
                <w:color w:val="auto"/>
                <w:kern w:val="0"/>
                <w:sz w:val="21"/>
                <w:szCs w:val="21"/>
                <w:highlight w:val="none"/>
                <w:shd w:val="clear" w:color="auto" w:fill="FFFFFF"/>
              </w:rPr>
              <w:t>。</w:t>
            </w:r>
          </w:p>
          <w:p>
            <w:pPr>
              <w:adjustRightInd w:val="0"/>
              <w:snapToGrid w:val="0"/>
              <w:spacing w:line="320" w:lineRule="exact"/>
              <w:ind w:firstLine="422" w:firstLineChars="200"/>
              <w:rPr>
                <w:rFonts w:hint="eastAsia" w:ascii="宋体" w:hAnsi="宋体" w:eastAsia="宋体" w:cs="宋体"/>
                <w:bCs/>
                <w:color w:val="auto"/>
                <w:szCs w:val="21"/>
                <w:highlight w:val="none"/>
                <w:lang w:val="zh-CN"/>
              </w:rPr>
            </w:pPr>
            <w:r>
              <w:rPr>
                <w:rFonts w:hint="eastAsia" w:ascii="宋体" w:hAnsi="宋体" w:eastAsia="宋体" w:cs="宋体"/>
                <w:b/>
                <w:bCs/>
                <w:color w:val="auto"/>
                <w:kern w:val="0"/>
                <w:sz w:val="21"/>
                <w:szCs w:val="21"/>
                <w:highlight w:val="none"/>
                <w:shd w:val="clear" w:color="auto" w:fill="FFFFFF"/>
              </w:rPr>
              <w:t>2、发布成交结果公告后，放弃成交资格或违反有关规定的，</w:t>
            </w:r>
            <w:r>
              <w:rPr>
                <w:rFonts w:hint="eastAsia" w:ascii="宋体" w:hAnsi="宋体" w:cs="宋体"/>
                <w:b/>
                <w:bCs/>
                <w:color w:val="auto"/>
                <w:kern w:val="0"/>
                <w:sz w:val="21"/>
                <w:szCs w:val="21"/>
                <w:highlight w:val="none"/>
                <w:shd w:val="clear" w:color="auto" w:fill="FFFFFF"/>
                <w:lang w:eastAsia="zh-CN"/>
              </w:rPr>
              <w:t>询价保证金</w:t>
            </w:r>
            <w:r>
              <w:rPr>
                <w:rFonts w:hint="eastAsia" w:ascii="宋体" w:hAnsi="宋体" w:eastAsia="宋体" w:cs="宋体"/>
                <w:b/>
                <w:bCs/>
                <w:color w:val="auto"/>
                <w:kern w:val="0"/>
                <w:sz w:val="21"/>
                <w:szCs w:val="21"/>
                <w:highlight w:val="none"/>
                <w:shd w:val="clear" w:color="auto" w:fill="FFFFFF"/>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3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3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3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采购代理服务费：代理服务费用标准按照安徽筑圣建设工程有限公司劳务、专业分包企业库及货物类供应商库征集（二次）公告约定标准，由采购人承担，按季度统一支付。</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w:t>
            </w:r>
            <w:r>
              <w:rPr>
                <w:rFonts w:hint="eastAsia" w:ascii="宋体" w:hAnsi="宋体" w:cs="宋体"/>
                <w:b/>
                <w:bCs/>
                <w:color w:val="000000" w:themeColor="text1"/>
                <w:highlight w:val="none"/>
                <w:lang w:eastAsia="zh-CN"/>
                <w14:textFill>
                  <w14:solidFill>
                    <w14:schemeClr w14:val="tx1"/>
                  </w14:solidFill>
                </w14:textFill>
              </w:rPr>
              <w:t>响应文件递交截止时间</w:t>
            </w:r>
            <w:r>
              <w:rPr>
                <w:rFonts w:hint="eastAsia" w:ascii="宋体" w:hAnsi="宋体" w:eastAsia="宋体" w:cs="宋体"/>
                <w:b/>
                <w:bCs/>
                <w:color w:val="000000" w:themeColor="text1"/>
                <w:highlight w:val="none"/>
                <w14:textFill>
                  <w14:solidFill>
                    <w14:schemeClr w14:val="tx1"/>
                  </w14:solidFill>
                </w14:textFill>
              </w:rPr>
              <w:t>内收到的</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不足三家的，或评审过程中造成流标现象的，其</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也不予退还给投标人。</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9" w:name="_Toc16823"/>
      <w:bookmarkStart w:id="10" w:name="_Toc438107743"/>
      <w:bookmarkStart w:id="11" w:name="_Toc363199267"/>
      <w:bookmarkStart w:id="12" w:name="_Toc216158627"/>
      <w:r>
        <w:rPr>
          <w:rFonts w:hint="eastAsia" w:ascii="宋体" w:hAnsi="宋体" w:eastAsia="宋体" w:cs="宋体"/>
          <w:bCs/>
          <w:color w:val="auto"/>
          <w:sz w:val="28"/>
          <w:szCs w:val="28"/>
          <w:highlight w:val="none"/>
        </w:rPr>
        <w:t>（二）供应商资格</w:t>
      </w:r>
      <w:bookmarkEnd w:id="9"/>
    </w:p>
    <w:bookmarkEnd w:id="10"/>
    <w:p>
      <w:pPr>
        <w:pStyle w:val="40"/>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highlight w:val="none"/>
          <w:lang w:eastAsia="zh-CN"/>
        </w:rPr>
      </w:pPr>
      <w:bookmarkStart w:id="13" w:name="_Toc363199266"/>
      <w:bookmarkStart w:id="14" w:name="_Toc12806"/>
      <w:bookmarkStart w:id="15" w:name="_Toc216158625"/>
      <w:bookmarkStart w:id="16" w:name="_Toc438648662"/>
      <w:r>
        <w:rPr>
          <w:rFonts w:hint="eastAsia"/>
          <w:color w:val="auto"/>
          <w:sz w:val="24"/>
          <w:szCs w:val="24"/>
          <w:highlight w:val="none"/>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highlight w:val="none"/>
          <w:lang w:eastAsia="zh-CN"/>
        </w:rPr>
      </w:pPr>
      <w:r>
        <w:rPr>
          <w:rFonts w:hint="eastAsia" w:ascii="宋体" w:hAnsi="宋体" w:eastAsia="宋体" w:cs="宋体"/>
          <w:bCs/>
          <w:color w:val="auto"/>
          <w:sz w:val="28"/>
          <w:szCs w:val="28"/>
          <w:highlight w:val="none"/>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1、</w:t>
      </w:r>
      <w:r>
        <w:rPr>
          <w:rFonts w:hint="eastAsia" w:ascii="宋体" w:hAnsi="宋体" w:eastAsia="宋体" w:cs="宋体"/>
          <w:color w:val="auto"/>
          <w:kern w:val="0"/>
          <w:szCs w:val="21"/>
          <w:highlight w:val="none"/>
          <w:shd w:val="clear" w:color="auto" w:fill="FFFFFF"/>
          <w:lang w:val="en-US" w:eastAsia="zh-CN"/>
        </w:rPr>
        <w:t>供应商基本信息（营业执照等）</w:t>
      </w:r>
      <w:r>
        <w:rPr>
          <w:rFonts w:hint="eastAsia" w:ascii="宋体" w:hAnsi="宋体" w:cs="宋体"/>
          <w:color w:val="auto"/>
          <w:kern w:val="0"/>
          <w:szCs w:val="21"/>
          <w:highlight w:val="none"/>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highlight w:val="none"/>
          <w:shd w:val="clear" w:color="auto" w:fill="FFFFFF"/>
          <w:lang w:eastAsia="zh-CN"/>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lang w:eastAsia="zh-CN"/>
        </w:rPr>
        <w:t>响应</w:t>
      </w:r>
      <w:r>
        <w:rPr>
          <w:rFonts w:hint="eastAsia" w:ascii="宋体" w:hAnsi="宋体" w:eastAsia="宋体" w:cs="宋体"/>
          <w:color w:val="auto"/>
          <w:kern w:val="0"/>
          <w:szCs w:val="21"/>
          <w:highlight w:val="none"/>
          <w:shd w:val="clear" w:color="auto" w:fill="FFFFFF"/>
        </w:rPr>
        <w:t>授权书</w:t>
      </w:r>
      <w:r>
        <w:rPr>
          <w:rFonts w:hint="eastAsia" w:ascii="宋体" w:hAnsi="宋体" w:cs="宋体"/>
          <w:color w:val="auto"/>
          <w:kern w:val="0"/>
          <w:szCs w:val="21"/>
          <w:highlight w:val="none"/>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3、</w:t>
      </w:r>
      <w:r>
        <w:rPr>
          <w:rFonts w:hint="eastAsia"/>
          <w:color w:val="auto"/>
          <w:sz w:val="21"/>
          <w:szCs w:val="21"/>
          <w:highlight w:val="none"/>
        </w:rPr>
        <w:t>响应函</w:t>
      </w:r>
      <w:r>
        <w:rPr>
          <w:rFonts w:hint="eastAsi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eastAsia="zh-CN"/>
        </w:rPr>
      </w:pPr>
      <w:r>
        <w:rPr>
          <w:rFonts w:hint="eastAsia"/>
          <w:color w:val="auto"/>
          <w:sz w:val="21"/>
          <w:szCs w:val="21"/>
          <w:highlight w:val="none"/>
          <w:lang w:val="en-US" w:eastAsia="zh-CN"/>
        </w:rPr>
        <w:t>4、</w:t>
      </w:r>
      <w:r>
        <w:rPr>
          <w:rFonts w:hint="eastAsia" w:ascii="宋体" w:hAnsi="宋体"/>
          <w:color w:val="auto"/>
          <w:sz w:val="21"/>
          <w:szCs w:val="21"/>
          <w:highlight w:val="none"/>
        </w:rPr>
        <w:t>无重大违法记录声明函、无不良信用记录承诺函</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r>
        <w:rPr>
          <w:rFonts w:hint="eastAsia" w:ascii="Tahoma" w:hAnsi="Tahoma"/>
          <w:color w:val="auto"/>
          <w:sz w:val="21"/>
          <w:szCs w:val="21"/>
          <w:highlight w:val="none"/>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6、</w:t>
      </w: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7、</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询价文件要求和供应商认为需要提供的其它说明和资料</w:t>
      </w:r>
      <w:r>
        <w:rPr>
          <w:rFonts w:hint="eastAsia" w:ascii="宋体" w:hAnsi="宋体"/>
          <w:color w:val="auto"/>
          <w:sz w:val="21"/>
          <w:szCs w:val="21"/>
          <w:highlight w:val="none"/>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17" w:name="_Toc3875"/>
      <w:r>
        <w:rPr>
          <w:rFonts w:hint="eastAsia" w:ascii="宋体" w:hAnsi="宋体" w:eastAsia="宋体" w:cs="宋体"/>
          <w:bCs/>
          <w:color w:val="auto"/>
          <w:sz w:val="28"/>
          <w:szCs w:val="28"/>
          <w:highlight w:val="none"/>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1、采购监督管理部门：系指</w:t>
      </w:r>
      <w:r>
        <w:rPr>
          <w:rFonts w:hint="eastAsia" w:ascii="宋体" w:hAnsi="宋体" w:cs="宋体"/>
          <w:color w:val="auto"/>
          <w:szCs w:val="21"/>
          <w:highlight w:val="none"/>
          <w:u w:val="single"/>
          <w:lang w:val="en-US" w:eastAsia="zh-CN"/>
        </w:rPr>
        <w:t>安徽大别山国投集团纪检监察室</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eastAsia="zh-CN"/>
        </w:rPr>
        <w:t>采购代理机构</w:t>
      </w:r>
      <w:r>
        <w:rPr>
          <w:rFonts w:hint="eastAsia" w:ascii="宋体" w:hAnsi="宋体" w:eastAsia="宋体" w:cs="宋体"/>
          <w:color w:val="auto"/>
          <w:szCs w:val="21"/>
          <w:highlight w:val="none"/>
        </w:rPr>
        <w:t>：系指</w:t>
      </w:r>
      <w:r>
        <w:rPr>
          <w:rFonts w:hint="eastAsia" w:ascii="宋体" w:hAnsi="宋体" w:cs="宋体"/>
          <w:color w:val="auto"/>
          <w:szCs w:val="21"/>
          <w:highlight w:val="none"/>
          <w:u w:val="single"/>
          <w:lang w:eastAsia="zh-CN"/>
        </w:rPr>
        <w:t>安徽大别山工程咨询有限公司</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5、业绩：系指符合本询价文件规定且已</w:t>
      </w:r>
      <w:r>
        <w:rPr>
          <w:rFonts w:hint="eastAsia" w:ascii="宋体" w:hAnsi="宋体" w:cs="宋体"/>
          <w:color w:val="auto"/>
          <w:szCs w:val="21"/>
          <w:highlight w:val="none"/>
          <w:lang w:eastAsia="zh-CN"/>
        </w:rPr>
        <w:t>服务</w:t>
      </w:r>
      <w:r>
        <w:rPr>
          <w:rFonts w:hint="eastAsia" w:ascii="宋体" w:hAnsi="宋体" w:eastAsia="宋体" w:cs="宋体"/>
          <w:color w:val="auto"/>
          <w:szCs w:val="21"/>
          <w:highlight w:val="none"/>
        </w:rPr>
        <w:t>（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bookmarkEnd w:id="11"/>
    <w:bookmarkEnd w:id="12"/>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18" w:name="_Toc26915"/>
      <w:bookmarkStart w:id="19" w:name="_Toc216158630"/>
      <w:r>
        <w:rPr>
          <w:rFonts w:hint="eastAsia" w:ascii="宋体" w:hAnsi="宋体" w:eastAsia="宋体" w:cs="宋体"/>
          <w:bCs/>
          <w:color w:val="auto"/>
          <w:sz w:val="28"/>
          <w:szCs w:val="28"/>
          <w:highlight w:val="none"/>
        </w:rPr>
        <w:t>（五）</w:t>
      </w:r>
      <w:bookmarkStart w:id="20" w:name="_Toc471299092"/>
      <w:r>
        <w:rPr>
          <w:rFonts w:hint="eastAsia" w:ascii="宋体" w:hAnsi="宋体" w:eastAsia="宋体" w:cs="宋体"/>
          <w:bCs/>
          <w:color w:val="auto"/>
          <w:sz w:val="28"/>
          <w:szCs w:val="28"/>
          <w:highlight w:val="none"/>
          <w:lang w:eastAsia="zh-CN"/>
        </w:rPr>
        <w:t>响应文件</w:t>
      </w:r>
      <w:r>
        <w:rPr>
          <w:rFonts w:hint="eastAsia" w:ascii="宋体" w:hAnsi="宋体" w:eastAsia="宋体" w:cs="宋体"/>
          <w:bCs/>
          <w:color w:val="auto"/>
          <w:sz w:val="28"/>
          <w:szCs w:val="28"/>
          <w:highlight w:val="none"/>
        </w:rPr>
        <w:t>的提交</w:t>
      </w:r>
      <w:bookmarkEnd w:id="18"/>
    </w:p>
    <w:p>
      <w:pPr>
        <w:adjustRightInd w:val="0"/>
        <w:snapToGrid w:val="0"/>
        <w:spacing w:line="360" w:lineRule="exact"/>
        <w:ind w:firstLine="409" w:firstLineChars="195"/>
        <w:rPr>
          <w:rFonts w:hint="eastAsia" w:ascii="宋体" w:hAnsi="宋体" w:cs="宋体"/>
          <w:color w:val="auto"/>
          <w:highlight w:val="none"/>
        </w:rPr>
      </w:pPr>
      <w:bookmarkStart w:id="21" w:name="_Toc21708"/>
      <w:r>
        <w:rPr>
          <w:rFonts w:hint="eastAsia" w:ascii="宋体" w:hAnsi="宋体" w:cs="宋体"/>
          <w:color w:val="auto"/>
          <w:highlight w:val="none"/>
        </w:rPr>
        <w:t>1、纸质版</w:t>
      </w:r>
      <w:r>
        <w:rPr>
          <w:rFonts w:hint="eastAsia" w:ascii="宋体" w:hAnsi="宋体" w:cs="宋体"/>
          <w:color w:val="auto"/>
          <w:highlight w:val="none"/>
          <w:lang w:eastAsia="zh-CN"/>
        </w:rPr>
        <w:t>响应性</w:t>
      </w:r>
      <w:r>
        <w:rPr>
          <w:rFonts w:hint="eastAsia" w:ascii="宋体" w:hAnsi="宋体" w:cs="宋体"/>
          <w:color w:val="auto"/>
          <w:highlight w:val="none"/>
        </w:rPr>
        <w:t>文件的密封和标记</w:t>
      </w:r>
    </w:p>
    <w:p>
      <w:pPr>
        <w:adjustRightInd w:val="0"/>
        <w:snapToGrid w:val="0"/>
        <w:spacing w:line="360" w:lineRule="exact"/>
        <w:ind w:firstLine="409" w:firstLineChars="195"/>
        <w:rPr>
          <w:rFonts w:hint="eastAsia" w:hAnsi="宋体" w:cs="宋体"/>
          <w:b/>
          <w:bCs/>
          <w:color w:val="auto"/>
          <w:highlight w:val="none"/>
        </w:rPr>
      </w:pPr>
      <w:r>
        <w:rPr>
          <w:rFonts w:hint="eastAsia" w:ascii="宋体" w:hAnsi="宋体" w:cs="宋体"/>
          <w:color w:val="auto"/>
          <w:highlight w:val="none"/>
        </w:rPr>
        <w:t>投标人应将纸质</w:t>
      </w:r>
      <w:r>
        <w:rPr>
          <w:rFonts w:hint="eastAsia" w:ascii="宋体" w:hAnsi="宋体" w:cs="宋体"/>
          <w:color w:val="auto"/>
          <w:highlight w:val="none"/>
          <w:lang w:eastAsia="zh-CN"/>
        </w:rPr>
        <w:t>响应性</w:t>
      </w:r>
      <w:r>
        <w:rPr>
          <w:rFonts w:hint="eastAsia" w:ascii="宋体" w:hAnsi="宋体" w:cs="宋体"/>
          <w:color w:val="auto"/>
          <w:highlight w:val="none"/>
        </w:rPr>
        <w:t>文件的正本和副本分别密封（正本一个封套，副本共一个封套），并在封袋上注明</w:t>
      </w:r>
      <w:r>
        <w:rPr>
          <w:rFonts w:hint="eastAsia" w:ascii="宋体" w:cs="宋体"/>
          <w:color w:val="auto"/>
          <w:highlight w:val="none"/>
        </w:rPr>
        <w:t>“</w:t>
      </w:r>
      <w:r>
        <w:rPr>
          <w:rFonts w:hint="eastAsia" w:ascii="宋体" w:hAnsi="宋体" w:cs="宋体"/>
          <w:color w:val="auto"/>
          <w:highlight w:val="none"/>
        </w:rPr>
        <w:t>正本</w:t>
      </w:r>
      <w:r>
        <w:rPr>
          <w:rFonts w:hint="eastAsia" w:ascii="宋体" w:cs="宋体"/>
          <w:color w:val="auto"/>
          <w:highlight w:val="none"/>
        </w:rPr>
        <w:t>”</w:t>
      </w:r>
      <w:r>
        <w:rPr>
          <w:rFonts w:hint="eastAsia" w:ascii="宋体" w:hAnsi="宋体" w:cs="宋体"/>
          <w:color w:val="auto"/>
          <w:highlight w:val="none"/>
        </w:rPr>
        <w:t>或</w:t>
      </w:r>
      <w:r>
        <w:rPr>
          <w:rFonts w:hint="eastAsia" w:ascii="宋体" w:cs="宋体"/>
          <w:color w:val="auto"/>
          <w:highlight w:val="none"/>
        </w:rPr>
        <w:t>“</w:t>
      </w:r>
      <w:r>
        <w:rPr>
          <w:rFonts w:hint="eastAsia" w:ascii="宋体" w:hAnsi="宋体" w:cs="宋体"/>
          <w:color w:val="auto"/>
          <w:highlight w:val="none"/>
        </w:rPr>
        <w:t>副本</w:t>
      </w:r>
      <w:r>
        <w:rPr>
          <w:rFonts w:hint="eastAsia" w:ascii="宋体" w:cs="宋体"/>
          <w:color w:val="auto"/>
          <w:highlight w:val="none"/>
        </w:rPr>
        <w:t>”</w:t>
      </w:r>
      <w:r>
        <w:rPr>
          <w:rFonts w:hint="eastAsia" w:ascii="宋体" w:hAnsi="宋体" w:cs="宋体"/>
          <w:color w:val="auto"/>
          <w:highlight w:val="none"/>
        </w:rPr>
        <w:t>，</w:t>
      </w:r>
      <w:r>
        <w:rPr>
          <w:rFonts w:hint="eastAsia" w:ascii="宋体" w:hAnsi="宋体" w:cs="宋体"/>
          <w:color w:val="auto"/>
          <w:highlight w:val="none"/>
          <w:lang w:eastAsia="zh-CN"/>
        </w:rPr>
        <w:t>响应文件</w:t>
      </w:r>
      <w:r>
        <w:rPr>
          <w:rFonts w:hint="eastAsia" w:ascii="宋体" w:hAnsi="宋体" w:cs="宋体"/>
          <w:color w:val="auto"/>
          <w:highlight w:val="none"/>
        </w:rPr>
        <w:t>份数为一式叁份（正本一份，副本二份）。在骑缝处和封条上加盖</w:t>
      </w:r>
      <w:r>
        <w:rPr>
          <w:rFonts w:hint="eastAsia" w:ascii="宋体" w:hAnsi="宋体" w:cs="宋体"/>
          <w:color w:val="auto"/>
          <w:highlight w:val="none"/>
          <w:lang w:eastAsia="zh-CN"/>
        </w:rPr>
        <w:t>响应</w:t>
      </w:r>
      <w:r>
        <w:rPr>
          <w:rFonts w:hint="eastAsia" w:ascii="宋体" w:hAnsi="宋体" w:cs="宋体"/>
          <w:color w:val="auto"/>
          <w:highlight w:val="none"/>
        </w:rPr>
        <w:t>人公章和法定代表人</w:t>
      </w:r>
      <w:r>
        <w:rPr>
          <w:rFonts w:hint="eastAsia" w:ascii="宋体" w:hAnsi="宋体" w:cs="宋体"/>
          <w:color w:val="auto"/>
          <w:highlight w:val="none"/>
          <w:lang w:eastAsia="zh-CN"/>
        </w:rPr>
        <w:t>（或授权代理人）签字或盖章</w:t>
      </w:r>
      <w:r>
        <w:rPr>
          <w:rFonts w:hint="eastAsia" w:ascii="宋体" w:hAnsi="宋体" w:cs="宋体"/>
          <w:b/>
          <w:bCs/>
          <w:color w:val="auto"/>
          <w:highlight w:val="none"/>
        </w:rPr>
        <w:t>（注：投标书不准活页装订，应胶装成册，</w:t>
      </w:r>
      <w:r>
        <w:rPr>
          <w:rFonts w:hint="eastAsia" w:ascii="宋体" w:hAnsi="宋体" w:cs="宋体"/>
          <w:b/>
          <w:bCs/>
          <w:color w:val="auto"/>
          <w:highlight w:val="none"/>
          <w:lang w:eastAsia="zh-CN"/>
        </w:rPr>
        <w:t>响应</w:t>
      </w:r>
      <w:r>
        <w:rPr>
          <w:rFonts w:hint="eastAsia" w:ascii="宋体" w:hAnsi="宋体" w:cs="宋体"/>
          <w:b/>
          <w:bCs/>
          <w:color w:val="auto"/>
          <w:highlight w:val="none"/>
        </w:rPr>
        <w:t>人所递交的</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w:t>
      </w:r>
      <w:r>
        <w:rPr>
          <w:rFonts w:hint="eastAsia" w:ascii="宋体" w:hAnsi="宋体" w:cs="宋体"/>
          <w:b/>
          <w:bCs/>
          <w:color w:val="auto"/>
          <w:highlight w:val="none"/>
          <w:lang w:eastAsia="zh-CN"/>
        </w:rPr>
        <w:t>应</w:t>
      </w:r>
      <w:r>
        <w:rPr>
          <w:rFonts w:hint="eastAsia" w:ascii="宋体" w:hAnsi="宋体" w:cs="宋体"/>
          <w:b/>
          <w:bCs/>
          <w:color w:val="auto"/>
          <w:highlight w:val="none"/>
        </w:rPr>
        <w:t>按照</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文件组成及格式、</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文件的密封要求以及</w:t>
      </w:r>
      <w:r>
        <w:rPr>
          <w:rFonts w:hint="eastAsia" w:ascii="宋体" w:hAnsi="宋体" w:cs="宋体"/>
          <w:color w:val="auto"/>
          <w:highlight w:val="none"/>
          <w:lang w:eastAsia="zh-CN"/>
        </w:rPr>
        <w:t>，</w:t>
      </w:r>
      <w:r>
        <w:rPr>
          <w:rFonts w:hint="eastAsia" w:ascii="宋体" w:hAnsi="宋体" w:cs="宋体"/>
          <w:b/>
          <w:bCs/>
          <w:color w:val="auto"/>
          <w:highlight w:val="none"/>
        </w:rPr>
        <w:t>否则视为无效投标</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文件所有内容以纸质正本为准</w:t>
      </w:r>
      <w:r>
        <w:rPr>
          <w:rFonts w:hint="eastAsia" w:ascii="宋体" w:hAnsi="宋体" w:cs="宋体"/>
          <w:color w:val="auto"/>
          <w:highlight w:val="none"/>
        </w:rPr>
        <w:t>。</w:t>
      </w:r>
      <w:r>
        <w:rPr>
          <w:rFonts w:hint="eastAsia" w:ascii="宋体" w:hAnsi="宋体" w:cs="宋体"/>
          <w:b/>
          <w:bCs/>
          <w:color w:val="auto"/>
          <w:highlight w:val="none"/>
        </w:rPr>
        <w:t>）</w:t>
      </w:r>
      <w:r>
        <w:rPr>
          <w:rFonts w:hint="eastAsia" w:hAnsi="宋体" w:cs="宋体"/>
          <w:b/>
          <w:bCs/>
          <w:color w:val="auto"/>
          <w:highlight w:val="none"/>
        </w:rPr>
        <w:t>。</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2、纸质版</w:t>
      </w:r>
      <w:r>
        <w:rPr>
          <w:rFonts w:hint="eastAsia" w:ascii="宋体" w:hAnsi="宋体" w:cs="宋体"/>
          <w:color w:val="auto"/>
          <w:highlight w:val="none"/>
          <w:lang w:eastAsia="zh-CN"/>
        </w:rPr>
        <w:t>响应性</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2.1</w:t>
      </w:r>
      <w:r>
        <w:rPr>
          <w:rFonts w:hint="eastAsia" w:ascii="宋体" w:hAnsi="宋体" w:cs="宋体"/>
          <w:color w:val="auto"/>
          <w:highlight w:val="none"/>
          <w:lang w:eastAsia="zh-CN"/>
        </w:rPr>
        <w:t>响应</w:t>
      </w:r>
      <w:r>
        <w:rPr>
          <w:rFonts w:hint="eastAsia" w:ascii="宋体" w:hAnsi="宋体" w:cs="宋体"/>
          <w:color w:val="auto"/>
          <w:highlight w:val="none"/>
        </w:rPr>
        <w:t>人应按投标须知前附表规定的时间、地点，于</w:t>
      </w:r>
      <w:r>
        <w:rPr>
          <w:rFonts w:hint="eastAsia" w:ascii="宋体" w:hAnsi="宋体" w:cs="宋体"/>
          <w:color w:val="auto"/>
          <w:highlight w:val="none"/>
          <w:lang w:eastAsia="zh-CN"/>
        </w:rPr>
        <w:t>响应</w:t>
      </w:r>
      <w:r>
        <w:rPr>
          <w:rFonts w:hint="eastAsia" w:ascii="宋体" w:hAnsi="宋体" w:cs="宋体"/>
          <w:color w:val="auto"/>
          <w:highlight w:val="none"/>
        </w:rPr>
        <w:t>截止时间前现场签到并提交纸质版</w:t>
      </w:r>
      <w:r>
        <w:rPr>
          <w:rFonts w:hint="eastAsia" w:ascii="宋体" w:hAnsi="宋体" w:cs="宋体"/>
          <w:color w:val="auto"/>
          <w:highlight w:val="none"/>
          <w:lang w:eastAsia="zh-CN"/>
        </w:rPr>
        <w:t>响应性</w:t>
      </w:r>
      <w:r>
        <w:rPr>
          <w:rFonts w:hint="eastAsia" w:ascii="宋体" w:hAnsi="宋体" w:cs="宋体"/>
          <w:color w:val="auto"/>
          <w:highlight w:val="none"/>
        </w:rPr>
        <w:t>文件。</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2.2在</w:t>
      </w:r>
      <w:r>
        <w:rPr>
          <w:rFonts w:hint="eastAsia" w:ascii="宋体" w:hAnsi="宋体" w:cs="宋体"/>
          <w:color w:val="auto"/>
          <w:highlight w:val="none"/>
          <w:lang w:eastAsia="zh-CN"/>
        </w:rPr>
        <w:t>响应</w:t>
      </w:r>
      <w:r>
        <w:rPr>
          <w:rFonts w:hint="eastAsia" w:ascii="宋体" w:hAnsi="宋体" w:cs="宋体"/>
          <w:color w:val="auto"/>
          <w:highlight w:val="none"/>
        </w:rPr>
        <w:t>须知前附表规定的</w:t>
      </w:r>
      <w:r>
        <w:rPr>
          <w:rFonts w:hint="eastAsia" w:ascii="宋体" w:hAnsi="宋体" w:cs="宋体"/>
          <w:color w:val="auto"/>
          <w:highlight w:val="none"/>
          <w:lang w:eastAsia="zh-CN"/>
        </w:rPr>
        <w:t>响应文件递交截止时间</w:t>
      </w:r>
      <w:r>
        <w:rPr>
          <w:rFonts w:hint="eastAsia" w:ascii="宋体" w:hAnsi="宋体" w:cs="宋体"/>
          <w:color w:val="auto"/>
          <w:highlight w:val="none"/>
        </w:rPr>
        <w:t>以后递交的纸质版</w:t>
      </w:r>
      <w:r>
        <w:rPr>
          <w:rFonts w:hint="eastAsia" w:ascii="宋体" w:hAnsi="宋体" w:cs="宋体"/>
          <w:color w:val="auto"/>
          <w:highlight w:val="none"/>
          <w:lang w:eastAsia="zh-CN"/>
        </w:rPr>
        <w:t>响应性</w:t>
      </w:r>
      <w:r>
        <w:rPr>
          <w:rFonts w:hint="eastAsia" w:ascii="宋体" w:hAnsi="宋体" w:cs="宋体"/>
          <w:color w:val="auto"/>
          <w:highlight w:val="none"/>
        </w:rPr>
        <w:t>标文件将被拒绝并退还给投标人。</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3、纸质版</w:t>
      </w:r>
      <w:r>
        <w:rPr>
          <w:rFonts w:hint="eastAsia" w:ascii="宋体" w:hAnsi="宋体" w:cs="宋体"/>
          <w:color w:val="auto"/>
          <w:highlight w:val="none"/>
          <w:lang w:eastAsia="zh-CN"/>
        </w:rPr>
        <w:t>响应</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lang w:eastAsia="zh-CN"/>
        </w:rPr>
        <w:t>响应</w:t>
      </w:r>
      <w:r>
        <w:rPr>
          <w:rFonts w:hint="eastAsia" w:ascii="宋体" w:hAnsi="宋体" w:cs="宋体"/>
          <w:color w:val="auto"/>
          <w:highlight w:val="none"/>
        </w:rPr>
        <w:t>人应在</w:t>
      </w:r>
      <w:r>
        <w:rPr>
          <w:rFonts w:hint="eastAsia" w:ascii="宋体" w:hAnsi="宋体" w:cs="宋体"/>
          <w:color w:val="auto"/>
          <w:highlight w:val="none"/>
          <w:lang w:eastAsia="zh-CN"/>
        </w:rPr>
        <w:t>响应</w:t>
      </w:r>
      <w:r>
        <w:rPr>
          <w:rFonts w:hint="eastAsia" w:ascii="宋体" w:hAnsi="宋体" w:cs="宋体"/>
          <w:color w:val="auto"/>
          <w:highlight w:val="none"/>
        </w:rPr>
        <w:t>截止时间之前，现场递交纸质版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文件。未在</w:t>
      </w:r>
      <w:r>
        <w:rPr>
          <w:rFonts w:hint="eastAsia" w:ascii="宋体" w:hAnsi="宋体" w:cs="宋体"/>
          <w:color w:val="auto"/>
          <w:highlight w:val="none"/>
          <w:lang w:eastAsia="zh-CN"/>
        </w:rPr>
        <w:t>响应</w:t>
      </w:r>
      <w:r>
        <w:rPr>
          <w:rFonts w:hint="eastAsia" w:ascii="宋体" w:hAnsi="宋体" w:cs="宋体"/>
          <w:color w:val="auto"/>
          <w:highlight w:val="none"/>
        </w:rPr>
        <w:t>截止时间前通过递交纸质版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1、本次询价活动将采用最低评标价法评审</w:t>
      </w:r>
      <w:r>
        <w:rPr>
          <w:rFonts w:hint="eastAsia" w:ascii="宋体" w:hAnsi="宋体"/>
          <w:color w:val="auto"/>
          <w:sz w:val="21"/>
          <w:szCs w:val="21"/>
          <w:highlight w:val="none"/>
          <w:lang w:eastAsia="zh-CN"/>
        </w:rPr>
        <w:t>，评标价为不含税报价</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最低评标价法：以价格为主要因素确定成交候选供应商，即在全部满足询价文件实质性要求（包含资格条件、技术指标及规格、</w:t>
      </w:r>
      <w:r>
        <w:rPr>
          <w:rFonts w:hint="eastAsia" w:ascii="宋体" w:hAnsi="宋体"/>
          <w:color w:val="auto"/>
          <w:sz w:val="21"/>
          <w:szCs w:val="21"/>
          <w:highlight w:val="none"/>
          <w:lang w:eastAsia="zh-CN"/>
        </w:rPr>
        <w:t>养护</w:t>
      </w:r>
      <w:r>
        <w:rPr>
          <w:rFonts w:hint="eastAsia" w:ascii="宋体" w:hAnsi="宋体"/>
          <w:color w:val="auto"/>
          <w:sz w:val="21"/>
          <w:szCs w:val="21"/>
          <w:highlight w:val="none"/>
        </w:rPr>
        <w:t>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若出现报价相同的情况，</w:t>
      </w:r>
      <w:r>
        <w:rPr>
          <w:rFonts w:hint="eastAsia" w:ascii="宋体" w:hAnsi="宋体"/>
          <w:color w:val="auto"/>
          <w:szCs w:val="21"/>
          <w:highlight w:val="none"/>
          <w:lang w:val="en-US" w:eastAsia="zh-CN"/>
        </w:rPr>
        <w:t>精品苗</w:t>
      </w:r>
      <w:r>
        <w:rPr>
          <w:rFonts w:hint="eastAsia" w:ascii="宋体" w:hAnsi="宋体"/>
          <w:color w:val="auto"/>
          <w:szCs w:val="21"/>
          <w:highlight w:val="none"/>
        </w:rPr>
        <w:t>优先；若出</w:t>
      </w:r>
      <w:r>
        <w:rPr>
          <w:rFonts w:hint="eastAsia" w:ascii="宋体" w:hAnsi="宋体"/>
          <w:color w:val="auto"/>
          <w:szCs w:val="21"/>
          <w:highlight w:val="none"/>
          <w:lang w:eastAsia="zh-CN"/>
        </w:rPr>
        <w:t>现</w:t>
      </w:r>
      <w:r>
        <w:rPr>
          <w:rFonts w:hint="eastAsia" w:ascii="宋体" w:hAnsi="宋体"/>
          <w:color w:val="auto"/>
          <w:szCs w:val="21"/>
          <w:highlight w:val="none"/>
        </w:rPr>
        <w:t>报价相同，均是</w:t>
      </w:r>
      <w:r>
        <w:rPr>
          <w:rFonts w:hint="eastAsia" w:ascii="宋体" w:hAnsi="宋体"/>
          <w:color w:val="auto"/>
          <w:szCs w:val="21"/>
          <w:highlight w:val="none"/>
          <w:lang w:val="en-US" w:eastAsia="zh-CN"/>
        </w:rPr>
        <w:t>精品苗</w:t>
      </w:r>
      <w:r>
        <w:rPr>
          <w:rFonts w:hint="eastAsia" w:ascii="宋体" w:hAnsi="宋体"/>
          <w:color w:val="auto"/>
          <w:szCs w:val="21"/>
          <w:highlight w:val="none"/>
        </w:rPr>
        <w:t>的，则采取询价小组抽签方式确定成交单位。</w:t>
      </w:r>
    </w:p>
    <w:p>
      <w:pPr>
        <w:adjustRightInd w:val="0"/>
        <w:snapToGrid w:val="0"/>
        <w:spacing w:line="360" w:lineRule="exact"/>
        <w:ind w:firstLine="422" w:firstLineChars="200"/>
        <w:rPr>
          <w:rFonts w:ascii="宋体" w:hAnsi="宋体" w:cs="宋体"/>
          <w:color w:val="auto"/>
          <w:kern w:val="0"/>
          <w:szCs w:val="21"/>
          <w:highlight w:val="none"/>
        </w:rPr>
      </w:pPr>
      <w:r>
        <w:rPr>
          <w:rFonts w:hint="eastAsia" w:ascii="宋体" w:hAnsi="宋体"/>
          <w:b/>
          <w:bCs/>
          <w:color w:val="auto"/>
          <w:szCs w:val="21"/>
          <w:highlight w:val="none"/>
        </w:rPr>
        <w:t>备注：</w:t>
      </w:r>
      <w:r>
        <w:rPr>
          <w:rFonts w:hint="eastAsia" w:ascii="宋体" w:hAnsi="宋体"/>
          <w:b/>
          <w:bCs/>
          <w:color w:val="auto"/>
          <w:szCs w:val="21"/>
          <w:highlight w:val="none"/>
          <w:lang w:val="en-US" w:eastAsia="zh-CN"/>
        </w:rPr>
        <w:t>1、</w:t>
      </w:r>
      <w:r>
        <w:rPr>
          <w:rFonts w:hint="eastAsia" w:ascii="宋体" w:hAnsi="宋体" w:cs="宋体"/>
          <w:b/>
          <w:color w:val="000000" w:themeColor="text1"/>
          <w:spacing w:val="-6"/>
          <w:kern w:val="0"/>
          <w:szCs w:val="21"/>
          <w:highlight w:val="none"/>
          <w14:textFill>
            <w14:solidFill>
              <w14:schemeClr w14:val="tx1"/>
            </w14:solidFill>
          </w14:textFill>
        </w:rPr>
        <w:t>提交询价文件的</w:t>
      </w:r>
      <w:r>
        <w:rPr>
          <w:rFonts w:hint="eastAsia" w:ascii="宋体" w:hAnsi="宋体" w:cs="宋体"/>
          <w:b/>
          <w:color w:val="000000" w:themeColor="text1"/>
          <w:spacing w:val="-6"/>
          <w:kern w:val="0"/>
          <w:szCs w:val="21"/>
          <w:highlight w:val="none"/>
          <w:lang w:eastAsia="zh-CN"/>
          <w14:textFill>
            <w14:solidFill>
              <w14:schemeClr w14:val="tx1"/>
            </w14:solidFill>
          </w14:textFill>
        </w:rPr>
        <w:t>供应商</w:t>
      </w:r>
      <w:r>
        <w:rPr>
          <w:rFonts w:hint="eastAsia" w:ascii="宋体" w:hAnsi="宋体" w:cs="宋体"/>
          <w:b/>
          <w:color w:val="000000" w:themeColor="text1"/>
          <w:spacing w:val="-6"/>
          <w:kern w:val="0"/>
          <w:szCs w:val="21"/>
          <w:highlight w:val="none"/>
          <w14:textFill>
            <w14:solidFill>
              <w14:schemeClr w14:val="tx1"/>
            </w14:solidFill>
          </w14:textFill>
        </w:rPr>
        <w:t>少于三个的</w:t>
      </w:r>
      <w:r>
        <w:rPr>
          <w:rFonts w:hint="eastAsia" w:ascii="宋体" w:hAnsi="宋体" w:cs="宋体"/>
          <w:b/>
          <w:color w:val="000000" w:themeColor="text1"/>
          <w:spacing w:val="-6"/>
          <w:kern w:val="0"/>
          <w:szCs w:val="21"/>
          <w:highlight w:val="none"/>
          <w:lang w:eastAsia="zh-CN"/>
          <w14:textFill>
            <w14:solidFill>
              <w14:schemeClr w14:val="tx1"/>
            </w14:solidFill>
          </w14:textFill>
        </w:rPr>
        <w:t>，</w:t>
      </w:r>
      <w:r>
        <w:rPr>
          <w:rFonts w:hint="eastAsia" w:ascii="宋体" w:hAnsi="宋体" w:cs="宋体"/>
          <w:b/>
          <w:color w:val="000000" w:themeColor="text1"/>
          <w:spacing w:val="-6"/>
          <w:kern w:val="0"/>
          <w:szCs w:val="21"/>
          <w:highlight w:val="none"/>
          <w14:textFill>
            <w14:solidFill>
              <w14:schemeClr w14:val="tx1"/>
            </w14:solidFill>
          </w14:textFill>
        </w:rPr>
        <w:t>采购人将依法重新</w:t>
      </w:r>
      <w:r>
        <w:rPr>
          <w:rFonts w:hint="eastAsia" w:ascii="宋体" w:hAnsi="宋体" w:cs="宋体"/>
          <w:b/>
          <w:color w:val="000000" w:themeColor="text1"/>
          <w:spacing w:val="-6"/>
          <w:kern w:val="0"/>
          <w:szCs w:val="21"/>
          <w:highlight w:val="none"/>
          <w:lang w:val="en-US" w:eastAsia="zh-CN"/>
          <w14:textFill>
            <w14:solidFill>
              <w14:schemeClr w14:val="tx1"/>
            </w14:solidFill>
          </w14:textFill>
        </w:rPr>
        <w:t>询价</w:t>
      </w:r>
      <w:r>
        <w:rPr>
          <w:rFonts w:hint="eastAsia" w:ascii="宋体" w:hAnsi="宋体" w:cs="宋体"/>
          <w:b/>
          <w:color w:val="000000" w:themeColor="text1"/>
          <w:spacing w:val="-6"/>
          <w:kern w:val="0"/>
          <w:szCs w:val="21"/>
          <w:highlight w:val="none"/>
          <w14:textFill>
            <w14:solidFill>
              <w14:schemeClr w14:val="tx1"/>
            </w14:solidFill>
          </w14:textFill>
        </w:rPr>
        <w:t>或按</w:t>
      </w:r>
      <w:r>
        <w:rPr>
          <w:rFonts w:hint="eastAsia" w:ascii="宋体" w:hAnsi="宋体" w:cs="宋体"/>
          <w:b/>
          <w:color w:val="000000" w:themeColor="text1"/>
          <w:spacing w:val="-6"/>
          <w:kern w:val="0"/>
          <w:szCs w:val="21"/>
          <w:highlight w:val="none"/>
          <w:lang w:val="en-US" w:eastAsia="zh-CN"/>
          <w14:textFill>
            <w14:solidFill>
              <w14:schemeClr w14:val="tx1"/>
            </w14:solidFill>
          </w14:textFill>
        </w:rPr>
        <w:t>相关</w:t>
      </w:r>
      <w:r>
        <w:rPr>
          <w:rFonts w:hint="eastAsia" w:ascii="宋体" w:hAnsi="宋体" w:cs="宋体"/>
          <w:b/>
          <w:color w:val="000000" w:themeColor="text1"/>
          <w:spacing w:val="-6"/>
          <w:kern w:val="0"/>
          <w:szCs w:val="21"/>
          <w:highlight w:val="none"/>
          <w14:textFill>
            <w14:solidFill>
              <w14:schemeClr w14:val="tx1"/>
            </w14:solidFill>
          </w14:textFill>
        </w:rPr>
        <w:t>文件执行。</w:t>
      </w:r>
      <w:r>
        <w:rPr>
          <w:rFonts w:hint="eastAsia" w:ascii="宋体" w:hAnsi="宋体" w:cs="宋体"/>
          <w:b/>
          <w:color w:val="auto"/>
          <w:kern w:val="0"/>
          <w:szCs w:val="21"/>
          <w:highlight w:val="none"/>
          <w:lang w:val="en-US" w:eastAsia="zh-CN"/>
        </w:rPr>
        <w:t>公开招标限额以下招标采购项目，询价文件没有不合理条款的，凡经公开挂网后，有三家及以上供应商的，正常开标；只有两家供应商的，现场转为竞争谈判；仅有一家供应商的，直接转为单源直接采购</w:t>
      </w:r>
      <w:r>
        <w:rPr>
          <w:rFonts w:hint="eastAsia" w:ascii="宋体" w:hAnsi="宋体" w:cs="宋体"/>
          <w:b/>
          <w:color w:val="auto"/>
          <w:kern w:val="0"/>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）其他经询价小组一致认定应予</w:t>
      </w:r>
      <w:r>
        <w:rPr>
          <w:rFonts w:hint="eastAsia" w:ascii="宋体" w:hAnsi="宋体"/>
          <w:color w:val="auto"/>
          <w:sz w:val="21"/>
          <w:szCs w:val="21"/>
          <w:highlight w:val="none"/>
          <w:lang w:eastAsia="zh-CN"/>
        </w:rPr>
        <w:t>以</w:t>
      </w:r>
      <w:r>
        <w:rPr>
          <w:rFonts w:hint="eastAsia" w:ascii="宋体" w:hAnsi="宋体"/>
          <w:color w:val="auto"/>
          <w:sz w:val="21"/>
          <w:szCs w:val="21"/>
          <w:highlight w:val="none"/>
        </w:rPr>
        <w:t>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2" w:name="_Toc31686"/>
      <w:bookmarkStart w:id="23" w:name="_Toc471299093"/>
      <w:r>
        <w:rPr>
          <w:rFonts w:hint="eastAsia" w:ascii="宋体" w:hAnsi="宋体" w:eastAsia="宋体" w:cs="宋体"/>
          <w:bCs/>
          <w:color w:val="auto"/>
          <w:sz w:val="28"/>
          <w:szCs w:val="28"/>
          <w:highlight w:val="none"/>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2、响应报价应含有所投</w:t>
      </w:r>
      <w:r>
        <w:rPr>
          <w:rFonts w:hint="eastAsia" w:ascii="宋体" w:hAnsi="宋体"/>
          <w:b w:val="0"/>
          <w:bCs w:val="0"/>
          <w:color w:val="auto"/>
          <w:sz w:val="21"/>
          <w:szCs w:val="21"/>
          <w:highlight w:val="none"/>
          <w:lang w:eastAsia="zh-CN"/>
        </w:rPr>
        <w:t>服务运输和安装费用除外的其他</w:t>
      </w:r>
      <w:r>
        <w:rPr>
          <w:rFonts w:hint="eastAsia" w:ascii="宋体" w:hAnsi="宋体"/>
          <w:b w:val="0"/>
          <w:bCs w:val="0"/>
          <w:color w:val="auto"/>
          <w:sz w:val="21"/>
          <w:szCs w:val="21"/>
          <w:highlight w:val="none"/>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3、询价文件中没有提及询价</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来源地的，</w:t>
      </w:r>
      <w:r>
        <w:rPr>
          <w:rFonts w:hint="eastAsia" w:ascii="宋体" w:hAnsi="宋体"/>
          <w:b/>
          <w:bCs/>
          <w:color w:val="auto"/>
          <w:sz w:val="21"/>
          <w:szCs w:val="21"/>
          <w:highlight w:val="none"/>
          <w:lang w:eastAsia="zh-CN"/>
        </w:rPr>
        <w:t>参照《政府采购法》</w:t>
      </w:r>
      <w:r>
        <w:rPr>
          <w:rFonts w:hint="eastAsia" w:ascii="宋体" w:hAnsi="宋体"/>
          <w:b/>
          <w:bCs/>
          <w:color w:val="auto"/>
          <w:sz w:val="21"/>
          <w:szCs w:val="21"/>
          <w:highlight w:val="none"/>
        </w:rPr>
        <w:t>的相关规定均应是本国</w:t>
      </w:r>
      <w:r>
        <w:rPr>
          <w:rFonts w:hint="eastAsia" w:ascii="宋体" w:hAnsi="宋体"/>
          <w:b/>
          <w:bCs/>
          <w:color w:val="auto"/>
          <w:sz w:val="21"/>
          <w:szCs w:val="21"/>
          <w:highlight w:val="none"/>
          <w:lang w:eastAsia="zh-CN"/>
        </w:rPr>
        <w:t>服务</w:t>
      </w:r>
      <w:r>
        <w:rPr>
          <w:rFonts w:hint="eastAsia" w:ascii="宋体" w:hAnsi="宋体"/>
          <w:b/>
          <w:bCs/>
          <w:color w:val="auto"/>
          <w:sz w:val="21"/>
          <w:szCs w:val="21"/>
          <w:highlight w:val="none"/>
        </w:rPr>
        <w:t>，优先采购节能、环保产品。如涉及政府强制采购节能产品，必须在财政部公布的强制采购产品清单范围内选择适用产品。</w:t>
      </w:r>
      <w:r>
        <w:rPr>
          <w:rFonts w:hint="eastAsia" w:ascii="宋体" w:hAnsi="宋体"/>
          <w:color w:val="auto"/>
          <w:sz w:val="21"/>
          <w:szCs w:val="21"/>
          <w:highlight w:val="none"/>
        </w:rPr>
        <w:t>提交响应的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必须是合法生产的符合国家有关要求的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4、产品的质量必须符合国家有关方面规定的标准，</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时必须提供完整的技术资料及质量合格证书</w:t>
      </w:r>
      <w:r>
        <w:rPr>
          <w:rFonts w:hint="eastAsia" w:ascii="宋体" w:hAnsi="宋体"/>
          <w:color w:val="auto"/>
          <w:sz w:val="21"/>
          <w:szCs w:val="21"/>
          <w:highlight w:val="none"/>
          <w:lang w:eastAsia="zh-CN"/>
        </w:rPr>
        <w:t>，</w:t>
      </w:r>
      <w:r>
        <w:rPr>
          <w:rFonts w:hint="eastAsia" w:ascii="宋体" w:hAnsi="宋体"/>
          <w:color w:val="auto"/>
          <w:sz w:val="21"/>
          <w:szCs w:val="21"/>
          <w:highlight w:val="none"/>
        </w:rPr>
        <w:t>设备完好，物品配件齐全。售后服务必须符合国家有关方面的规定。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5、供应商应自行对</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及</w:t>
      </w:r>
      <w:r>
        <w:rPr>
          <w:rFonts w:hint="eastAsia" w:ascii="宋体" w:hAnsi="宋体"/>
          <w:color w:val="auto"/>
          <w:sz w:val="21"/>
          <w:szCs w:val="21"/>
          <w:highlight w:val="none"/>
          <w:lang w:eastAsia="zh-CN"/>
        </w:rPr>
        <w:t>施工</w:t>
      </w:r>
      <w:r>
        <w:rPr>
          <w:rFonts w:hint="eastAsia" w:ascii="宋体" w:hAnsi="宋体"/>
          <w:color w:val="auto"/>
          <w:sz w:val="21"/>
          <w:szCs w:val="21"/>
          <w:highlight w:val="none"/>
        </w:rPr>
        <w:t>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6、供应商如果对询价文件、工程量清单、控制价等询价文件的其他任何内容有相关疑问，可以于须知前附表列明的答疑接受时间前，以</w:t>
      </w:r>
      <w:r>
        <w:rPr>
          <w:rFonts w:hint="eastAsia" w:ascii="宋体" w:hAnsi="宋体"/>
          <w:color w:val="auto"/>
          <w:sz w:val="21"/>
          <w:szCs w:val="21"/>
          <w:highlight w:val="none"/>
          <w:lang w:eastAsia="zh-CN"/>
        </w:rPr>
        <w:t>书面</w:t>
      </w:r>
      <w:r>
        <w:rPr>
          <w:rFonts w:hint="eastAsia" w:ascii="宋体" w:hAnsi="宋体"/>
          <w:color w:val="auto"/>
          <w:sz w:val="21"/>
          <w:szCs w:val="21"/>
          <w:highlight w:val="none"/>
        </w:rPr>
        <w:t>形式向</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提交成功后疑问文件即传至</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，请供应商及时通过网站答疑</w:t>
      </w:r>
      <w:r>
        <w:rPr>
          <w:rFonts w:hint="eastAsia" w:ascii="宋体" w:hAnsi="宋体"/>
          <w:color w:val="auto"/>
          <w:sz w:val="21"/>
          <w:szCs w:val="21"/>
          <w:highlight w:val="none"/>
          <w:lang w:eastAsia="zh-CN"/>
        </w:rPr>
        <w:t>补遗</w:t>
      </w:r>
      <w:r>
        <w:rPr>
          <w:rFonts w:hint="eastAsia" w:ascii="宋体" w:hAnsi="宋体"/>
          <w:color w:val="auto"/>
          <w:sz w:val="21"/>
          <w:szCs w:val="21"/>
          <w:highlight w:val="none"/>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4" w:name="_Toc1065"/>
      <w:bookmarkStart w:id="25" w:name="_Toc471299094"/>
      <w:r>
        <w:rPr>
          <w:rFonts w:hint="eastAsia" w:ascii="宋体" w:hAnsi="宋体" w:eastAsia="宋体" w:cs="宋体"/>
          <w:bCs/>
          <w:color w:val="auto"/>
          <w:sz w:val="28"/>
          <w:szCs w:val="28"/>
          <w:highlight w:val="none"/>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highlight w:val="none"/>
        </w:rPr>
      </w:pPr>
      <w:r>
        <w:rPr>
          <w:rFonts w:hint="eastAsia" w:ascii="宋体" w:hAnsi="宋体"/>
          <w:bCs/>
          <w:color w:val="auto"/>
          <w:sz w:val="21"/>
          <w:szCs w:val="21"/>
          <w:highlight w:val="none"/>
        </w:rPr>
        <w:t>1、经询价小组评审确定的成交候选供应商名称和成交金额，</w:t>
      </w:r>
      <w:r>
        <w:rPr>
          <w:rFonts w:hint="eastAsia" w:ascii="宋体" w:hAnsi="宋体"/>
          <w:color w:val="auto"/>
          <w:sz w:val="21"/>
          <w:szCs w:val="21"/>
          <w:highlight w:val="none"/>
          <w:lang w:val="en-US" w:eastAsia="zh-CN"/>
        </w:rPr>
        <w:t>我公司</w:t>
      </w:r>
      <w:r>
        <w:rPr>
          <w:rFonts w:hint="eastAsia"/>
          <w:color w:val="auto"/>
          <w:sz w:val="21"/>
          <w:szCs w:val="21"/>
          <w:highlight w:val="none"/>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2、成交供应商在收到</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发出的成交通知书后，应按照须知前附表规定交纳履约保证金</w:t>
      </w:r>
      <w:r>
        <w:rPr>
          <w:rFonts w:hint="eastAsia" w:ascii="宋体" w:hAnsi="宋体"/>
          <w:color w:val="auto"/>
          <w:sz w:val="21"/>
          <w:szCs w:val="21"/>
          <w:highlight w:val="none"/>
          <w:lang w:eastAsia="zh-CN"/>
        </w:rPr>
        <w:t>（如要求）</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4、采购双方必须严格按照询价文件及承诺签订采购合同，不得擅自变更。对任何因双方擅自变更合同引起的问题</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6" w:name="_Toc382"/>
      <w:bookmarkStart w:id="27" w:name="_Toc471299095"/>
      <w:r>
        <w:rPr>
          <w:rFonts w:hint="eastAsia" w:ascii="宋体" w:hAnsi="宋体" w:eastAsia="宋体" w:cs="宋体"/>
          <w:bCs/>
          <w:color w:val="auto"/>
          <w:sz w:val="28"/>
          <w:szCs w:val="28"/>
          <w:highlight w:val="none"/>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询价文件如有澄清及变更，</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8" w:name="_Toc471299096"/>
      <w:bookmarkStart w:id="29" w:name="_Toc23222"/>
      <w:r>
        <w:rPr>
          <w:rFonts w:hint="eastAsia" w:ascii="宋体" w:hAnsi="宋体" w:eastAsia="宋体" w:cs="宋体"/>
          <w:bCs/>
          <w:color w:val="auto"/>
          <w:sz w:val="28"/>
          <w:szCs w:val="28"/>
          <w:highlight w:val="none"/>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30" w:name="_Toc23894"/>
      <w:bookmarkStart w:id="31" w:name="_Toc471299097"/>
      <w:r>
        <w:rPr>
          <w:rFonts w:hint="eastAsia" w:ascii="宋体" w:hAnsi="宋体" w:eastAsia="宋体" w:cs="宋体"/>
          <w:bCs/>
          <w:color w:val="auto"/>
          <w:sz w:val="28"/>
          <w:szCs w:val="28"/>
          <w:highlight w:val="none"/>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1、质疑人认为</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结果使自己的权益受到损害的，可以向采购人及</w:t>
      </w:r>
      <w:r>
        <w:rPr>
          <w:rFonts w:hint="eastAsia" w:ascii="宋体" w:hAnsi="宋体"/>
          <w:bCs/>
          <w:color w:val="auto"/>
          <w:sz w:val="21"/>
          <w:szCs w:val="21"/>
          <w:highlight w:val="none"/>
          <w:lang w:eastAsia="zh-CN"/>
        </w:rPr>
        <w:t>采购代理机构</w:t>
      </w:r>
      <w:r>
        <w:rPr>
          <w:rFonts w:hint="eastAsia" w:ascii="宋体" w:hAnsi="宋体"/>
          <w:bCs/>
          <w:color w:val="auto"/>
          <w:sz w:val="21"/>
          <w:szCs w:val="21"/>
          <w:highlight w:val="none"/>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对政府采购</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结果的质疑，应在</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4.5对其他投标供应商的</w:t>
      </w:r>
      <w:r>
        <w:rPr>
          <w:rFonts w:hint="eastAsia" w:ascii="宋体" w:hAnsi="宋体" w:cs="宋体"/>
          <w:color w:val="auto"/>
          <w:kern w:val="0"/>
          <w:sz w:val="21"/>
          <w:szCs w:val="21"/>
          <w:highlight w:val="none"/>
          <w:lang w:eastAsia="zh-CN"/>
        </w:rPr>
        <w:t>响应文件</w:t>
      </w:r>
      <w:r>
        <w:rPr>
          <w:rFonts w:hint="eastAsia" w:ascii="宋体" w:hAnsi="宋体" w:cs="宋体"/>
          <w:color w:val="auto"/>
          <w:kern w:val="0"/>
          <w:sz w:val="21"/>
          <w:szCs w:val="21"/>
          <w:highlight w:val="none"/>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highlight w:val="none"/>
        </w:rPr>
      </w:pPr>
      <w:r>
        <w:rPr>
          <w:rFonts w:hint="eastAsia" w:ascii="宋体" w:hAnsi="宋体" w:cs="宋体"/>
          <w:color w:val="auto"/>
          <w:kern w:val="0"/>
          <w:sz w:val="21"/>
          <w:szCs w:val="21"/>
          <w:highlight w:val="none"/>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5、经审查符合质疑条件的，自收到质疑之日起即为受理。采购人及</w:t>
      </w:r>
      <w:r>
        <w:rPr>
          <w:rFonts w:hint="eastAsia" w:ascii="宋体" w:hAnsi="宋体"/>
          <w:color w:val="auto"/>
          <w:sz w:val="21"/>
          <w:szCs w:val="21"/>
          <w:highlight w:val="none"/>
          <w:lang w:val="en-US" w:eastAsia="zh-CN"/>
        </w:rPr>
        <w:t>采购代理机构</w:t>
      </w:r>
      <w:r>
        <w:rPr>
          <w:rFonts w:hint="eastAsia" w:ascii="宋体" w:hAnsi="宋体"/>
          <w:bCs/>
          <w:color w:val="auto"/>
          <w:sz w:val="21"/>
          <w:szCs w:val="21"/>
          <w:highlight w:val="none"/>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highlight w:val="none"/>
        </w:rPr>
      </w:pPr>
      <w:r>
        <w:rPr>
          <w:rFonts w:hint="eastAsia" w:ascii="宋体" w:hAnsi="宋体" w:eastAsia="宋体" w:cs="宋体"/>
          <w:bCs/>
          <w:color w:val="auto"/>
          <w:sz w:val="21"/>
          <w:szCs w:val="21"/>
          <w:highlight w:val="none"/>
        </w:rPr>
        <w:t>质疑人对质疑答复不满意或采购人及</w:t>
      </w:r>
      <w:r>
        <w:rPr>
          <w:rFonts w:hint="eastAsia" w:ascii="宋体" w:hAnsi="宋体" w:cs="宋体"/>
          <w:bCs/>
          <w:color w:val="auto"/>
          <w:sz w:val="21"/>
          <w:szCs w:val="21"/>
          <w:highlight w:val="none"/>
          <w:lang w:eastAsia="zh-CN"/>
        </w:rPr>
        <w:t>采购代理机构</w:t>
      </w:r>
      <w:r>
        <w:rPr>
          <w:rFonts w:hint="eastAsia" w:ascii="宋体" w:hAnsi="宋体" w:eastAsia="宋体" w:cs="宋体"/>
          <w:bCs/>
          <w:color w:val="auto"/>
          <w:sz w:val="21"/>
          <w:szCs w:val="21"/>
          <w:highlight w:val="none"/>
        </w:rPr>
        <w:t>未在规定时间内做出答复的，</w:t>
      </w:r>
      <w:r>
        <w:rPr>
          <w:rFonts w:hint="eastAsia" w:ascii="宋体" w:hAnsi="宋体" w:cs="宋体"/>
          <w:color w:val="auto"/>
          <w:kern w:val="10"/>
          <w:szCs w:val="21"/>
          <w:highlight w:val="none"/>
        </w:rPr>
        <w:t>可以在答复期满后15个工作日内向</w:t>
      </w:r>
      <w:r>
        <w:rPr>
          <w:rFonts w:hint="eastAsia" w:ascii="宋体" w:hAnsi="宋体" w:cs="宋体"/>
          <w:color w:val="auto"/>
          <w:kern w:val="10"/>
          <w:szCs w:val="21"/>
          <w:highlight w:val="none"/>
          <w:lang w:eastAsia="zh-CN"/>
        </w:rPr>
        <w:t>安徽筑圣建设工程有限公司</w:t>
      </w:r>
      <w:r>
        <w:rPr>
          <w:rFonts w:hint="eastAsia" w:ascii="宋体" w:hAnsi="宋体" w:cs="宋体"/>
          <w:color w:val="auto"/>
          <w:kern w:val="10"/>
          <w:szCs w:val="21"/>
          <w:highlight w:val="none"/>
        </w:rPr>
        <w:t>投诉，</w:t>
      </w:r>
      <w:r>
        <w:rPr>
          <w:rFonts w:hint="eastAsia" w:ascii="宋体" w:hAnsi="宋体" w:cs="宋体"/>
          <w:bCs/>
          <w:color w:val="auto"/>
          <w:szCs w:val="21"/>
          <w:highlight w:val="none"/>
        </w:rPr>
        <w:t>同时将投诉书副本送</w:t>
      </w:r>
      <w:r>
        <w:rPr>
          <w:rFonts w:hint="eastAsia" w:ascii="宋体" w:hAnsi="宋体" w:cs="宋体"/>
          <w:bCs/>
          <w:color w:val="auto"/>
          <w:szCs w:val="21"/>
          <w:highlight w:val="none"/>
          <w:lang w:val="en-US" w:eastAsia="zh-CN"/>
        </w:rPr>
        <w:t>安徽大别山工程咨询有限公司</w:t>
      </w:r>
      <w:r>
        <w:rPr>
          <w:rFonts w:hint="eastAsia" w:ascii="宋体" w:hAnsi="宋体" w:cs="宋体"/>
          <w:bCs/>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7、质疑人有下列情形之一的，属于虚假、恶意质疑，</w:t>
      </w:r>
      <w:r>
        <w:rPr>
          <w:rFonts w:hint="eastAsia" w:ascii="宋体" w:hAnsi="宋体" w:cs="宋体"/>
          <w:bCs/>
          <w:color w:val="auto"/>
          <w:sz w:val="21"/>
          <w:szCs w:val="21"/>
          <w:highlight w:val="none"/>
          <w:lang w:eastAsia="zh-CN"/>
        </w:rPr>
        <w:t>我公司</w:t>
      </w:r>
      <w:r>
        <w:rPr>
          <w:rFonts w:hint="eastAsia" w:ascii="宋体" w:hAnsi="宋体"/>
          <w:bCs/>
          <w:color w:val="auto"/>
          <w:sz w:val="21"/>
          <w:szCs w:val="21"/>
          <w:highlight w:val="none"/>
        </w:rPr>
        <w:t>将报</w:t>
      </w:r>
      <w:r>
        <w:rPr>
          <w:rFonts w:hint="eastAsia" w:ascii="宋体" w:hAnsi="宋体"/>
          <w:bCs/>
          <w:color w:val="auto"/>
          <w:sz w:val="21"/>
          <w:szCs w:val="21"/>
          <w:highlight w:val="none"/>
          <w:lang w:val="en-US" w:eastAsia="zh-CN"/>
        </w:rPr>
        <w:t>安徽筑圣建设工程有限公司</w:t>
      </w:r>
      <w:r>
        <w:rPr>
          <w:rFonts w:hint="eastAsia" w:ascii="宋体" w:hAnsi="宋体"/>
          <w:bCs/>
          <w:color w:val="auto"/>
          <w:sz w:val="21"/>
          <w:szCs w:val="21"/>
          <w:highlight w:val="none"/>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color w:val="auto"/>
          <w:highlight w:val="none"/>
          <w:lang w:val="en-US" w:eastAsia="zh-CN"/>
        </w:rPr>
      </w:pPr>
      <w:r>
        <w:rPr>
          <w:rFonts w:hint="eastAsia" w:ascii="宋体" w:hAnsi="宋体"/>
          <w:bCs/>
          <w:color w:val="auto"/>
          <w:sz w:val="21"/>
          <w:szCs w:val="21"/>
          <w:highlight w:val="none"/>
        </w:rPr>
        <w:t>7.2捏造事实恶意诬陷他人、有意提供虚假质疑材料的</w:t>
      </w:r>
      <w:r>
        <w:rPr>
          <w:rFonts w:hint="eastAsia" w:ascii="宋体" w:hAnsi="宋体"/>
          <w:color w:val="auto"/>
          <w:sz w:val="21"/>
          <w:szCs w:val="21"/>
          <w:highlight w:val="none"/>
        </w:rPr>
        <w:t>或者通过非法手段获取材料的。</w:t>
      </w:r>
    </w:p>
    <w:p>
      <w:pPr>
        <w:pStyle w:val="40"/>
        <w:keepNext/>
        <w:keepLines/>
        <w:pageBreakBefore w:val="0"/>
        <w:widowControl w:val="0"/>
        <w:tabs>
          <w:tab w:val="left" w:pos="1978"/>
          <w:tab w:val="center" w:pos="4482"/>
        </w:tabs>
        <w:kinsoku/>
        <w:wordWrap/>
        <w:overflowPunct/>
        <w:topLinePunct w:val="0"/>
        <w:autoSpaceDE/>
        <w:autoSpaceDN/>
        <w:bidi w:val="0"/>
        <w:adjustRightInd w:val="0"/>
        <w:snapToGrid/>
        <w:spacing w:line="460" w:lineRule="exact"/>
        <w:jc w:val="center"/>
        <w:textAlignment w:val="baseline"/>
        <w:outlineLvl w:val="0"/>
        <w:rPr>
          <w:rFonts w:hint="eastAsia" w:cs="宋体"/>
          <w:b/>
          <w:color w:val="auto"/>
          <w:kern w:val="0"/>
          <w:sz w:val="32"/>
          <w:szCs w:val="32"/>
          <w:highlight w:val="none"/>
          <w:lang w:val="en-US" w:eastAsia="zh-CN" w:bidi="ar-SA"/>
        </w:rPr>
      </w:pPr>
      <w:bookmarkStart w:id="32" w:name="_Toc8300_WPSOffice_Level1"/>
      <w:bookmarkStart w:id="33" w:name="_Toc25805"/>
      <w:r>
        <w:rPr>
          <w:rFonts w:hint="eastAsia" w:ascii="宋体" w:hAnsi="宋体" w:eastAsia="宋体" w:cs="宋体"/>
          <w:b/>
          <w:color w:val="auto"/>
          <w:kern w:val="0"/>
          <w:sz w:val="30"/>
          <w:szCs w:val="30"/>
          <w:highlight w:val="none"/>
          <w:lang w:val="en-US" w:eastAsia="zh-CN" w:bidi="ar-SA"/>
        </w:rPr>
        <w:t>三、</w:t>
      </w:r>
      <w:bookmarkEnd w:id="19"/>
      <w:bookmarkEnd w:id="32"/>
      <w:bookmarkEnd w:id="33"/>
      <w:bookmarkStart w:id="34" w:name="_Toc16484_WPSOffice_Level1"/>
      <w:bookmarkStart w:id="35" w:name="_Toc12757"/>
      <w:bookmarkStart w:id="36" w:name="_Toc363199273"/>
      <w:r>
        <w:rPr>
          <w:rFonts w:hint="eastAsia"/>
          <w:color w:val="auto"/>
          <w:sz w:val="28"/>
          <w:szCs w:val="28"/>
          <w:highlight w:val="none"/>
        </w:rPr>
        <w:t>采购合同（甲乙双方可自行拟定</w:t>
      </w:r>
      <w:r>
        <w:rPr>
          <w:rFonts w:hint="eastAsia"/>
          <w:color w:val="auto"/>
          <w:sz w:val="28"/>
          <w:szCs w:val="28"/>
          <w:highlight w:val="none"/>
          <w:lang w:eastAsia="zh-CN"/>
        </w:rPr>
        <w:t>，但不得有背离采购文件实质性精神的条款</w:t>
      </w:r>
      <w:r>
        <w:rPr>
          <w:rFonts w:hint="eastAsia"/>
          <w:color w:val="auto"/>
          <w:sz w:val="28"/>
          <w:szCs w:val="28"/>
          <w:highlight w:val="none"/>
        </w:rPr>
        <w:t>）</w:t>
      </w:r>
    </w:p>
    <w:bookmarkEnd w:id="34"/>
    <w:bookmarkEnd w:id="35"/>
    <w:p>
      <w:pPr>
        <w:pageBreakBefore w:val="0"/>
        <w:widowControl w:val="0"/>
        <w:numPr>
          <w:ilvl w:val="0"/>
          <w:numId w:val="1"/>
        </w:numPr>
        <w:kinsoku/>
        <w:wordWrap/>
        <w:overflowPunct/>
        <w:topLinePunct w:val="0"/>
        <w:autoSpaceDE/>
        <w:autoSpaceDN/>
        <w:bidi w:val="0"/>
        <w:snapToGrid/>
        <w:spacing w:line="460" w:lineRule="exact"/>
        <w:jc w:val="center"/>
        <w:outlineLvl w:val="0"/>
        <w:rPr>
          <w:rFonts w:hint="eastAsia" w:ascii="宋体" w:hAnsi="宋体" w:eastAsia="宋体" w:cs="宋体"/>
          <w:b/>
          <w:bCs w:val="0"/>
          <w:sz w:val="36"/>
          <w:szCs w:val="36"/>
          <w:highlight w:val="none"/>
          <w:lang w:eastAsia="zh-CN"/>
        </w:rPr>
      </w:pPr>
      <w:r>
        <w:rPr>
          <w:rFonts w:hint="eastAsia" w:ascii="宋体" w:hAnsi="宋体" w:eastAsia="宋体" w:cs="宋体"/>
          <w:b/>
          <w:bCs w:val="0"/>
          <w:sz w:val="36"/>
          <w:szCs w:val="36"/>
          <w:highlight w:val="none"/>
          <w:lang w:eastAsia="zh-CN"/>
        </w:rPr>
        <w:t>采购</w:t>
      </w:r>
      <w:r>
        <w:rPr>
          <w:rFonts w:hint="eastAsia" w:ascii="宋体" w:hAnsi="宋体" w:cs="宋体"/>
          <w:b/>
          <w:bCs w:val="0"/>
          <w:sz w:val="36"/>
          <w:szCs w:val="36"/>
          <w:highlight w:val="none"/>
          <w:lang w:val="en-US" w:eastAsia="zh-CN"/>
        </w:rPr>
        <w:t>货物</w:t>
      </w:r>
      <w:r>
        <w:rPr>
          <w:rFonts w:hint="eastAsia" w:ascii="宋体" w:hAnsi="宋体" w:eastAsia="宋体" w:cs="宋体"/>
          <w:b/>
          <w:bCs w:val="0"/>
          <w:sz w:val="36"/>
          <w:szCs w:val="36"/>
          <w:highlight w:val="none"/>
          <w:lang w:eastAsia="zh-CN"/>
        </w:rPr>
        <w:t>需求</w:t>
      </w:r>
    </w:p>
    <w:tbl>
      <w:tblPr>
        <w:tblStyle w:val="19"/>
        <w:tblW w:w="9163" w:type="dxa"/>
        <w:tblInd w:w="93" w:type="dxa"/>
        <w:shd w:val="clear" w:color="auto" w:fill="auto"/>
        <w:tblLayout w:type="fixed"/>
        <w:tblCellMar>
          <w:top w:w="0" w:type="dxa"/>
          <w:left w:w="108" w:type="dxa"/>
          <w:bottom w:w="0" w:type="dxa"/>
          <w:right w:w="108" w:type="dxa"/>
        </w:tblCellMar>
      </w:tblPr>
      <w:tblGrid>
        <w:gridCol w:w="402"/>
        <w:gridCol w:w="280"/>
        <w:gridCol w:w="460"/>
        <w:gridCol w:w="404"/>
        <w:gridCol w:w="733"/>
        <w:gridCol w:w="360"/>
        <w:gridCol w:w="390"/>
        <w:gridCol w:w="165"/>
        <w:gridCol w:w="466"/>
        <w:gridCol w:w="794"/>
        <w:gridCol w:w="15"/>
        <w:gridCol w:w="450"/>
        <w:gridCol w:w="116"/>
        <w:gridCol w:w="430"/>
        <w:gridCol w:w="1134"/>
        <w:gridCol w:w="2564"/>
      </w:tblGrid>
      <w:tr>
        <w:tblPrEx>
          <w:shd w:val="clear" w:color="auto" w:fill="auto"/>
          <w:tblCellMar>
            <w:top w:w="0" w:type="dxa"/>
            <w:left w:w="108" w:type="dxa"/>
            <w:bottom w:w="0" w:type="dxa"/>
            <w:right w:w="108" w:type="dxa"/>
          </w:tblCellMar>
        </w:tblPrEx>
        <w:trPr>
          <w:trHeight w:val="658" w:hRule="atLeast"/>
        </w:trPr>
        <w:tc>
          <w:tcPr>
            <w:tcW w:w="9163"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采购清单1</w:t>
            </w:r>
          </w:p>
        </w:tc>
      </w:tr>
      <w:tr>
        <w:tblPrEx>
          <w:tblCellMar>
            <w:top w:w="0" w:type="dxa"/>
            <w:left w:w="108" w:type="dxa"/>
            <w:bottom w:w="0" w:type="dxa"/>
            <w:right w:w="108" w:type="dxa"/>
          </w:tblCellMar>
        </w:tblPrEx>
        <w:trPr>
          <w:trHeight w:val="643" w:hRule="atLeast"/>
        </w:trPr>
        <w:tc>
          <w:tcPr>
            <w:tcW w:w="6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植物名称</w:t>
            </w:r>
          </w:p>
        </w:tc>
        <w:tc>
          <w:tcPr>
            <w:tcW w:w="3489" w:type="dxa"/>
            <w:gridSpan w:val="9"/>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43" w:hRule="atLeast"/>
        </w:trPr>
        <w:tc>
          <w:tcPr>
            <w:tcW w:w="6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胸径</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冠幅</w:t>
            </w: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49"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沙朴</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H400-450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Ф13-14</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P320-350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全冠，枝下高&gt;3米</w:t>
            </w:r>
          </w:p>
        </w:tc>
      </w:tr>
      <w:tr>
        <w:tblPrEx>
          <w:tblCellMar>
            <w:top w:w="0" w:type="dxa"/>
            <w:left w:w="108" w:type="dxa"/>
            <w:bottom w:w="0" w:type="dxa"/>
            <w:right w:w="108" w:type="dxa"/>
          </w:tblCellMar>
        </w:tblPrEx>
        <w:trPr>
          <w:trHeight w:val="643"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香樟</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H550-600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Ф18-19</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P450-500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w:t>
            </w:r>
          </w:p>
        </w:tc>
      </w:tr>
      <w:tr>
        <w:tblPrEx>
          <w:tblCellMar>
            <w:top w:w="0" w:type="dxa"/>
            <w:left w:w="108" w:type="dxa"/>
            <w:bottom w:w="0" w:type="dxa"/>
            <w:right w:w="108" w:type="dxa"/>
          </w:tblCellMar>
        </w:tblPrEx>
        <w:trPr>
          <w:trHeight w:val="668"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四季桂</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H300-350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P250-300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41</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全冠，丛生伞型</w:t>
            </w:r>
          </w:p>
        </w:tc>
      </w:tr>
      <w:tr>
        <w:tblPrEx>
          <w:tblCellMar>
            <w:top w:w="0" w:type="dxa"/>
            <w:left w:w="108" w:type="dxa"/>
            <w:bottom w:w="0" w:type="dxa"/>
            <w:right w:w="108" w:type="dxa"/>
          </w:tblCellMar>
        </w:tblPrEx>
        <w:trPr>
          <w:trHeight w:val="1656"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银杏</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H800-850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Ф12-13</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P300-350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实生苗，全冠，枝下高2.0-2.3米</w:t>
            </w:r>
          </w:p>
        </w:tc>
      </w:tr>
      <w:tr>
        <w:tblPrEx>
          <w:tblCellMar>
            <w:top w:w="0" w:type="dxa"/>
            <w:left w:w="108" w:type="dxa"/>
            <w:bottom w:w="0" w:type="dxa"/>
            <w:right w:w="108" w:type="dxa"/>
          </w:tblCellMar>
        </w:tblPrEx>
        <w:trPr>
          <w:trHeight w:val="643"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国愧</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H500-550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Ф13-14</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P350-400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w:t>
            </w:r>
          </w:p>
        </w:tc>
      </w:tr>
      <w:tr>
        <w:tblPrEx>
          <w:tblCellMar>
            <w:top w:w="0" w:type="dxa"/>
            <w:left w:w="108" w:type="dxa"/>
            <w:bottom w:w="0" w:type="dxa"/>
            <w:right w:w="108" w:type="dxa"/>
          </w:tblCellMar>
        </w:tblPrEx>
        <w:trPr>
          <w:trHeight w:val="854"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黄山栾树</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H500-550</w:t>
            </w:r>
          </w:p>
        </w:tc>
        <w:tc>
          <w:tcPr>
            <w:tcW w:w="1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Ф13-14</w:t>
            </w:r>
          </w:p>
        </w:tc>
        <w:tc>
          <w:tcPr>
            <w:tcW w:w="1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P350-400</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78</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w:t>
            </w:r>
          </w:p>
        </w:tc>
      </w:tr>
      <w:tr>
        <w:tblPrEx>
          <w:tblCellMar>
            <w:top w:w="0" w:type="dxa"/>
            <w:left w:w="108" w:type="dxa"/>
            <w:bottom w:w="0" w:type="dxa"/>
            <w:right w:w="108" w:type="dxa"/>
          </w:tblCellMar>
        </w:tblPrEx>
        <w:trPr>
          <w:trHeight w:val="668" w:hRule="atLeast"/>
        </w:trPr>
        <w:tc>
          <w:tcPr>
            <w:tcW w:w="9163"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采购清单2</w:t>
            </w:r>
          </w:p>
        </w:tc>
      </w:tr>
      <w:tr>
        <w:tblPrEx>
          <w:tblCellMar>
            <w:top w:w="0" w:type="dxa"/>
            <w:left w:w="108" w:type="dxa"/>
            <w:bottom w:w="0" w:type="dxa"/>
            <w:right w:w="108" w:type="dxa"/>
          </w:tblCellMar>
        </w:tblPrEx>
        <w:trPr>
          <w:trHeight w:val="643"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植物名称</w:t>
            </w:r>
          </w:p>
        </w:tc>
        <w:tc>
          <w:tcPr>
            <w:tcW w:w="3312" w:type="dxa"/>
            <w:gridSpan w:val="7"/>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6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43"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地径</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冠幅</w:t>
            </w:r>
          </w:p>
        </w:tc>
        <w:tc>
          <w:tcPr>
            <w:tcW w:w="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49"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日本早樱</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H300-350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D10-11</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P250-300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6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全冠、树形优美</w:t>
            </w:r>
          </w:p>
        </w:tc>
      </w:tr>
      <w:tr>
        <w:tblPrEx>
          <w:tblCellMar>
            <w:top w:w="0" w:type="dxa"/>
            <w:left w:w="108" w:type="dxa"/>
            <w:bottom w:w="0" w:type="dxa"/>
            <w:right w:w="108" w:type="dxa"/>
          </w:tblCellMar>
        </w:tblPrEx>
        <w:trPr>
          <w:trHeight w:val="64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垂丝海棠</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H250-280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D7-8</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P180-200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6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196</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81"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海桐球</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H100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P120</w:t>
            </w: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株</w:t>
            </w:r>
          </w:p>
        </w:tc>
        <w:tc>
          <w:tcPr>
            <w:tcW w:w="16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球形饱满，无偏冠，不脱脚</w:t>
            </w:r>
          </w:p>
        </w:tc>
      </w:tr>
    </w:tbl>
    <w:tbl>
      <w:tblPr>
        <w:tblStyle w:val="19"/>
        <w:tblpPr w:leftFromText="180" w:rightFromText="180" w:vertAnchor="text" w:horzAnchor="page" w:tblpX="1555" w:tblpY="41"/>
        <w:tblOverlap w:val="never"/>
        <w:tblW w:w="9194" w:type="dxa"/>
        <w:tblInd w:w="0" w:type="dxa"/>
        <w:shd w:val="clear" w:color="auto" w:fill="auto"/>
        <w:tblLayout w:type="autofit"/>
        <w:tblCellMar>
          <w:top w:w="0" w:type="dxa"/>
          <w:left w:w="108" w:type="dxa"/>
          <w:bottom w:w="0" w:type="dxa"/>
          <w:right w:w="108" w:type="dxa"/>
        </w:tblCellMar>
      </w:tblPr>
      <w:tblGrid>
        <w:gridCol w:w="675"/>
        <w:gridCol w:w="1193"/>
        <w:gridCol w:w="954"/>
        <w:gridCol w:w="954"/>
        <w:gridCol w:w="1179"/>
        <w:gridCol w:w="675"/>
        <w:gridCol w:w="808"/>
        <w:gridCol w:w="2756"/>
      </w:tblGrid>
      <w:tr>
        <w:tblPrEx>
          <w:shd w:val="clear" w:color="auto" w:fill="auto"/>
          <w:tblCellMar>
            <w:top w:w="0" w:type="dxa"/>
            <w:left w:w="108" w:type="dxa"/>
            <w:bottom w:w="0" w:type="dxa"/>
            <w:right w:w="108" w:type="dxa"/>
          </w:tblCellMar>
        </w:tblPrEx>
        <w:trPr>
          <w:trHeight w:val="600" w:hRule="atLeast"/>
        </w:trPr>
        <w:tc>
          <w:tcPr>
            <w:tcW w:w="9194"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采购清单3</w:t>
            </w:r>
          </w:p>
        </w:tc>
      </w:tr>
      <w:tr>
        <w:tblPrEx>
          <w:tblCellMar>
            <w:top w:w="0" w:type="dxa"/>
            <w:left w:w="108" w:type="dxa"/>
            <w:bottom w:w="0" w:type="dxa"/>
            <w:right w:w="108" w:type="dxa"/>
          </w:tblCellMar>
        </w:tblPrEx>
        <w:trPr>
          <w:trHeight w:val="6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植物名称</w:t>
            </w:r>
          </w:p>
        </w:tc>
        <w:tc>
          <w:tcPr>
            <w:tcW w:w="3087"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冠幅</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种植密度</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夏鹃</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H25-30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P25-30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861</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毛球苗</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红叶石楠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H45-50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P35-40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2433</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红花继木</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H35-40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P30-35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1253</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毛球苗</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金森女贞</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H35-40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P25-30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669</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毛球苗</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金丝桃</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H35-40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P30-35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447</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毛球苗</w:t>
            </w:r>
          </w:p>
        </w:tc>
      </w:tr>
      <w:tr>
        <w:tblPrEx>
          <w:tblCellMar>
            <w:top w:w="0" w:type="dxa"/>
            <w:left w:w="108" w:type="dxa"/>
            <w:bottom w:w="0" w:type="dxa"/>
            <w:right w:w="108" w:type="dxa"/>
          </w:tblCellMar>
        </w:tblPrEx>
        <w:trPr>
          <w:trHeight w:val="8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桃叶珊瑚</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H45-50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P40-45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439</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美人蕉</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H50-60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P40-45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12墩/</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485</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3芽/墩</w:t>
            </w:r>
          </w:p>
        </w:tc>
      </w:tr>
      <w:tr>
        <w:tblPrEx>
          <w:tblCellMar>
            <w:top w:w="0" w:type="dxa"/>
            <w:left w:w="108" w:type="dxa"/>
            <w:bottom w:w="0" w:type="dxa"/>
            <w:right w:w="108" w:type="dxa"/>
          </w:tblCellMar>
        </w:tblPrEx>
        <w:trPr>
          <w:trHeight w:val="8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鸢尾</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H30-35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P15-20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49株/</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212</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细叶麦冬</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H15-20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P10-15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72丛/</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806</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3芽/丛</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细叶芒</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36丛/</w:t>
            </w:r>
            <w:r>
              <w:rPr>
                <w:rStyle w:val="53"/>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8-10芽/丛</w:t>
            </w:r>
          </w:p>
        </w:tc>
      </w:tr>
      <w:tr>
        <w:tblPrEx>
          <w:tblCellMar>
            <w:top w:w="0" w:type="dxa"/>
            <w:left w:w="108" w:type="dxa"/>
            <w:bottom w:w="0" w:type="dxa"/>
            <w:right w:w="108" w:type="dxa"/>
          </w:tblCellMar>
        </w:tblPrEx>
        <w:trPr>
          <w:trHeight w:val="8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草坪</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1006</w:t>
            </w:r>
          </w:p>
        </w:tc>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满铺（黑麦草+百慕大）</w:t>
            </w:r>
          </w:p>
        </w:tc>
      </w:tr>
    </w:tbl>
    <w:p>
      <w:pPr>
        <w:pStyle w:val="40"/>
        <w:keepNext/>
        <w:keepLines/>
        <w:pageBreakBefore w:val="0"/>
        <w:widowControl w:val="0"/>
        <w:kinsoku/>
        <w:wordWrap/>
        <w:overflowPunct/>
        <w:topLinePunct w:val="0"/>
        <w:autoSpaceDE/>
        <w:autoSpaceDN/>
        <w:bidi w:val="0"/>
        <w:adjustRightInd w:val="0"/>
        <w:snapToGrid/>
        <w:spacing w:before="0" w:after="0" w:line="500" w:lineRule="exact"/>
        <w:jc w:val="both"/>
        <w:textAlignment w:val="baseline"/>
        <w:outlineLvl w:val="9"/>
        <w:rPr>
          <w:rFonts w:hint="eastAsia" w:ascii="宋体" w:hAnsi="宋体" w:eastAsia="宋体" w:cs="Times New Roman"/>
          <w:kern w:val="2"/>
          <w:sz w:val="21"/>
          <w:szCs w:val="22"/>
          <w:highlight w:val="none"/>
          <w:lang w:val="en-US" w:eastAsia="zh-CN" w:bidi="ar-SA"/>
        </w:rPr>
      </w:pPr>
      <w:bookmarkStart w:id="37" w:name="_Toc11297"/>
      <w:bookmarkStart w:id="38" w:name="_Toc4288_WPSOffice_Level1"/>
    </w:p>
    <w:p>
      <w:pPr>
        <w:pStyle w:val="40"/>
        <w:keepNext/>
        <w:keepLines/>
        <w:pageBreakBefore w:val="0"/>
        <w:widowControl w:val="0"/>
        <w:kinsoku/>
        <w:wordWrap/>
        <w:overflowPunct/>
        <w:topLinePunct w:val="0"/>
        <w:autoSpaceDE/>
        <w:autoSpaceDN/>
        <w:bidi w:val="0"/>
        <w:adjustRightInd w:val="0"/>
        <w:snapToGrid/>
        <w:spacing w:before="0" w:after="0" w:line="500" w:lineRule="exact"/>
        <w:jc w:val="both"/>
        <w:textAlignment w:val="baseline"/>
        <w:outlineLvl w:val="9"/>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备注：1、本项目报价采用“</w:t>
      </w:r>
      <w:r>
        <w:rPr>
          <w:rFonts w:hint="eastAsia" w:cs="Times New Roman"/>
          <w:kern w:val="2"/>
          <w:sz w:val="21"/>
          <w:szCs w:val="22"/>
          <w:highlight w:val="none"/>
          <w:lang w:val="en-US" w:eastAsia="zh-CN" w:bidi="ar-SA"/>
        </w:rPr>
        <w:t>单</w:t>
      </w:r>
      <w:r>
        <w:rPr>
          <w:rFonts w:hint="eastAsia" w:ascii="宋体" w:hAnsi="宋体" w:eastAsia="宋体" w:cs="Times New Roman"/>
          <w:kern w:val="2"/>
          <w:sz w:val="21"/>
          <w:szCs w:val="22"/>
          <w:highlight w:val="none"/>
          <w:lang w:val="en-US" w:eastAsia="zh-CN" w:bidi="ar-SA"/>
        </w:rPr>
        <w:t>价报价”，响应报价应含有所投</w:t>
      </w:r>
      <w:r>
        <w:rPr>
          <w:rFonts w:hint="eastAsia" w:cs="Times New Roman"/>
          <w:kern w:val="2"/>
          <w:sz w:val="21"/>
          <w:szCs w:val="22"/>
          <w:highlight w:val="none"/>
          <w:lang w:val="en-US" w:eastAsia="zh-CN" w:bidi="ar-SA"/>
        </w:rPr>
        <w:t>货物</w:t>
      </w:r>
      <w:r>
        <w:rPr>
          <w:rFonts w:hint="eastAsia" w:ascii="宋体" w:hAnsi="宋体" w:eastAsia="宋体" w:cs="Times New Roman"/>
          <w:kern w:val="2"/>
          <w:sz w:val="21"/>
          <w:szCs w:val="22"/>
          <w:highlight w:val="none"/>
          <w:lang w:val="en-US" w:eastAsia="zh-CN" w:bidi="ar-SA"/>
        </w:rPr>
        <w:t>的</w:t>
      </w:r>
      <w:r>
        <w:rPr>
          <w:rFonts w:hint="eastAsia" w:cs="Times New Roman"/>
          <w:kern w:val="2"/>
          <w:sz w:val="21"/>
          <w:szCs w:val="22"/>
          <w:highlight w:val="none"/>
          <w:lang w:val="en-US" w:eastAsia="zh-CN" w:bidi="ar-SA"/>
        </w:rPr>
        <w:t>机械费、人工费、材料费、税金和施工</w:t>
      </w:r>
      <w:r>
        <w:rPr>
          <w:rFonts w:hint="eastAsia" w:ascii="宋体" w:hAnsi="宋体" w:eastAsia="宋体" w:cs="Times New Roman"/>
          <w:kern w:val="2"/>
          <w:sz w:val="21"/>
          <w:szCs w:val="22"/>
          <w:highlight w:val="none"/>
          <w:lang w:val="en-US" w:eastAsia="zh-CN" w:bidi="ar-SA"/>
        </w:rPr>
        <w:t>环节所发生的一切费用。响应报价为供应商在响应文件中提出的各项支付金额的总和。结算时不再有任何调整，成交供应商依据最终报价与采购人签订合同。</w:t>
      </w:r>
    </w:p>
    <w:p>
      <w:pPr>
        <w:pStyle w:val="40"/>
        <w:keepNext/>
        <w:keepLines/>
        <w:pageBreakBefore w:val="0"/>
        <w:widowControl w:val="0"/>
        <w:numPr>
          <w:ilvl w:val="0"/>
          <w:numId w:val="2"/>
        </w:numPr>
        <w:kinsoku/>
        <w:wordWrap/>
        <w:overflowPunct/>
        <w:topLinePunct w:val="0"/>
        <w:autoSpaceDE/>
        <w:autoSpaceDN/>
        <w:bidi w:val="0"/>
        <w:adjustRightInd w:val="0"/>
        <w:snapToGrid/>
        <w:spacing w:before="0" w:after="0" w:line="500" w:lineRule="exact"/>
        <w:jc w:val="both"/>
        <w:textAlignment w:val="baseline"/>
        <w:outlineLvl w:val="9"/>
        <w:rPr>
          <w:rFonts w:hint="default" w:cs="Times New Roman"/>
          <w:kern w:val="2"/>
          <w:sz w:val="21"/>
          <w:szCs w:val="22"/>
          <w:highlight w:val="none"/>
          <w:lang w:val="en-US" w:eastAsia="zh-CN" w:bidi="ar-SA"/>
        </w:rPr>
      </w:pPr>
      <w:r>
        <w:rPr>
          <w:rFonts w:hint="eastAsia" w:cs="Times New Roman"/>
          <w:kern w:val="2"/>
          <w:sz w:val="21"/>
          <w:szCs w:val="22"/>
          <w:highlight w:val="none"/>
          <w:lang w:val="en-US" w:eastAsia="zh-CN" w:bidi="ar-SA"/>
        </w:rPr>
        <w:t>本次招标工程量为预算工程量，结算工程量以实际施工工程量为准。</w:t>
      </w:r>
    </w:p>
    <w:p>
      <w:pPr>
        <w:pStyle w:val="40"/>
        <w:keepNext/>
        <w:keepLines/>
        <w:pageBreakBefore w:val="0"/>
        <w:widowControl w:val="0"/>
        <w:numPr>
          <w:ilvl w:val="0"/>
          <w:numId w:val="2"/>
        </w:numPr>
        <w:kinsoku/>
        <w:wordWrap/>
        <w:overflowPunct/>
        <w:topLinePunct w:val="0"/>
        <w:autoSpaceDE/>
        <w:autoSpaceDN/>
        <w:bidi w:val="0"/>
        <w:adjustRightInd w:val="0"/>
        <w:snapToGrid/>
        <w:spacing w:before="0" w:after="0" w:line="500" w:lineRule="exact"/>
        <w:jc w:val="both"/>
        <w:textAlignment w:val="baseline"/>
        <w:outlineLvl w:val="9"/>
        <w:rPr>
          <w:rFonts w:hint="default" w:cs="Times New Roman"/>
          <w:kern w:val="2"/>
          <w:sz w:val="21"/>
          <w:szCs w:val="22"/>
          <w:highlight w:val="yellow"/>
          <w:lang w:val="en-US" w:eastAsia="zh-CN" w:bidi="ar-SA"/>
        </w:rPr>
      </w:pPr>
      <w:r>
        <w:rPr>
          <w:rFonts w:hint="eastAsia" w:cs="Times New Roman"/>
          <w:kern w:val="2"/>
          <w:sz w:val="21"/>
          <w:szCs w:val="22"/>
          <w:highlight w:val="yellow"/>
          <w:lang w:val="en-US" w:eastAsia="zh-CN" w:bidi="ar-SA"/>
        </w:rPr>
        <w:t>本项目绿化养护要求为二级养护，养护期为2年，具体施工要求见采购清单及图纸。</w:t>
      </w:r>
    </w:p>
    <w:p>
      <w:pPr>
        <w:pStyle w:val="6"/>
        <w:jc w:val="center"/>
        <w:rPr>
          <w:rFonts w:hint="eastAsia" w:ascii="宋体" w:hAnsi="宋体" w:eastAsia="宋体" w:cs="宋体"/>
          <w:b/>
          <w:color w:val="auto"/>
          <w:kern w:val="0"/>
          <w:sz w:val="32"/>
          <w:szCs w:val="32"/>
          <w:highlight w:val="none"/>
          <w:lang w:val="en-US" w:eastAsia="zh-CN" w:bidi="ar-SA"/>
        </w:rPr>
      </w:pPr>
    </w:p>
    <w:p>
      <w:pPr>
        <w:pStyle w:val="6"/>
        <w:jc w:val="both"/>
        <w:rPr>
          <w:rFonts w:hint="eastAsia" w:ascii="宋体" w:hAnsi="宋体" w:eastAsia="宋体" w:cs="宋体"/>
          <w:b/>
          <w:color w:val="auto"/>
          <w:kern w:val="0"/>
          <w:sz w:val="32"/>
          <w:szCs w:val="32"/>
          <w:highlight w:val="none"/>
          <w:lang w:val="en-US" w:eastAsia="zh-CN" w:bidi="ar-SA"/>
        </w:rPr>
      </w:pPr>
    </w:p>
    <w:p>
      <w:pPr>
        <w:rPr>
          <w:rFonts w:hint="eastAsia"/>
          <w:highlight w:val="none"/>
          <w:lang w:val="en-US" w:eastAsia="zh-CN"/>
        </w:rPr>
      </w:pPr>
    </w:p>
    <w:p>
      <w:pPr>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br w:type="page"/>
      </w:r>
    </w:p>
    <w:p>
      <w:pPr>
        <w:rPr>
          <w:rFonts w:hint="eastAsia"/>
          <w:highlight w:val="none"/>
          <w:lang w:val="en-US" w:eastAsia="zh-CN"/>
        </w:rPr>
      </w:pPr>
    </w:p>
    <w:p>
      <w:pPr>
        <w:pStyle w:val="6"/>
        <w:jc w:val="center"/>
        <w:rPr>
          <w:rFonts w:hint="eastAsia"/>
          <w:highlight w:val="none"/>
        </w:rPr>
      </w:pPr>
      <w:r>
        <w:rPr>
          <w:rFonts w:hint="eastAsia" w:ascii="宋体" w:hAnsi="宋体" w:eastAsia="宋体" w:cs="宋体"/>
          <w:b/>
          <w:color w:val="auto"/>
          <w:kern w:val="0"/>
          <w:sz w:val="32"/>
          <w:szCs w:val="32"/>
          <w:highlight w:val="none"/>
          <w:lang w:val="en-US" w:eastAsia="zh-CN" w:bidi="ar-SA"/>
        </w:rPr>
        <w:t>五、响应文件格式</w:t>
      </w:r>
      <w:bookmarkEnd w:id="37"/>
      <w:bookmarkEnd w:id="38"/>
    </w:p>
    <w:p>
      <w:pPr>
        <w:spacing w:line="500" w:lineRule="exact"/>
        <w:jc w:val="center"/>
        <w:rPr>
          <w:rFonts w:hint="eastAsia" w:ascii="宋体" w:hAnsi="宋体" w:eastAsia="宋体" w:cs="宋体"/>
          <w:b/>
          <w:color w:val="auto"/>
          <w:sz w:val="32"/>
          <w:highlight w:val="none"/>
        </w:rPr>
      </w:pPr>
    </w:p>
    <w:p>
      <w:pPr>
        <w:spacing w:line="5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u w:val="single"/>
        </w:rPr>
        <w:t>　　　　　　　　　</w:t>
      </w:r>
      <w:bookmarkStart w:id="39" w:name="_Toc6546_WPSOffice_Level1"/>
      <w:r>
        <w:rPr>
          <w:rFonts w:hint="eastAsia" w:ascii="宋体" w:hAnsi="宋体" w:eastAsia="宋体" w:cs="宋体"/>
          <w:b/>
          <w:color w:val="auto"/>
          <w:sz w:val="32"/>
          <w:highlight w:val="none"/>
        </w:rPr>
        <w:t>采购</w:t>
      </w:r>
      <w:r>
        <w:rPr>
          <w:rFonts w:hint="eastAsia" w:ascii="宋体" w:hAnsi="宋体" w:cs="宋体"/>
          <w:b/>
          <w:color w:val="auto"/>
          <w:sz w:val="32"/>
          <w:highlight w:val="none"/>
          <w:lang w:eastAsia="zh-CN"/>
        </w:rPr>
        <w:t>项目</w:t>
      </w:r>
      <w:bookmarkEnd w:id="39"/>
      <w:r>
        <w:rPr>
          <w:rFonts w:hint="eastAsia" w:ascii="宋体" w:hAnsi="宋体" w:eastAsia="宋体" w:cs="宋体"/>
          <w:b/>
          <w:color w:val="auto"/>
          <w:sz w:val="32"/>
          <w:highlight w:val="none"/>
        </w:rPr>
        <w:t xml:space="preserve"> </w:t>
      </w:r>
    </w:p>
    <w:p>
      <w:pPr>
        <w:spacing w:line="900" w:lineRule="exact"/>
        <w:rPr>
          <w:rFonts w:hint="eastAsia" w:ascii="宋体" w:hAnsi="宋体" w:eastAsia="宋体" w:cs="宋体"/>
          <w:b/>
          <w:color w:val="auto"/>
          <w:sz w:val="72"/>
          <w:highlight w:val="none"/>
        </w:rPr>
      </w:pPr>
    </w:p>
    <w:p>
      <w:pPr>
        <w:spacing w:line="900" w:lineRule="exact"/>
        <w:jc w:val="center"/>
        <w:rPr>
          <w:rFonts w:hint="eastAsia" w:ascii="宋体" w:hAnsi="宋体" w:eastAsia="宋体" w:cs="宋体"/>
          <w:b/>
          <w:color w:val="auto"/>
          <w:sz w:val="44"/>
          <w:szCs w:val="44"/>
          <w:highlight w:val="none"/>
        </w:rPr>
      </w:pPr>
      <w:bookmarkStart w:id="40" w:name="_Toc12631_WPSOffice_Level1"/>
      <w:r>
        <w:rPr>
          <w:rFonts w:hint="eastAsia" w:ascii="宋体" w:hAnsi="宋体" w:eastAsia="宋体" w:cs="宋体"/>
          <w:b/>
          <w:color w:val="auto"/>
          <w:sz w:val="44"/>
          <w:szCs w:val="44"/>
          <w:highlight w:val="none"/>
        </w:rPr>
        <w:t>响</w:t>
      </w:r>
      <w:bookmarkEnd w:id="40"/>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1" w:name="_Toc13194_WPSOffice_Level1"/>
      <w:r>
        <w:rPr>
          <w:rFonts w:hint="eastAsia" w:ascii="宋体" w:hAnsi="宋体" w:eastAsia="宋体" w:cs="宋体"/>
          <w:b/>
          <w:color w:val="auto"/>
          <w:sz w:val="44"/>
          <w:szCs w:val="44"/>
          <w:highlight w:val="none"/>
        </w:rPr>
        <w:t>应</w:t>
      </w:r>
      <w:bookmarkEnd w:id="41"/>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2" w:name="_Toc28638_WPSOffice_Level1"/>
      <w:r>
        <w:rPr>
          <w:rFonts w:hint="eastAsia" w:ascii="宋体" w:hAnsi="宋体" w:eastAsia="宋体" w:cs="宋体"/>
          <w:b/>
          <w:color w:val="auto"/>
          <w:sz w:val="44"/>
          <w:szCs w:val="44"/>
          <w:highlight w:val="none"/>
        </w:rPr>
        <w:t>文</w:t>
      </w:r>
      <w:bookmarkEnd w:id="42"/>
    </w:p>
    <w:p>
      <w:pPr>
        <w:spacing w:line="900" w:lineRule="exact"/>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bookmarkStart w:id="43" w:name="_Toc21450_WPSOffice_Level1"/>
      <w:r>
        <w:rPr>
          <w:rFonts w:hint="eastAsia" w:ascii="宋体" w:hAnsi="宋体" w:eastAsia="宋体" w:cs="宋体"/>
          <w:b/>
          <w:color w:val="auto"/>
          <w:sz w:val="44"/>
          <w:szCs w:val="44"/>
          <w:highlight w:val="none"/>
        </w:rPr>
        <w:t>件</w:t>
      </w:r>
      <w:bookmarkEnd w:id="43"/>
    </w:p>
    <w:p>
      <w:pPr>
        <w:pStyle w:val="9"/>
        <w:jc w:val="center"/>
        <w:rPr>
          <w:rFonts w:ascii="黑体"/>
          <w:color w:val="auto"/>
          <w:sz w:val="44"/>
          <w:highlight w:val="none"/>
          <w:u w:val="single"/>
        </w:rPr>
      </w:pPr>
      <w:bookmarkStart w:id="44" w:name="_Toc30778_WPSOffice_Level1"/>
      <w:r>
        <w:rPr>
          <w:rFonts w:hint="eastAsia" w:ascii="黑体" w:hAnsi="Times New Roman" w:eastAsia="黑体"/>
          <w:color w:val="auto"/>
          <w:kern w:val="2"/>
          <w:sz w:val="32"/>
          <w:szCs w:val="22"/>
          <w:highlight w:val="none"/>
          <w:u w:val="single"/>
        </w:rPr>
        <w:t>正本（副本）</w:t>
      </w:r>
      <w:bookmarkEnd w:id="44"/>
    </w:p>
    <w:p>
      <w:pPr>
        <w:spacing w:afterLines="50" w:line="500" w:lineRule="exact"/>
        <w:ind w:firstLine="2479" w:firstLineChars="343"/>
        <w:rPr>
          <w:rFonts w:hint="eastAsia" w:ascii="宋体" w:hAnsi="宋体" w:eastAsia="宋体" w:cs="宋体"/>
          <w:b/>
          <w:color w:val="auto"/>
          <w:sz w:val="72"/>
          <w:highlight w:val="none"/>
        </w:rPr>
      </w:pPr>
    </w:p>
    <w:p>
      <w:pPr>
        <w:spacing w:afterLines="50" w:line="500" w:lineRule="exact"/>
        <w:ind w:firstLine="2409" w:firstLineChars="800"/>
        <w:jc w:val="both"/>
        <w:rPr>
          <w:rFonts w:hint="default" w:ascii="宋体" w:hAnsi="宋体" w:eastAsia="宋体" w:cs="宋体"/>
          <w:b/>
          <w:color w:val="auto"/>
          <w:sz w:val="30"/>
          <w:szCs w:val="30"/>
          <w:highlight w:val="none"/>
          <w:lang w:val="en-US"/>
        </w:rPr>
      </w:pPr>
      <w:bookmarkStart w:id="45" w:name="_Toc2436_WPSOffice_Level1"/>
      <w:r>
        <w:rPr>
          <w:rFonts w:hint="eastAsia" w:ascii="宋体" w:hAnsi="宋体" w:cs="宋体"/>
          <w:b/>
          <w:color w:val="auto"/>
          <w:sz w:val="30"/>
          <w:szCs w:val="30"/>
          <w:highlight w:val="none"/>
          <w:lang w:eastAsia="zh-CN"/>
        </w:rPr>
        <w:t>项目</w:t>
      </w:r>
      <w:r>
        <w:rPr>
          <w:rFonts w:hint="eastAsia" w:ascii="宋体" w:hAnsi="宋体" w:eastAsia="宋体" w:cs="宋体"/>
          <w:b/>
          <w:color w:val="auto"/>
          <w:sz w:val="30"/>
          <w:szCs w:val="30"/>
          <w:highlight w:val="none"/>
        </w:rPr>
        <w:t>编号：</w:t>
      </w:r>
      <w:bookmarkEnd w:id="45"/>
    </w:p>
    <w:p>
      <w:pPr>
        <w:spacing w:afterLines="50" w:line="500" w:lineRule="exact"/>
        <w:jc w:val="center"/>
        <w:rPr>
          <w:rFonts w:hint="eastAsia" w:ascii="宋体" w:hAnsi="宋体" w:eastAsia="宋体" w:cs="宋体"/>
          <w:b/>
          <w:color w:val="auto"/>
          <w:sz w:val="28"/>
          <w:szCs w:val="28"/>
          <w:highlight w:val="none"/>
        </w:rPr>
      </w:pPr>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46" w:name="_Toc19527_WPSOffice_Level1"/>
      <w:r>
        <w:rPr>
          <w:rFonts w:hint="eastAsia" w:ascii="宋体" w:hAnsi="宋体" w:cs="宋体"/>
          <w:b/>
          <w:color w:val="auto"/>
          <w:sz w:val="28"/>
          <w:szCs w:val="28"/>
          <w:highlight w:val="none"/>
          <w:lang w:eastAsia="zh-CN"/>
        </w:rPr>
        <w:t>供应商</w:t>
      </w:r>
      <w:r>
        <w:rPr>
          <w:rFonts w:hint="eastAsia" w:ascii="宋体" w:hAnsi="宋体" w:eastAsia="宋体" w:cs="宋体"/>
          <w:b/>
          <w:color w:val="auto"/>
          <w:sz w:val="28"/>
          <w:szCs w:val="28"/>
          <w:highlight w:val="none"/>
        </w:rPr>
        <w:t>：</w:t>
      </w:r>
      <w:r>
        <w:rPr>
          <w:rFonts w:hint="eastAsia" w:ascii="宋体" w:hAnsi="宋体" w:eastAsia="宋体" w:cs="宋体"/>
          <w:b/>
          <w:color w:val="auto"/>
          <w:spacing w:val="20"/>
          <w:kern w:val="0"/>
          <w:sz w:val="28"/>
          <w:szCs w:val="28"/>
          <w:highlight w:val="none"/>
          <w:u w:val="single"/>
        </w:rPr>
        <w:t xml:space="preserve">　　      </w:t>
      </w:r>
      <w:r>
        <w:rPr>
          <w:rFonts w:hint="eastAsia" w:ascii="宋体" w:hAnsi="宋体" w:cs="宋体"/>
          <w:b/>
          <w:color w:val="auto"/>
          <w:spacing w:val="20"/>
          <w:kern w:val="0"/>
          <w:sz w:val="28"/>
          <w:szCs w:val="28"/>
          <w:highlight w:val="none"/>
          <w:u w:val="single"/>
          <w:lang w:val="en-US" w:eastAsia="zh-CN"/>
        </w:rPr>
        <w:t xml:space="preserve">  </w:t>
      </w:r>
      <w:r>
        <w:rPr>
          <w:rFonts w:hint="eastAsia" w:ascii="宋体" w:hAnsi="宋体" w:eastAsia="宋体" w:cs="宋体"/>
          <w:b/>
          <w:color w:val="auto"/>
          <w:spacing w:val="20"/>
          <w:kern w:val="0"/>
          <w:sz w:val="28"/>
          <w:szCs w:val="28"/>
          <w:highlight w:val="none"/>
          <w:u w:val="single"/>
        </w:rPr>
        <w:t xml:space="preserve">  　　　　　　（盖单位章）</w:t>
      </w:r>
      <w:bookmarkEnd w:id="46"/>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47" w:name="_Toc2247_WPSOffice_Level1"/>
      <w:r>
        <w:rPr>
          <w:rFonts w:hint="eastAsia" w:ascii="宋体" w:hAnsi="宋体" w:eastAsia="宋体" w:cs="宋体"/>
          <w:b/>
          <w:color w:val="auto"/>
          <w:spacing w:val="0"/>
          <w:kern w:val="0"/>
          <w:sz w:val="28"/>
          <w:szCs w:val="28"/>
          <w:highlight w:val="none"/>
        </w:rPr>
        <w:t>法定代表人或委托代理人</w:t>
      </w:r>
      <w:r>
        <w:rPr>
          <w:rFonts w:hint="eastAsia" w:ascii="宋体" w:hAnsi="宋体" w:eastAsia="宋体" w:cs="宋体"/>
          <w:b/>
          <w:color w:val="auto"/>
          <w:spacing w:val="20"/>
          <w:kern w:val="0"/>
          <w:sz w:val="28"/>
          <w:szCs w:val="28"/>
          <w:highlight w:val="none"/>
        </w:rPr>
        <w:t>：</w:t>
      </w:r>
      <w:r>
        <w:rPr>
          <w:rFonts w:hint="eastAsia" w:ascii="宋体" w:hAnsi="宋体" w:eastAsia="宋体" w:cs="宋体"/>
          <w:b/>
          <w:color w:val="auto"/>
          <w:spacing w:val="20"/>
          <w:kern w:val="0"/>
          <w:sz w:val="28"/>
          <w:szCs w:val="28"/>
          <w:highlight w:val="none"/>
          <w:u w:val="single"/>
        </w:rPr>
        <w:t>　　　 （签字或盖章）</w:t>
      </w:r>
      <w:bookmarkEnd w:id="47"/>
      <w:r>
        <w:rPr>
          <w:rFonts w:hint="eastAsia" w:ascii="宋体" w:hAnsi="宋体" w:eastAsia="宋体" w:cs="宋体"/>
          <w:b/>
          <w:color w:val="auto"/>
          <w:spacing w:val="20"/>
          <w:kern w:val="0"/>
          <w:sz w:val="28"/>
          <w:szCs w:val="28"/>
          <w:highlight w:val="none"/>
          <w:u w:val="single"/>
        </w:rPr>
        <w:t>　　</w:t>
      </w:r>
    </w:p>
    <w:p>
      <w:pPr>
        <w:spacing w:afterLines="50" w:line="500" w:lineRule="exact"/>
        <w:ind w:firstLine="1605" w:firstLineChars="500"/>
        <w:rPr>
          <w:rFonts w:hint="eastAsia" w:ascii="宋体" w:hAnsi="宋体" w:eastAsia="宋体" w:cs="宋体"/>
          <w:b/>
          <w:color w:val="auto"/>
          <w:spacing w:val="20"/>
          <w:kern w:val="0"/>
          <w:sz w:val="28"/>
          <w:szCs w:val="28"/>
          <w:highlight w:val="none"/>
        </w:rPr>
      </w:pPr>
      <w:bookmarkStart w:id="48" w:name="_Toc19164_WPSOffice_Level1"/>
      <w:r>
        <w:rPr>
          <w:rFonts w:hint="eastAsia" w:ascii="宋体" w:hAnsi="宋体" w:eastAsia="宋体" w:cs="宋体"/>
          <w:b/>
          <w:color w:val="auto"/>
          <w:spacing w:val="20"/>
          <w:kern w:val="0"/>
          <w:sz w:val="28"/>
          <w:szCs w:val="28"/>
          <w:highlight w:val="none"/>
        </w:rPr>
        <w:t>日  期：　　　　</w:t>
      </w:r>
      <w:r>
        <w:rPr>
          <w:rFonts w:hint="eastAsia" w:ascii="宋体" w:hAnsi="宋体" w:eastAsia="宋体" w:cs="宋体"/>
          <w:b/>
          <w:color w:val="auto"/>
          <w:sz w:val="28"/>
          <w:szCs w:val="28"/>
          <w:highlight w:val="none"/>
        </w:rPr>
        <w:t>年    月    日</w:t>
      </w:r>
      <w:bookmarkEnd w:id="48"/>
    </w:p>
    <w:p>
      <w:pPr>
        <w:jc w:val="center"/>
        <w:rPr>
          <w:rFonts w:hint="eastAsia"/>
          <w:b/>
          <w:bCs/>
          <w:color w:val="auto"/>
          <w:sz w:val="28"/>
          <w:szCs w:val="28"/>
          <w:highlight w:val="none"/>
        </w:rPr>
      </w:pPr>
      <w:bookmarkStart w:id="49" w:name="_Toc19469_WPSOffice_Level1"/>
    </w:p>
    <w:p>
      <w:pPr>
        <w:jc w:val="center"/>
        <w:rPr>
          <w:rFonts w:hint="eastAsia"/>
          <w:b/>
          <w:bCs/>
          <w:color w:val="auto"/>
          <w:sz w:val="28"/>
          <w:szCs w:val="28"/>
          <w:highlight w:val="none"/>
        </w:rPr>
      </w:pPr>
      <w:r>
        <w:rPr>
          <w:rFonts w:hint="eastAsia"/>
          <w:b/>
          <w:bCs/>
          <w:color w:val="auto"/>
          <w:sz w:val="28"/>
          <w:szCs w:val="28"/>
          <w:highlight w:val="none"/>
        </w:rPr>
        <w:t>响应文件资料清单</w:t>
      </w:r>
      <w:bookmarkEnd w:id="49"/>
    </w:p>
    <w:p>
      <w:pPr>
        <w:adjustRightInd w:val="0"/>
        <w:snapToGrid w:val="0"/>
        <w:spacing w:line="240" w:lineRule="exact"/>
        <w:jc w:val="center"/>
        <w:rPr>
          <w:rFonts w:hint="eastAsia" w:ascii="宋体" w:hAnsi="宋体" w:eastAsia="宋体" w:cs="宋体"/>
          <w:b/>
          <w:color w:val="auto"/>
          <w:sz w:val="24"/>
          <w:highlight w:val="none"/>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5460"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资料名称</w:t>
            </w:r>
          </w:p>
        </w:tc>
        <w:tc>
          <w:tcPr>
            <w:tcW w:w="2625"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一</w:t>
            </w:r>
          </w:p>
        </w:tc>
        <w:tc>
          <w:tcPr>
            <w:tcW w:w="5460" w:type="dxa"/>
            <w:vAlign w:val="center"/>
          </w:tcPr>
          <w:p>
            <w:pPr>
              <w:spacing w:line="360" w:lineRule="auto"/>
              <w:rPr>
                <w:rFonts w:hint="eastAsia" w:ascii="宋体" w:hAnsi="宋体" w:eastAsia="宋体" w:cs="宋体"/>
                <w:color w:val="auto"/>
                <w:sz w:val="21"/>
                <w:szCs w:val="21"/>
                <w:highlight w:val="none"/>
              </w:rPr>
            </w:pPr>
            <w:r>
              <w:rPr>
                <w:rFonts w:hint="eastAsia" w:ascii="Tahoma" w:hAnsi="Tahoma"/>
                <w:color w:val="auto"/>
                <w:sz w:val="21"/>
                <w:szCs w:val="21"/>
                <w:highlight w:val="none"/>
              </w:rPr>
              <w:t>供应商基本信息</w:t>
            </w:r>
          </w:p>
        </w:tc>
        <w:tc>
          <w:tcPr>
            <w:tcW w:w="2625" w:type="dxa"/>
            <w:vAlign w:val="center"/>
          </w:tcPr>
          <w:p>
            <w:pPr>
              <w:spacing w:line="360" w:lineRule="auto"/>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二</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lang w:eastAsia="zh-CN"/>
              </w:rPr>
              <w:t>响应</w:t>
            </w:r>
            <w:r>
              <w:rPr>
                <w:rFonts w:hint="eastAsia"/>
                <w:color w:val="auto"/>
                <w:sz w:val="21"/>
                <w:szCs w:val="21"/>
                <w:highlight w:val="none"/>
              </w:rPr>
              <w:t>授权书</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三</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rPr>
              <w:t>响应函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四</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五</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val="zh-CN"/>
              </w:rPr>
              <w:t>询价响应表</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六</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七</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服务</w:t>
            </w:r>
            <w:r>
              <w:rPr>
                <w:rFonts w:hint="eastAsia" w:ascii="宋体" w:hAnsi="宋体"/>
                <w:color w:val="auto"/>
                <w:sz w:val="21"/>
                <w:szCs w:val="21"/>
                <w:highlight w:val="none"/>
              </w:rPr>
              <w:t>承诺</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highlight w:val="none"/>
                <w:lang w:eastAsia="zh-CN"/>
              </w:rPr>
            </w:pPr>
            <w:r>
              <w:rPr>
                <w:rFonts w:hint="eastAsia" w:ascii="Tahoma" w:hAnsi="Tahoma"/>
                <w:color w:val="auto"/>
                <w:sz w:val="21"/>
                <w:szCs w:val="21"/>
                <w:highlight w:val="none"/>
                <w:lang w:eastAsia="zh-CN"/>
              </w:rPr>
              <w:t>八</w:t>
            </w:r>
          </w:p>
        </w:tc>
        <w:tc>
          <w:tcPr>
            <w:tcW w:w="5460" w:type="dxa"/>
            <w:vAlign w:val="center"/>
          </w:tcPr>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函</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九</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highlight w:val="none"/>
                <w:lang w:eastAsia="zh-CN"/>
              </w:rPr>
            </w:pPr>
          </w:p>
        </w:tc>
        <w:tc>
          <w:tcPr>
            <w:tcW w:w="5460" w:type="dxa"/>
            <w:vAlign w:val="center"/>
          </w:tcPr>
          <w:p>
            <w:pPr>
              <w:rPr>
                <w:rFonts w:hint="default" w:ascii="宋体" w:hAnsi="宋体" w:eastAsia="宋体" w:cs="宋体"/>
                <w:color w:val="auto"/>
                <w:szCs w:val="21"/>
                <w:highlight w:val="none"/>
                <w:lang w:val="en-US" w:eastAsia="zh-CN"/>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bl>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bookmarkEnd w:id="36"/>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0" w:name="_Toc471299103"/>
      <w:bookmarkStart w:id="51" w:name="_Toc5932"/>
      <w:r>
        <w:rPr>
          <w:rFonts w:hint="eastAsia" w:ascii="宋体" w:hAnsi="宋体" w:eastAsia="宋体" w:cs="宋体"/>
          <w:color w:val="auto"/>
          <w:sz w:val="21"/>
          <w:szCs w:val="21"/>
          <w:highlight w:val="none"/>
        </w:rPr>
        <w:t>附件</w:t>
      </w:r>
      <w:bookmarkEnd w:id="50"/>
      <w:bookmarkEnd w:id="51"/>
      <w:r>
        <w:rPr>
          <w:rFonts w:hint="eastAsia" w:ascii="宋体" w:hAnsi="宋体" w:cs="宋体"/>
          <w:color w:val="auto"/>
          <w:sz w:val="21"/>
          <w:szCs w:val="21"/>
          <w:highlight w:val="none"/>
          <w:lang w:eastAsia="zh-CN"/>
        </w:rPr>
        <w:t>一</w:t>
      </w:r>
    </w:p>
    <w:p>
      <w:pPr>
        <w:jc w:val="center"/>
        <w:rPr>
          <w:rFonts w:hint="eastAsia"/>
          <w:b/>
          <w:bCs/>
          <w:color w:val="auto"/>
          <w:sz w:val="28"/>
          <w:szCs w:val="28"/>
          <w:highlight w:val="none"/>
        </w:rPr>
      </w:pPr>
      <w:bookmarkStart w:id="52" w:name="_Toc10142_WPSOffice_Level1"/>
      <w:r>
        <w:rPr>
          <w:rFonts w:hint="eastAsia"/>
          <w:b/>
          <w:bCs/>
          <w:color w:val="auto"/>
          <w:sz w:val="28"/>
          <w:szCs w:val="28"/>
          <w:highlight w:val="none"/>
        </w:rPr>
        <w:t>供应商基本信息</w:t>
      </w:r>
      <w:bookmarkEnd w:id="52"/>
    </w:p>
    <w:p>
      <w:pPr>
        <w:pStyle w:val="18"/>
        <w:jc w:val="center"/>
        <w:rPr>
          <w:rFonts w:hint="default"/>
          <w:highlight w:val="none"/>
          <w:lang w:val="en-US"/>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p>
      <w:pPr>
        <w:jc w:val="center"/>
        <w:rPr>
          <w:rFonts w:hint="eastAsia" w:eastAsia="宋体"/>
          <w:b/>
          <w:bCs/>
          <w:color w:val="auto"/>
          <w:sz w:val="28"/>
          <w:szCs w:val="28"/>
          <w:highlight w:val="none"/>
          <w:lang w:eastAsia="zh-CN"/>
        </w:rPr>
      </w:pPr>
      <w:bookmarkStart w:id="53" w:name="_Toc5936_WPSOffice_Level1"/>
      <w:r>
        <w:rPr>
          <w:rFonts w:hint="eastAsia"/>
          <w:b/>
          <w:bCs/>
          <w:color w:val="auto"/>
          <w:sz w:val="28"/>
          <w:szCs w:val="28"/>
          <w:highlight w:val="none"/>
          <w:lang w:eastAsia="zh-CN"/>
        </w:rPr>
        <w:t>（格式自拟）</w:t>
      </w:r>
      <w:bookmarkEnd w:id="53"/>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4" w:name="_Toc31656"/>
      <w:bookmarkStart w:id="55" w:name="_Toc471299104"/>
      <w:r>
        <w:rPr>
          <w:rFonts w:hint="eastAsia" w:ascii="宋体" w:hAnsi="宋体" w:eastAsia="宋体" w:cs="宋体"/>
          <w:color w:val="auto"/>
          <w:sz w:val="21"/>
          <w:szCs w:val="21"/>
          <w:highlight w:val="none"/>
        </w:rPr>
        <w:t>附件</w:t>
      </w:r>
      <w:bookmarkEnd w:id="54"/>
      <w:bookmarkEnd w:id="55"/>
      <w:r>
        <w:rPr>
          <w:rFonts w:hint="eastAsia" w:ascii="宋体" w:hAnsi="宋体" w:cs="宋体"/>
          <w:color w:val="auto"/>
          <w:sz w:val="21"/>
          <w:szCs w:val="21"/>
          <w:highlight w:val="none"/>
          <w:lang w:eastAsia="zh-CN"/>
        </w:rPr>
        <w:t>二</w:t>
      </w:r>
    </w:p>
    <w:p>
      <w:pPr>
        <w:jc w:val="center"/>
        <w:rPr>
          <w:rFonts w:hint="eastAsia"/>
          <w:b/>
          <w:bCs/>
          <w:color w:val="auto"/>
          <w:sz w:val="28"/>
          <w:szCs w:val="28"/>
          <w:highlight w:val="none"/>
        </w:rPr>
      </w:pPr>
      <w:bookmarkStart w:id="56" w:name="_Toc8862_WPSOffice_Level1"/>
      <w:bookmarkStart w:id="57" w:name="_Toc471299105"/>
      <w:r>
        <w:rPr>
          <w:rFonts w:hint="eastAsia"/>
          <w:b/>
          <w:bCs/>
          <w:color w:val="auto"/>
          <w:sz w:val="28"/>
          <w:szCs w:val="28"/>
          <w:highlight w:val="none"/>
          <w:lang w:eastAsia="zh-CN"/>
        </w:rPr>
        <w:t>响应</w:t>
      </w:r>
      <w:r>
        <w:rPr>
          <w:rFonts w:hint="eastAsia"/>
          <w:b/>
          <w:bCs/>
          <w:color w:val="auto"/>
          <w:sz w:val="28"/>
          <w:szCs w:val="28"/>
          <w:highlight w:val="none"/>
        </w:rPr>
        <w:t>授权书</w:t>
      </w:r>
      <w:bookmarkEnd w:id="56"/>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本授权书声明：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（投标人名称）的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（法人代表姓名）授权</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（被授权人的姓名）为我方就</w:t>
      </w:r>
      <w:r>
        <w:rPr>
          <w:rFonts w:hint="eastAsia" w:ascii="宋体" w:hAnsi="宋体"/>
          <w:color w:val="auto"/>
          <w:sz w:val="21"/>
          <w:szCs w:val="21"/>
          <w:highlight w:val="none"/>
          <w:u w:val="single"/>
        </w:rPr>
        <w:t>（</w:t>
      </w:r>
      <w:r>
        <w:rPr>
          <w:rFonts w:hint="eastAsia" w:ascii="宋体" w:hAnsi="宋体"/>
          <w:color w:val="auto"/>
          <w:sz w:val="21"/>
          <w:szCs w:val="21"/>
          <w:highlight w:val="none"/>
          <w:u w:val="single"/>
          <w:lang w:val="en-US" w:eastAsia="zh-CN"/>
        </w:rPr>
        <w:t>项目编号</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法定代表人签字：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电</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highlight w:val="none"/>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代理人（被授权人）签字：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电  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highlight w:val="non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highlight w:val="none"/>
        </w:rPr>
      </w:pPr>
      <w:r>
        <w:rPr>
          <w:rFonts w:hint="eastAsia" w:ascii="宋体" w:hAnsi="宋体"/>
          <w:color w:val="auto"/>
          <w:sz w:val="21"/>
          <w:szCs w:val="21"/>
          <w:highlight w:val="none"/>
        </w:rPr>
        <w:t xml:space="preserve">投标人名称（公章）：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highlight w:val="none"/>
        </w:rPr>
      </w:pPr>
      <w:r>
        <w:rPr>
          <w:rFonts w:hint="eastAsia" w:ascii="宋体" w:hAnsi="宋体"/>
          <w:color w:val="auto"/>
          <w:sz w:val="21"/>
          <w:szCs w:val="21"/>
          <w:highlight w:val="none"/>
        </w:rPr>
        <w:t>日      期：</w:t>
      </w:r>
      <w:r>
        <w:rPr>
          <w:rFonts w:hint="eastAsia" w:ascii="宋体" w:hAnsi="宋体"/>
          <w:b/>
          <w:color w:val="auto"/>
          <w:sz w:val="21"/>
          <w:szCs w:val="21"/>
          <w:highlight w:val="none"/>
        </w:rPr>
        <w:t xml:space="preserve"> </w:t>
      </w: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8" w:name="_Toc26907"/>
      <w:r>
        <w:rPr>
          <w:rFonts w:hint="eastAsia" w:ascii="宋体" w:hAnsi="宋体" w:eastAsia="宋体" w:cs="宋体"/>
          <w:color w:val="auto"/>
          <w:sz w:val="21"/>
          <w:szCs w:val="21"/>
          <w:highlight w:val="none"/>
        </w:rPr>
        <w:t>附件</w:t>
      </w:r>
      <w:bookmarkEnd w:id="57"/>
      <w:bookmarkEnd w:id="58"/>
      <w:r>
        <w:rPr>
          <w:rFonts w:hint="eastAsia" w:ascii="宋体" w:hAnsi="宋体" w:cs="宋体"/>
          <w:color w:val="auto"/>
          <w:sz w:val="21"/>
          <w:szCs w:val="21"/>
          <w:highlight w:val="none"/>
          <w:lang w:eastAsia="zh-CN"/>
        </w:rPr>
        <w:t>三</w:t>
      </w:r>
    </w:p>
    <w:p>
      <w:pPr>
        <w:jc w:val="center"/>
        <w:rPr>
          <w:rFonts w:hint="eastAsia"/>
          <w:b/>
          <w:bCs/>
          <w:color w:val="auto"/>
          <w:sz w:val="28"/>
          <w:szCs w:val="28"/>
          <w:highlight w:val="none"/>
        </w:rPr>
      </w:pPr>
      <w:bookmarkStart w:id="59" w:name="_Toc148501698"/>
      <w:bookmarkStart w:id="60" w:name="_Toc516969098"/>
      <w:bookmarkStart w:id="61" w:name="_Toc3858_WPSOffice_Level1"/>
      <w:r>
        <w:rPr>
          <w:rFonts w:hint="eastAsia"/>
          <w:b/>
          <w:bCs/>
          <w:color w:val="auto"/>
          <w:sz w:val="28"/>
          <w:szCs w:val="28"/>
          <w:highlight w:val="none"/>
        </w:rPr>
        <w:t>响应函</w:t>
      </w:r>
      <w:bookmarkEnd w:id="59"/>
      <w:bookmarkEnd w:id="60"/>
      <w:bookmarkEnd w:id="61"/>
    </w:p>
    <w:p>
      <w:pPr>
        <w:pStyle w:val="14"/>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b/>
          <w:color w:val="auto"/>
          <w:sz w:val="21"/>
          <w:szCs w:val="21"/>
          <w:highlight w:val="none"/>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highlight w:val="none"/>
        </w:rPr>
      </w:pPr>
      <w:r>
        <w:rPr>
          <w:rFonts w:hint="eastAsia" w:ascii="宋体" w:hAnsi="宋体"/>
          <w:color w:val="auto"/>
          <w:sz w:val="21"/>
          <w:szCs w:val="21"/>
          <w:highlight w:val="none"/>
        </w:rPr>
        <w:t>根据贵方</w:t>
      </w:r>
      <w:r>
        <w:rPr>
          <w:rFonts w:hint="eastAsia" w:ascii="宋体" w:hAnsi="宋体"/>
          <w:color w:val="auto"/>
          <w:sz w:val="21"/>
          <w:szCs w:val="21"/>
          <w:highlight w:val="none"/>
          <w:u w:val="single"/>
        </w:rPr>
        <w:t>　　　　　　</w:t>
      </w:r>
      <w:r>
        <w:rPr>
          <w:rFonts w:hint="eastAsia" w:ascii="宋体" w:hAnsi="宋体"/>
          <w:color w:val="auto"/>
          <w:sz w:val="21"/>
          <w:szCs w:val="21"/>
          <w:highlight w:val="none"/>
        </w:rPr>
        <w:t>“（项目编号：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）”询价公告，我方正式授权下述</w:t>
      </w:r>
      <w:r>
        <w:rPr>
          <w:rFonts w:hint="eastAsia" w:ascii="宋体" w:hAnsi="宋体"/>
          <w:color w:val="auto"/>
          <w:sz w:val="21"/>
          <w:szCs w:val="21"/>
          <w:highlight w:val="none"/>
          <w:u w:val="single"/>
        </w:rPr>
        <w:t>签字人（姓名</w:t>
      </w:r>
      <w:r>
        <w:rPr>
          <w:rFonts w:hint="eastAsia" w:ascii="宋体" w:hAnsi="宋体"/>
          <w:color w:val="auto"/>
          <w:sz w:val="21"/>
          <w:szCs w:val="21"/>
          <w:highlight w:val="none"/>
        </w:rPr>
        <w:t>）代表供应商</w:t>
      </w:r>
      <w:r>
        <w:rPr>
          <w:rFonts w:hint="eastAsia" w:ascii="宋体" w:hAnsi="宋体"/>
          <w:color w:val="auto"/>
          <w:sz w:val="21"/>
          <w:szCs w:val="21"/>
          <w:highlight w:val="none"/>
          <w:u w:val="single"/>
        </w:rPr>
        <w:t>（供应商全称）</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1、如我公司成交，我公司承诺愿意按询价文件规定缴纳履约保证金。按本次询价文件规定及报价承诺</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2、我方根据本次询价文件的规定，严格履行合同的责任和义务</w:t>
      </w:r>
      <w:r>
        <w:rPr>
          <w:rFonts w:ascii="宋体" w:hAnsi="宋体"/>
          <w:color w:val="auto"/>
          <w:sz w:val="21"/>
          <w:szCs w:val="21"/>
          <w:highlight w:val="none"/>
        </w:rPr>
        <w:t>,</w:t>
      </w:r>
      <w:r>
        <w:rPr>
          <w:rFonts w:hint="eastAsia" w:ascii="宋体" w:hAnsi="宋体"/>
          <w:color w:val="auto"/>
          <w:sz w:val="21"/>
          <w:szCs w:val="21"/>
          <w:highlight w:val="none"/>
        </w:rPr>
        <w:t>并保证于买方要求的日期内完成</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highlight w:val="none"/>
          <w:lang w:val="en-US" w:eastAsia="zh-CN"/>
        </w:rPr>
      </w:pPr>
      <w:r>
        <w:rPr>
          <w:rFonts w:hint="eastAsia" w:ascii="宋体" w:hAnsi="宋体"/>
          <w:color w:val="auto"/>
          <w:sz w:val="21"/>
          <w:szCs w:val="21"/>
          <w:highlight w:val="none"/>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电    话：</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传    真：</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供应商基本账户开户名：</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账号：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开 户 行：</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w:t>
      </w:r>
      <w:r>
        <w:rPr>
          <w:rFonts w:hint="eastAsia" w:ascii="宋体" w:hAnsi="宋体"/>
          <w:color w:val="auto"/>
          <w:sz w:val="21"/>
          <w:szCs w:val="21"/>
          <w:highlight w:val="none"/>
        </w:rPr>
        <w:t>章：</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日    期：</w:t>
      </w:r>
      <w:r>
        <w:rPr>
          <w:rFonts w:hint="eastAsia" w:ascii="宋体" w:hAnsi="宋体"/>
          <w:color w:val="auto"/>
          <w:sz w:val="21"/>
          <w:szCs w:val="21"/>
          <w:highlight w:val="none"/>
          <w:u w:val="single"/>
          <w:lang w:val="en-US" w:eastAsia="zh-CN"/>
        </w:rPr>
        <w:t xml:space="preserve">                                    </w:t>
      </w:r>
    </w:p>
    <w:p>
      <w:pPr>
        <w:spacing w:line="360" w:lineRule="auto"/>
        <w:rPr>
          <w:rFonts w:ascii="宋体" w:hAnsi="宋体"/>
          <w:color w:val="auto"/>
          <w:sz w:val="24"/>
          <w:highlight w:val="none"/>
          <w:u w:val="single"/>
        </w:rPr>
      </w:pP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2" w:name="_Toc30711"/>
      <w:bookmarkStart w:id="63" w:name="_Toc471299106"/>
      <w:bookmarkStart w:id="64" w:name="_Toc417045478"/>
      <w:r>
        <w:rPr>
          <w:rFonts w:hint="eastAsia" w:ascii="宋体" w:hAnsi="宋体" w:eastAsia="宋体" w:cs="宋体"/>
          <w:color w:val="auto"/>
          <w:sz w:val="21"/>
          <w:szCs w:val="21"/>
          <w:highlight w:val="none"/>
        </w:rPr>
        <w:t>附件</w:t>
      </w:r>
      <w:bookmarkEnd w:id="62"/>
      <w:bookmarkEnd w:id="63"/>
      <w:bookmarkEnd w:id="64"/>
      <w:r>
        <w:rPr>
          <w:rFonts w:hint="eastAsia" w:ascii="宋体" w:hAnsi="宋体" w:cs="宋体"/>
          <w:color w:val="auto"/>
          <w:sz w:val="21"/>
          <w:szCs w:val="21"/>
          <w:highlight w:val="none"/>
          <w:lang w:eastAsia="zh-CN"/>
        </w:rPr>
        <w:t>四</w:t>
      </w:r>
    </w:p>
    <w:p>
      <w:pPr>
        <w:jc w:val="center"/>
        <w:rPr>
          <w:rFonts w:hint="eastAsia"/>
          <w:b/>
          <w:bCs/>
          <w:color w:val="auto"/>
          <w:sz w:val="28"/>
          <w:szCs w:val="28"/>
          <w:highlight w:val="none"/>
          <w:lang w:val="zh-CN"/>
        </w:rPr>
      </w:pPr>
      <w:bookmarkStart w:id="65" w:name="_Toc1513_WPSOffice_Level1"/>
      <w:r>
        <w:rPr>
          <w:rFonts w:hint="eastAsia"/>
          <w:b/>
          <w:bCs/>
          <w:color w:val="auto"/>
          <w:sz w:val="28"/>
          <w:szCs w:val="28"/>
          <w:highlight w:val="none"/>
          <w:lang w:val="zh-CN"/>
        </w:rPr>
        <w:t>无重大违法记录声明函</w:t>
      </w:r>
      <w:bookmarkEnd w:id="6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本公司郑重声明，</w:t>
      </w:r>
      <w:r>
        <w:rPr>
          <w:rFonts w:hint="eastAsia" w:ascii="宋体" w:hAnsi="宋体"/>
          <w:color w:val="auto"/>
          <w:sz w:val="21"/>
          <w:szCs w:val="21"/>
          <w:highlight w:val="none"/>
          <w:lang w:val="en-US" w:eastAsia="zh-CN"/>
        </w:rPr>
        <w:t>参照</w:t>
      </w:r>
      <w:r>
        <w:rPr>
          <w:rFonts w:hint="eastAsia" w:ascii="宋体" w:hAnsi="宋体"/>
          <w:color w:val="auto"/>
          <w:sz w:val="21"/>
          <w:szCs w:val="21"/>
          <w:highlight w:val="none"/>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highlight w:val="none"/>
          <w:lang w:val="zh-CN"/>
        </w:rPr>
      </w:pPr>
      <w:r>
        <w:rPr>
          <w:rFonts w:hint="eastAsia" w:ascii="宋体" w:hAnsi="宋体"/>
          <w:color w:val="auto"/>
          <w:sz w:val="21"/>
          <w:szCs w:val="21"/>
          <w:highlight w:val="none"/>
        </w:rPr>
        <w:t>日期：</w:t>
      </w:r>
    </w:p>
    <w:p>
      <w:pPr>
        <w:jc w:val="center"/>
        <w:rPr>
          <w:rFonts w:hint="eastAsia"/>
          <w:b/>
          <w:bCs/>
          <w:color w:val="auto"/>
          <w:sz w:val="28"/>
          <w:szCs w:val="28"/>
          <w:highlight w:val="none"/>
          <w:lang w:val="zh-CN"/>
        </w:rPr>
      </w:pPr>
      <w:bookmarkStart w:id="66" w:name="_Toc29566_WPSOffice_Level1"/>
      <w:r>
        <w:rPr>
          <w:rFonts w:hint="eastAsia"/>
          <w:b/>
          <w:bCs/>
          <w:color w:val="auto"/>
          <w:sz w:val="28"/>
          <w:szCs w:val="28"/>
          <w:highlight w:val="none"/>
          <w:lang w:val="zh-CN"/>
        </w:rPr>
        <w:t>无不良信用记录承诺函</w:t>
      </w:r>
      <w:bookmarkEnd w:id="6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highlight w:val="none"/>
        </w:rPr>
      </w:pPr>
      <w:r>
        <w:rPr>
          <w:rFonts w:ascii="宋体" w:hAnsi="宋体"/>
          <w:b/>
          <w:color w:val="auto"/>
          <w:sz w:val="21"/>
          <w:szCs w:val="21"/>
          <w:highlight w:val="none"/>
        </w:rPr>
        <w:t>我公司已就上述不良信用行为按照</w:t>
      </w:r>
      <w:r>
        <w:rPr>
          <w:rFonts w:hint="eastAsia" w:ascii="宋体" w:hAnsi="宋体"/>
          <w:b/>
          <w:color w:val="auto"/>
          <w:sz w:val="21"/>
          <w:szCs w:val="21"/>
          <w:highlight w:val="none"/>
        </w:rPr>
        <w:t>询价文件中供应商须知前附表</w:t>
      </w:r>
      <w:r>
        <w:rPr>
          <w:rFonts w:ascii="宋体" w:hAnsi="宋体"/>
          <w:b/>
          <w:color w:val="auto"/>
          <w:sz w:val="21"/>
          <w:szCs w:val="21"/>
          <w:highlight w:val="none"/>
        </w:rPr>
        <w:t>规定进行了查询</w:t>
      </w:r>
      <w:r>
        <w:rPr>
          <w:rFonts w:hint="eastAsia" w:ascii="宋体" w:hAnsi="宋体"/>
          <w:b/>
          <w:color w:val="auto"/>
          <w:sz w:val="21"/>
          <w:szCs w:val="21"/>
          <w:highlight w:val="none"/>
        </w:rPr>
        <w:t>。</w:t>
      </w:r>
      <w:r>
        <w:rPr>
          <w:rFonts w:ascii="宋体" w:hAnsi="宋体"/>
          <w:color w:val="auto"/>
          <w:sz w:val="21"/>
          <w:szCs w:val="21"/>
          <w:highlight w:val="none"/>
        </w:rPr>
        <w:t>我公司承诺</w:t>
      </w:r>
      <w:r>
        <w:rPr>
          <w:rFonts w:hint="eastAsia" w:ascii="宋体" w:hAnsi="宋体"/>
          <w:color w:val="auto"/>
          <w:sz w:val="21"/>
          <w:szCs w:val="21"/>
          <w:highlight w:val="none"/>
        </w:rPr>
        <w:t>：</w:t>
      </w:r>
      <w:r>
        <w:rPr>
          <w:rFonts w:ascii="宋体" w:hAnsi="宋体"/>
          <w:color w:val="auto"/>
          <w:sz w:val="21"/>
          <w:szCs w:val="21"/>
          <w:highlight w:val="none"/>
        </w:rPr>
        <w:t>合同签订前，若我公司具有不良信用记录情形，贵方可取消我公司</w:t>
      </w:r>
      <w:r>
        <w:rPr>
          <w:rFonts w:hint="eastAsia" w:ascii="宋体" w:hAnsi="宋体"/>
          <w:color w:val="auto"/>
          <w:sz w:val="21"/>
          <w:szCs w:val="21"/>
          <w:highlight w:val="none"/>
        </w:rPr>
        <w:t>成交</w:t>
      </w:r>
      <w:r>
        <w:rPr>
          <w:rFonts w:ascii="宋体" w:hAnsi="宋体"/>
          <w:color w:val="auto"/>
          <w:sz w:val="21"/>
          <w:szCs w:val="21"/>
          <w:highlight w:val="none"/>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日期：</w:t>
      </w:r>
      <w:bookmarkStart w:id="67"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highlight w:val="none"/>
          <w:lang w:eastAsia="zh-CN"/>
        </w:rPr>
      </w:pPr>
      <w:bookmarkStart w:id="68" w:name="_Toc471299107"/>
      <w:r>
        <w:rPr>
          <w:rFonts w:hint="eastAsia"/>
          <w:color w:val="auto"/>
          <w:sz w:val="24"/>
          <w:szCs w:val="24"/>
          <w:highlight w:val="none"/>
        </w:rPr>
        <w:br w:type="page"/>
      </w:r>
      <w:bookmarkStart w:id="69" w:name="_Toc3574"/>
      <w:r>
        <w:rPr>
          <w:rFonts w:hint="eastAsia" w:ascii="宋体" w:hAnsi="宋体" w:eastAsia="宋体" w:cs="宋体"/>
          <w:color w:val="auto"/>
          <w:sz w:val="21"/>
          <w:szCs w:val="21"/>
          <w:highlight w:val="none"/>
        </w:rPr>
        <w:t>附件</w:t>
      </w:r>
      <w:bookmarkEnd w:id="67"/>
      <w:bookmarkEnd w:id="68"/>
      <w:bookmarkEnd w:id="69"/>
      <w:r>
        <w:rPr>
          <w:rFonts w:hint="eastAsia" w:ascii="宋体" w:hAnsi="宋体" w:cs="宋体"/>
          <w:color w:val="auto"/>
          <w:sz w:val="21"/>
          <w:szCs w:val="21"/>
          <w:highlight w:val="none"/>
          <w:lang w:eastAsia="zh-CN"/>
        </w:rPr>
        <w:t>五</w:t>
      </w:r>
    </w:p>
    <w:p>
      <w:pPr>
        <w:jc w:val="center"/>
        <w:rPr>
          <w:rFonts w:hint="eastAsia"/>
          <w:b/>
          <w:bCs/>
          <w:color w:val="auto"/>
          <w:sz w:val="28"/>
          <w:szCs w:val="28"/>
          <w:highlight w:val="none"/>
          <w:lang w:val="zh-CN"/>
        </w:rPr>
      </w:pPr>
      <w:bookmarkStart w:id="70" w:name="_Toc24671_WPSOffice_Level1"/>
      <w:r>
        <w:rPr>
          <w:rFonts w:hint="eastAsia"/>
          <w:b/>
          <w:bCs/>
          <w:color w:val="auto"/>
          <w:sz w:val="28"/>
          <w:szCs w:val="28"/>
          <w:highlight w:val="none"/>
          <w:lang w:val="zh-CN"/>
        </w:rPr>
        <w:t>询价响应表</w:t>
      </w:r>
      <w:bookmarkEnd w:id="70"/>
    </w:p>
    <w:tbl>
      <w:tblPr>
        <w:tblStyle w:val="19"/>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规格</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cs="宋体"/>
                <w:b/>
                <w:bCs/>
                <w:color w:val="000000" w:themeColor="text1"/>
                <w:sz w:val="21"/>
                <w:szCs w:val="21"/>
                <w:highlight w:val="none"/>
                <w:lang w:val="en-US" w:eastAsia="zh-CN"/>
                <w14:textFill>
                  <w14:solidFill>
                    <w14:schemeClr w14:val="tx1"/>
                  </w14:solidFill>
                </w14:textFill>
              </w:rPr>
              <w:t>供货需求</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highlight w:val="none"/>
        </w:rPr>
      </w:pPr>
      <w:r>
        <w:rPr>
          <w:rFonts w:hint="eastAsia" w:ascii="宋体" w:hAnsi="宋体"/>
          <w:bCs/>
          <w:color w:val="auto"/>
          <w:sz w:val="21"/>
          <w:szCs w:val="21"/>
          <w:highlight w:val="none"/>
          <w:lang w:val="en-US" w:eastAsia="zh-CN"/>
        </w:rPr>
        <w:t xml:space="preserve">                                                 </w:t>
      </w:r>
      <w:r>
        <w:rPr>
          <w:rFonts w:hint="eastAsia" w:ascii="宋体" w:hAnsi="宋体"/>
          <w:bCs/>
          <w:color w:val="auto"/>
          <w:sz w:val="21"/>
          <w:szCs w:val="21"/>
          <w:highlight w:val="none"/>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lang w:val="en-US" w:eastAsia="zh-CN"/>
        </w:rPr>
        <w:t>备</w:t>
      </w:r>
      <w:r>
        <w:rPr>
          <w:rFonts w:hint="eastAsia" w:ascii="宋体" w:hAnsi="宋体"/>
          <w:b/>
          <w:bCs/>
          <w:color w:val="auto"/>
          <w:sz w:val="21"/>
          <w:szCs w:val="21"/>
          <w:highlight w:val="none"/>
        </w:rPr>
        <w:t>注：1、供应商必须逐项对应描述</w:t>
      </w:r>
      <w:r>
        <w:rPr>
          <w:rFonts w:hint="eastAsia" w:ascii="宋体" w:hAnsi="宋体"/>
          <w:b/>
          <w:bCs/>
          <w:color w:val="auto"/>
          <w:sz w:val="21"/>
          <w:szCs w:val="21"/>
          <w:highlight w:val="none"/>
          <w:lang w:val="en-US" w:eastAsia="zh-CN"/>
        </w:rPr>
        <w:t>货物</w:t>
      </w:r>
      <w:r>
        <w:rPr>
          <w:rFonts w:hint="eastAsia" w:ascii="宋体" w:hAnsi="宋体"/>
          <w:b/>
          <w:bCs/>
          <w:color w:val="auto"/>
          <w:sz w:val="21"/>
          <w:szCs w:val="21"/>
          <w:highlight w:val="none"/>
        </w:rPr>
        <w:t>主要参数、材质、配置及服务要求，如不进行描述，仅在响应栏填“响应”或未填写或复制（包括全部复制或主要参数及配置的复制）询价文件技术参数的，，均可能导致响应无效；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hint="eastAsia" w:ascii="宋体" w:hAnsi="宋体"/>
          <w:b/>
          <w:bCs/>
          <w:color w:val="auto"/>
          <w:sz w:val="21"/>
          <w:szCs w:val="21"/>
          <w:highlight w:val="none"/>
        </w:rPr>
      </w:pPr>
      <w:r>
        <w:rPr>
          <w:rFonts w:hint="eastAsia" w:ascii="宋体" w:hAnsi="宋体"/>
          <w:b/>
          <w:bCs/>
          <w:color w:val="auto"/>
          <w:sz w:val="21"/>
          <w:szCs w:val="21"/>
          <w:highlight w:val="none"/>
        </w:rPr>
        <w:t>3、响应部分可后附详细说明及技术资料。</w:t>
      </w:r>
    </w:p>
    <w:p>
      <w:pPr>
        <w:pStyle w:val="2"/>
        <w:rPr>
          <w:rFonts w:hint="eastAsia" w:eastAsia="宋体"/>
          <w:lang w:val="en-US" w:eastAsia="zh-CN"/>
        </w:rPr>
      </w:pPr>
      <w:r>
        <w:rPr>
          <w:rFonts w:hint="eastAsia" w:ascii="宋体" w:hAnsi="宋体"/>
          <w:b/>
          <w:bCs/>
          <w:color w:val="auto"/>
          <w:sz w:val="21"/>
          <w:szCs w:val="21"/>
          <w:highlight w:val="none"/>
          <w:lang w:val="en-US" w:eastAsia="zh-CN"/>
        </w:rPr>
        <w:t>4、询价响应表可自行拟定。</w:t>
      </w:r>
    </w:p>
    <w:p>
      <w:pPr>
        <w:rPr>
          <w:rFonts w:hint="eastAsia"/>
          <w:highlight w:val="none"/>
        </w:rPr>
      </w:pPr>
      <w:bookmarkStart w:id="71" w:name="_Toc27567"/>
      <w:bookmarkStart w:id="72" w:name="_Toc471299110"/>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jc w:val="left"/>
        <w:rPr>
          <w:rFonts w:hint="eastAsia"/>
          <w:highlight w:val="none"/>
          <w:lang w:eastAsia="zh-CN"/>
        </w:rPr>
      </w:pPr>
      <w:r>
        <w:rPr>
          <w:rFonts w:hint="eastAsia" w:ascii="宋体" w:hAnsi="宋体" w:eastAsia="宋体" w:cs="宋体"/>
          <w:b/>
          <w:bCs/>
          <w:color w:val="auto"/>
          <w:kern w:val="2"/>
          <w:sz w:val="21"/>
          <w:szCs w:val="21"/>
          <w:highlight w:val="none"/>
          <w:lang w:val="en-US" w:eastAsia="zh-CN" w:bidi="ar-SA"/>
        </w:rPr>
        <w:t>附件</w:t>
      </w:r>
      <w:bookmarkEnd w:id="71"/>
      <w:bookmarkEnd w:id="72"/>
      <w:r>
        <w:rPr>
          <w:rFonts w:hint="eastAsia" w:ascii="宋体" w:hAnsi="宋体" w:eastAsia="宋体" w:cs="宋体"/>
          <w:b/>
          <w:bCs/>
          <w:color w:val="auto"/>
          <w:kern w:val="2"/>
          <w:sz w:val="21"/>
          <w:szCs w:val="21"/>
          <w:highlight w:val="none"/>
          <w:lang w:val="en-US" w:eastAsia="zh-CN" w:bidi="ar-SA"/>
        </w:rPr>
        <w:t>六</w:t>
      </w:r>
      <w:bookmarkStart w:id="73" w:name="_Toc32017"/>
      <w:r>
        <w:rPr>
          <w:rFonts w:hint="eastAsia" w:ascii="宋体" w:hAnsi="宋体" w:cs="宋体"/>
          <w:b/>
          <w:bCs/>
          <w:color w:val="auto"/>
          <w:kern w:val="2"/>
          <w:sz w:val="21"/>
          <w:szCs w:val="21"/>
          <w:highlight w:val="none"/>
          <w:lang w:val="en-US" w:eastAsia="zh-CN" w:bidi="ar-SA"/>
        </w:rPr>
        <w:t xml:space="preserve">                                </w:t>
      </w:r>
      <w:r>
        <w:rPr>
          <w:rFonts w:hint="eastAsia"/>
          <w:b/>
          <w:bCs/>
          <w:color w:val="auto"/>
          <w:sz w:val="28"/>
          <w:szCs w:val="28"/>
          <w:highlight w:val="none"/>
          <w:lang w:val="zh-CN" w:eastAsia="zh-CN"/>
        </w:rPr>
        <w:t>（</w:t>
      </w:r>
      <w:r>
        <w:rPr>
          <w:rFonts w:hint="eastAsia"/>
          <w:b/>
          <w:bCs/>
          <w:color w:val="auto"/>
          <w:sz w:val="28"/>
          <w:szCs w:val="28"/>
          <w:highlight w:val="none"/>
          <w:lang w:val="en-US" w:eastAsia="zh-CN"/>
        </w:rPr>
        <w:t>一</w:t>
      </w:r>
      <w:r>
        <w:rPr>
          <w:rFonts w:hint="eastAsia"/>
          <w:b/>
          <w:bCs/>
          <w:color w:val="auto"/>
          <w:sz w:val="28"/>
          <w:szCs w:val="28"/>
          <w:highlight w:val="none"/>
          <w:lang w:val="zh-CN" w:eastAsia="zh-CN"/>
        </w:rPr>
        <w:t>）响应</w:t>
      </w:r>
      <w:r>
        <w:rPr>
          <w:rFonts w:hint="eastAsia"/>
          <w:b/>
          <w:bCs/>
          <w:color w:val="auto"/>
          <w:sz w:val="28"/>
          <w:szCs w:val="28"/>
          <w:highlight w:val="none"/>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项目</w:t>
            </w:r>
            <w:r>
              <w:rPr>
                <w:rFonts w:hint="eastAsia" w:ascii="宋体" w:hAnsi="宋体" w:cs="宋体"/>
                <w:color w:val="auto"/>
                <w:szCs w:val="21"/>
                <w:highlight w:val="none"/>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highlight w:val="none"/>
                <w:lang w:eastAsia="zh-CN"/>
              </w:rPr>
            </w:pPr>
            <w:r>
              <w:rPr>
                <w:rFonts w:hint="eastAsia"/>
                <w:highlight w:val="none"/>
                <w:lang w:eastAsia="zh-CN"/>
              </w:rPr>
              <w:t>含税报价</w:t>
            </w:r>
          </w:p>
          <w:p>
            <w:pPr>
              <w:spacing w:line="440" w:lineRule="exact"/>
              <w:ind w:right="-670"/>
              <w:rPr>
                <w:rFonts w:hint="eastAsia" w:eastAsia="宋体"/>
                <w:highlight w:val="none"/>
                <w:lang w:eastAsia="zh-CN"/>
              </w:rPr>
            </w:pPr>
            <w:r>
              <w:rPr>
                <w:rFonts w:hint="eastAsia"/>
                <w:highlight w:val="none"/>
              </w:rPr>
              <w:t xml:space="preserve">小写：                          元 </w:t>
            </w:r>
            <w:r>
              <w:rPr>
                <w:rFonts w:hint="eastAsia"/>
                <w:highlight w:val="none"/>
                <w:lang w:eastAsia="zh-CN"/>
              </w:rPr>
              <w:t>（税率：</w:t>
            </w:r>
            <w:r>
              <w:rPr>
                <w:rFonts w:hint="eastAsia"/>
                <w:highlight w:val="none"/>
                <w:lang w:val="en-US" w:eastAsia="zh-CN"/>
              </w:rPr>
              <w:t xml:space="preserve">  %</w:t>
            </w:r>
            <w:r>
              <w:rPr>
                <w:rFonts w:hint="eastAsia"/>
                <w:highlight w:val="none"/>
                <w:lang w:eastAsia="zh-CN"/>
              </w:rPr>
              <w:t>）</w:t>
            </w:r>
          </w:p>
          <w:p>
            <w:pPr>
              <w:spacing w:line="440" w:lineRule="exact"/>
              <w:ind w:right="-670"/>
              <w:rPr>
                <w:rFonts w:hint="eastAsia"/>
                <w:highlight w:val="none"/>
              </w:rPr>
            </w:pPr>
            <w:r>
              <w:rPr>
                <w:rFonts w:hint="eastAsia"/>
                <w:highlight w:val="none"/>
              </w:rPr>
              <w:t>大写：                          元</w:t>
            </w:r>
            <w:r>
              <w:rPr>
                <w:rFonts w:hint="eastAsia"/>
                <w:highlight w:val="none"/>
                <w:lang w:eastAsia="zh-CN"/>
              </w:rPr>
              <w:t>（税率：</w:t>
            </w:r>
            <w:r>
              <w:rPr>
                <w:rFonts w:hint="eastAsia"/>
                <w:highlight w:val="none"/>
                <w:lang w:val="en-US" w:eastAsia="zh-CN"/>
              </w:rPr>
              <w:t xml:space="preserve">  %</w:t>
            </w:r>
            <w:r>
              <w:rPr>
                <w:rFonts w:hint="eastAsia"/>
                <w:highlight w:val="none"/>
                <w:lang w:eastAsia="zh-CN"/>
              </w:rPr>
              <w:t>）</w:t>
            </w:r>
          </w:p>
          <w:p>
            <w:pPr>
              <w:spacing w:line="440" w:lineRule="exact"/>
              <w:ind w:right="-670"/>
              <w:rPr>
                <w:rFonts w:hint="eastAsia"/>
                <w:highlight w:val="none"/>
                <w:lang w:eastAsia="zh-CN"/>
              </w:rPr>
            </w:pPr>
            <w:r>
              <w:rPr>
                <w:rFonts w:hint="eastAsia"/>
                <w:highlight w:val="none"/>
                <w:lang w:eastAsia="zh-CN"/>
              </w:rPr>
              <w:t>不含税报价</w:t>
            </w:r>
          </w:p>
          <w:p>
            <w:pPr>
              <w:spacing w:line="440" w:lineRule="exact"/>
              <w:ind w:right="-670"/>
              <w:rPr>
                <w:rFonts w:hint="eastAsia"/>
                <w:highlight w:val="none"/>
              </w:rPr>
            </w:pPr>
            <w:r>
              <w:rPr>
                <w:rFonts w:hint="eastAsia"/>
                <w:highlight w:val="none"/>
              </w:rPr>
              <w:t xml:space="preserve">小写：                          元 </w:t>
            </w:r>
          </w:p>
          <w:p>
            <w:pPr>
              <w:spacing w:line="440" w:lineRule="exact"/>
              <w:ind w:right="-670"/>
              <w:rPr>
                <w:rFonts w:hint="eastAsia"/>
              </w:rPr>
            </w:pPr>
            <w:r>
              <w:rPr>
                <w:rFonts w:hint="eastAsia"/>
                <w:highlight w:val="none"/>
              </w:rPr>
              <w:t>大写：                          元</w:t>
            </w:r>
          </w:p>
          <w:p>
            <w:pPr>
              <w:pStyle w:val="18"/>
              <w:ind w:left="0" w:leftChars="0" w:firstLine="0" w:firstLineChars="0"/>
              <w:rPr>
                <w:rFonts w:hint="eastAsia"/>
                <w:highlight w:val="none"/>
                <w:lang w:val="en-US" w:eastAsia="zh-CN"/>
              </w:rPr>
            </w:pPr>
            <w:r>
              <w:rPr>
                <w:rFonts w:hint="eastAsia"/>
                <w:highlight w:val="none"/>
                <w:lang w:val="en-US" w:eastAsia="zh-CN"/>
              </w:rPr>
              <w:t>（备注：响应报价中不含税报价为评标价）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供货</w:t>
            </w:r>
            <w:r>
              <w:rPr>
                <w:rFonts w:hint="eastAsia" w:ascii="宋体" w:hAnsi="宋体" w:cs="宋体"/>
                <w:color w:val="auto"/>
                <w:szCs w:val="21"/>
                <w:highlight w:val="none"/>
              </w:rPr>
              <w:t>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tc>
      </w:tr>
    </w:tbl>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备注：</w:t>
      </w:r>
      <w:r>
        <w:rPr>
          <w:rFonts w:hint="eastAsia" w:ascii="宋体" w:hAnsi="宋体" w:cs="宋体"/>
          <w:color w:val="auto"/>
          <w:szCs w:val="21"/>
          <w:highlight w:val="none"/>
        </w:rPr>
        <w:t>1、</w:t>
      </w:r>
      <w:r>
        <w:rPr>
          <w:rFonts w:hint="eastAsia" w:ascii="宋体" w:hAnsi="宋体" w:cs="宋体"/>
          <w:color w:val="auto"/>
          <w:szCs w:val="21"/>
          <w:highlight w:val="none"/>
          <w:lang w:val="zh-CN"/>
        </w:rPr>
        <w:t>响应报价为响应人在响应文件中提出的各项支付金额的总和。</w:t>
      </w:r>
      <w:r>
        <w:rPr>
          <w:rFonts w:hint="eastAsia" w:ascii="宋体" w:hAnsi="宋体" w:cs="宋体"/>
          <w:b w:val="0"/>
          <w:bCs w:val="0"/>
          <w:color w:val="auto"/>
          <w:szCs w:val="21"/>
          <w:highlight w:val="none"/>
          <w:lang w:val="zh-CN"/>
        </w:rPr>
        <w:t>包括本次全部内容及除产品运输和安装费外其他项目所发生的费用</w:t>
      </w:r>
      <w:r>
        <w:rPr>
          <w:rFonts w:hint="eastAsia" w:ascii="宋体" w:hAnsi="宋体" w:cs="宋体"/>
          <w:b w:val="0"/>
          <w:bCs w:val="0"/>
          <w:color w:val="auto"/>
          <w:szCs w:val="21"/>
          <w:highlight w:val="none"/>
        </w:rPr>
        <w:t>等</w:t>
      </w:r>
      <w:r>
        <w:rPr>
          <w:rFonts w:hint="eastAsia" w:ascii="宋体" w:hAnsi="宋体" w:cs="宋体"/>
          <w:color w:val="auto"/>
          <w:szCs w:val="21"/>
          <w:highlight w:val="none"/>
        </w:rPr>
        <w:t>。成交人应向</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单位出具税务发票。</w:t>
      </w:r>
    </w:p>
    <w:p>
      <w:pPr>
        <w:widowControl/>
        <w:adjustRightInd w:val="0"/>
        <w:snapToGrid w:val="0"/>
        <w:spacing w:line="320" w:lineRule="auto"/>
        <w:ind w:firstLine="420" w:firstLineChars="200"/>
        <w:jc w:val="left"/>
        <w:rPr>
          <w:rFonts w:hint="eastAsia" w:ascii="宋体" w:hAnsi="宋体" w:cs="宋体"/>
          <w:bCs/>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本《项目报价书》中如存在大写金额与小写金额不一致的，投标人须以大写金额为准进行修正；总价金额与依据单价计算出的结果不一致的，须以单价金额为准进行修正，除单价金额小数点有明显错误。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(签字或盖法人印章)       </w:t>
      </w:r>
    </w:p>
    <w:p>
      <w:pPr>
        <w:adjustRightInd w:val="0"/>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ascii="宋体" w:hAnsi="宋体" w:cs="宋体"/>
          <w:color w:val="auto"/>
          <w:szCs w:val="21"/>
          <w:highlight w:val="none"/>
        </w:rPr>
      </w:pPr>
      <w:r>
        <w:rPr>
          <w:rFonts w:hint="eastAsia" w:ascii="宋体" w:hAnsi="宋体" w:cs="宋体"/>
          <w:color w:val="auto"/>
          <w:szCs w:val="21"/>
          <w:highlight w:val="none"/>
        </w:rPr>
        <w:br w:type="page"/>
      </w:r>
    </w:p>
    <w:p>
      <w:pPr>
        <w:pStyle w:val="18"/>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30"/>
          <w:szCs w:val="30"/>
          <w:highlight w:val="none"/>
          <w:lang w:val="en-US" w:eastAsia="zh-CN"/>
          <w14:textFill>
            <w14:solidFill>
              <w14:schemeClr w14:val="tx1"/>
            </w14:solidFill>
          </w14:textFill>
        </w:rPr>
      </w:pPr>
      <w:r>
        <w:rPr>
          <w:rFonts w:hint="eastAsia" w:ascii="宋体" w:hAnsi="宋体" w:cs="宋体"/>
          <w:b/>
          <w:color w:val="000000" w:themeColor="text1"/>
          <w:sz w:val="30"/>
          <w:szCs w:val="30"/>
          <w:highlight w:val="none"/>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名称</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采购内容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采购需求</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数量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其他费用</w:t>
            </w:r>
          </w:p>
        </w:tc>
        <w:tc>
          <w:tcPr>
            <w:tcW w:w="1981" w:type="dxa"/>
            <w:tcBorders>
              <w:top w:val="single" w:color="auto" w:sz="4" w:space="0"/>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合计含税报价：        元（税率：  %）</w:t>
            </w:r>
          </w:p>
          <w:p>
            <w:pPr>
              <w:pStyle w:val="2"/>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不含税报价：       元</w:t>
            </w:r>
          </w:p>
          <w:p>
            <w:pPr>
              <w:rPr>
                <w:rFonts w:hint="default"/>
                <w:lang w:val="en-US" w:eastAsia="zh-CN"/>
              </w:rPr>
            </w:pPr>
            <w:r>
              <w:rPr>
                <w:rFonts w:hint="eastAsia" w:ascii="Times New Roman" w:hAnsi="Times New Roman" w:eastAsia="宋体" w:cs="Times New Roman"/>
                <w:kern w:val="2"/>
                <w:sz w:val="21"/>
                <w:szCs w:val="20"/>
                <w:lang w:val="en-US" w:eastAsia="zh-CN" w:bidi="ar-SA"/>
              </w:rPr>
              <w:t>（备注：响应报价中不含税报价为评标价）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售后服务承诺：</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供应商签章：日期：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highlight w:val="none"/>
          <w:lang w:eastAsia="zh-CN"/>
        </w:rPr>
      </w:pPr>
      <w:r>
        <w:rPr>
          <w:rFonts w:hint="eastAsia" w:ascii="宋体" w:hAnsi="宋体" w:eastAsia="宋体" w:cs="宋体"/>
          <w:color w:val="000000" w:themeColor="text1"/>
          <w:sz w:val="21"/>
          <w:szCs w:val="21"/>
          <w:highlight w:val="none"/>
          <w14:textFill>
            <w14:solidFill>
              <w14:schemeClr w14:val="tx1"/>
            </w14:solidFill>
          </w14:textFill>
        </w:rPr>
        <w:t>备注：请供应商按以上格式认真填写，不得随意更改</w:t>
      </w:r>
      <w:r>
        <w:rPr>
          <w:rFonts w:hint="eastAsia" w:ascii="宋体" w:hAnsi="宋体" w:cs="宋体"/>
          <w:color w:val="000000" w:themeColor="text1"/>
          <w:sz w:val="21"/>
          <w:szCs w:val="21"/>
          <w:highlight w:val="none"/>
          <w:lang w:eastAsia="zh-CN"/>
          <w14:textFill>
            <w14:solidFill>
              <w14:schemeClr w14:val="tx1"/>
            </w14:solidFill>
          </w14:textFill>
        </w:rPr>
        <w:t>采购需求</w:t>
      </w:r>
      <w:r>
        <w:rPr>
          <w:rFonts w:hint="eastAsia" w:ascii="宋体" w:hAnsi="宋体" w:eastAsia="宋体" w:cs="宋体"/>
          <w:color w:val="000000" w:themeColor="text1"/>
          <w:sz w:val="21"/>
          <w:szCs w:val="21"/>
          <w:highlight w:val="none"/>
          <w14:textFill>
            <w14:solidFill>
              <w14:schemeClr w14:val="tx1"/>
            </w14:solidFill>
          </w14:textFill>
        </w:rPr>
        <w:t>，如填写错误以</w:t>
      </w:r>
      <w:r>
        <w:rPr>
          <w:rFonts w:hint="eastAsia" w:ascii="宋体" w:hAnsi="宋体" w:cs="宋体"/>
          <w:color w:val="000000" w:themeColor="text1"/>
          <w:sz w:val="21"/>
          <w:szCs w:val="21"/>
          <w:highlight w:val="none"/>
          <w:lang w:eastAsia="zh-CN"/>
          <w14:textFill>
            <w14:solidFill>
              <w14:schemeClr w14:val="tx1"/>
            </w14:solidFill>
          </w14:textFill>
        </w:rPr>
        <w:t>询价</w:t>
      </w:r>
      <w:r>
        <w:rPr>
          <w:rFonts w:hint="eastAsia" w:ascii="宋体" w:hAnsi="宋体" w:eastAsia="宋体" w:cs="宋体"/>
          <w:color w:val="000000" w:themeColor="text1"/>
          <w:sz w:val="21"/>
          <w:szCs w:val="21"/>
          <w:highlight w:val="none"/>
          <w14:textFill>
            <w14:solidFill>
              <w14:schemeClr w14:val="tx1"/>
            </w14:solidFill>
          </w14:textFill>
        </w:rPr>
        <w:t>文件要求为准。</w:t>
      </w:r>
      <w:r>
        <w:rPr>
          <w:rFonts w:hint="eastAsia" w:ascii="宋体" w:hAnsi="宋体" w:cs="宋体"/>
          <w:color w:val="auto"/>
          <w:sz w:val="24"/>
          <w:szCs w:val="24"/>
          <w:highlight w:val="none"/>
          <w:lang w:eastAsia="zh-CN"/>
        </w:rPr>
        <w:t>供应商参考工程量清单项目特征描述按照</w:t>
      </w:r>
      <w:bookmarkStart w:id="85" w:name="_GoBack"/>
      <w:bookmarkEnd w:id="85"/>
      <w:r>
        <w:rPr>
          <w:rFonts w:hint="eastAsia" w:ascii="宋体" w:hAnsi="宋体" w:cs="宋体"/>
          <w:color w:val="auto"/>
          <w:sz w:val="24"/>
          <w:szCs w:val="24"/>
          <w:highlight w:val="none"/>
          <w:lang w:eastAsia="zh-CN"/>
        </w:rPr>
        <w:t>采购需求项目</w:t>
      </w:r>
      <w:r>
        <w:rPr>
          <w:rFonts w:hint="eastAsia" w:ascii="宋体" w:hAnsi="宋体" w:cs="宋体"/>
          <w:color w:val="auto"/>
          <w:sz w:val="24"/>
          <w:szCs w:val="24"/>
          <w:highlight w:val="none"/>
          <w:lang w:val="en-US" w:eastAsia="zh-CN"/>
        </w:rPr>
        <w:t>分项目报价表并</w:t>
      </w:r>
      <w:r>
        <w:rPr>
          <w:rFonts w:hint="eastAsia" w:ascii="宋体" w:hAnsi="宋体" w:cs="宋体"/>
          <w:color w:val="auto"/>
          <w:sz w:val="24"/>
          <w:szCs w:val="24"/>
          <w:highlight w:val="none"/>
          <w:lang w:eastAsia="zh-CN"/>
        </w:rPr>
        <w:t>汇总。</w:t>
      </w:r>
    </w:p>
    <w:p>
      <w:pPr>
        <w:pStyle w:val="18"/>
        <w:rPr>
          <w:rFonts w:hint="eastAsia"/>
          <w:highlight w:val="none"/>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highlight w:val="none"/>
          <w:lang w:eastAsia="zh-CN"/>
        </w:rPr>
      </w:pPr>
      <w:r>
        <w:rPr>
          <w:rFonts w:hint="eastAsia" w:ascii="宋体" w:hAnsi="宋体" w:eastAsia="宋体" w:cs="宋体"/>
          <w:color w:val="auto"/>
          <w:sz w:val="21"/>
          <w:szCs w:val="21"/>
          <w:highlight w:val="none"/>
        </w:rPr>
        <w:t>附件</w:t>
      </w:r>
      <w:bookmarkEnd w:id="73"/>
      <w:r>
        <w:rPr>
          <w:rFonts w:hint="eastAsia" w:ascii="宋体" w:hAnsi="宋体" w:cs="宋体"/>
          <w:color w:val="auto"/>
          <w:sz w:val="21"/>
          <w:szCs w:val="21"/>
          <w:highlight w:val="none"/>
          <w:lang w:eastAsia="zh-CN"/>
        </w:rPr>
        <w:t>七</w:t>
      </w:r>
    </w:p>
    <w:p>
      <w:pPr>
        <w:jc w:val="center"/>
        <w:rPr>
          <w:rFonts w:hint="eastAsia"/>
          <w:b/>
          <w:bCs/>
          <w:color w:val="auto"/>
          <w:sz w:val="28"/>
          <w:szCs w:val="28"/>
          <w:highlight w:val="none"/>
          <w:lang w:val="zh-CN"/>
        </w:rPr>
      </w:pPr>
      <w:bookmarkStart w:id="74" w:name="_Toc12025_WPSOffice_Level1"/>
      <w:r>
        <w:rPr>
          <w:rFonts w:hint="eastAsia"/>
          <w:b/>
          <w:bCs/>
          <w:color w:val="auto"/>
          <w:sz w:val="28"/>
          <w:szCs w:val="28"/>
          <w:highlight w:val="none"/>
          <w:lang w:val="en-US" w:eastAsia="zh-CN"/>
        </w:rPr>
        <w:t>供货</w:t>
      </w:r>
      <w:r>
        <w:rPr>
          <w:rFonts w:hint="eastAsia"/>
          <w:b/>
          <w:bCs/>
          <w:color w:val="auto"/>
          <w:sz w:val="28"/>
          <w:szCs w:val="28"/>
          <w:highlight w:val="none"/>
          <w:lang w:val="zh-CN"/>
        </w:rPr>
        <w:t>、安装、售后服务承诺</w:t>
      </w:r>
      <w:bookmarkEnd w:id="7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highlight w:val="none"/>
        </w:rPr>
      </w:pPr>
      <w:r>
        <w:rPr>
          <w:rFonts w:hint="eastAsia" w:ascii="宋体" w:hAnsi="宋体"/>
          <w:b/>
          <w:color w:val="auto"/>
          <w:sz w:val="21"/>
          <w:szCs w:val="21"/>
          <w:highlight w:val="none"/>
        </w:rPr>
        <w:t>（格式自定）</w:t>
      </w: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bookmarkStart w:id="75" w:name="_Toc27705"/>
      <w:r>
        <w:rPr>
          <w:rFonts w:hint="eastAsia" w:ascii="宋体" w:hAnsi="宋体" w:eastAsia="宋体" w:cs="宋体"/>
          <w:color w:val="auto"/>
          <w:sz w:val="21"/>
          <w:szCs w:val="21"/>
          <w:highlight w:val="none"/>
        </w:rPr>
        <w:t>附件</w:t>
      </w:r>
      <w:bookmarkEnd w:id="75"/>
      <w:r>
        <w:rPr>
          <w:rFonts w:hint="eastAsia" w:ascii="宋体" w:hAnsi="宋体" w:cs="宋体"/>
          <w:color w:val="auto"/>
          <w:sz w:val="21"/>
          <w:szCs w:val="21"/>
          <w:highlight w:val="none"/>
          <w:lang w:eastAsia="zh-CN"/>
        </w:rPr>
        <w:t>八</w:t>
      </w:r>
    </w:p>
    <w:p>
      <w:pPr>
        <w:jc w:val="center"/>
        <w:rPr>
          <w:rFonts w:hint="eastAsia"/>
          <w:b/>
          <w:bCs/>
          <w:color w:val="auto"/>
          <w:sz w:val="28"/>
          <w:szCs w:val="28"/>
          <w:highlight w:val="none"/>
          <w:lang w:val="zh-CN"/>
        </w:rPr>
      </w:pPr>
      <w:bookmarkStart w:id="76" w:name="_Toc1950_WPSOffice_Level1"/>
      <w:r>
        <w:rPr>
          <w:rFonts w:hint="eastAsia"/>
          <w:b/>
          <w:bCs/>
          <w:color w:val="auto"/>
          <w:sz w:val="28"/>
          <w:szCs w:val="28"/>
          <w:highlight w:val="none"/>
          <w:lang w:val="zh-CN"/>
        </w:rPr>
        <w:t>询价文件要求和供应商认为需要提供的其它说明和资料</w:t>
      </w:r>
      <w:bookmarkEnd w:id="76"/>
    </w:p>
    <w:p>
      <w:pPr>
        <w:tabs>
          <w:tab w:val="left" w:pos="4620"/>
        </w:tabs>
        <w:spacing w:line="560" w:lineRule="exact"/>
        <w:jc w:val="left"/>
        <w:rPr>
          <w:rStyle w:val="42"/>
          <w:rFonts w:hint="eastAsia"/>
          <w:color w:val="auto"/>
          <w:sz w:val="21"/>
          <w:szCs w:val="21"/>
          <w:highlight w:val="none"/>
          <w:lang w:val="en-US" w:eastAsia="zh-CN"/>
        </w:rPr>
      </w:pPr>
      <w:bookmarkStart w:id="77" w:name="_Toc3085"/>
      <w:bookmarkStart w:id="78" w:name="_Toc19844_WPSOffice_Level1"/>
    </w:p>
    <w:p>
      <w:pPr>
        <w:tabs>
          <w:tab w:val="left" w:pos="4620"/>
        </w:tabs>
        <w:spacing w:line="560" w:lineRule="exact"/>
        <w:jc w:val="left"/>
        <w:rPr>
          <w:rStyle w:val="42"/>
          <w:rFonts w:hint="eastAsia"/>
          <w:color w:val="auto"/>
          <w:sz w:val="21"/>
          <w:szCs w:val="21"/>
          <w:highlight w:val="none"/>
          <w:lang w:val="en-US" w:eastAsia="zh-CN"/>
        </w:rPr>
      </w:pPr>
    </w:p>
    <w:bookmarkEnd w:id="77"/>
    <w:bookmarkEnd w:id="78"/>
    <w:p>
      <w:pPr>
        <w:pStyle w:val="18"/>
        <w:rPr>
          <w:rFonts w:hint="eastAsia" w:ascii="宋体" w:hAnsi="宋体" w:cs="宋体"/>
          <w:b/>
          <w:bCs/>
          <w:color w:val="auto"/>
          <w:sz w:val="24"/>
          <w:szCs w:val="24"/>
          <w:highlight w:val="none"/>
        </w:rPr>
      </w:pPr>
      <w:bookmarkStart w:id="79" w:name="_Toc16902_WPSOffice_Level1"/>
    </w:p>
    <w:p>
      <w:pPr>
        <w:pStyle w:val="18"/>
        <w:rPr>
          <w:rFonts w:hint="eastAsia" w:ascii="宋体" w:hAnsi="宋体" w:cs="宋体"/>
          <w:b/>
          <w:bCs/>
          <w:color w:val="auto"/>
          <w:sz w:val="24"/>
          <w:szCs w:val="24"/>
          <w:highlight w:val="none"/>
        </w:rPr>
      </w:pPr>
    </w:p>
    <w:p>
      <w:pPr>
        <w:spacing w:line="440" w:lineRule="exact"/>
        <w:rPr>
          <w:rFonts w:hint="eastAsia" w:ascii="宋体" w:hAnsi="宋体" w:cs="宋体"/>
          <w:b/>
          <w:bCs/>
          <w:color w:val="auto"/>
          <w:sz w:val="24"/>
          <w:szCs w:val="24"/>
          <w:highlight w:val="none"/>
        </w:rPr>
      </w:pPr>
    </w:p>
    <w:p>
      <w:pPr>
        <w:spacing w:line="440" w:lineRule="exact"/>
        <w:rPr>
          <w:rFonts w:hint="eastAsia" w:ascii="宋体" w:hAnsi="宋体" w:cs="宋体"/>
          <w:b/>
          <w:bCs/>
          <w:color w:val="auto"/>
          <w:sz w:val="24"/>
          <w:szCs w:val="24"/>
          <w:highlight w:val="none"/>
        </w:rPr>
      </w:pPr>
    </w:p>
    <w:p>
      <w:pPr>
        <w:spacing w:line="440" w:lineRule="exact"/>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附件</w:t>
      </w:r>
      <w:bookmarkEnd w:id="79"/>
      <w:r>
        <w:rPr>
          <w:rFonts w:hint="eastAsia" w:ascii="宋体" w:hAnsi="宋体" w:cs="宋体"/>
          <w:b/>
          <w:bCs/>
          <w:color w:val="auto"/>
          <w:sz w:val="24"/>
          <w:szCs w:val="24"/>
          <w:highlight w:val="none"/>
          <w:lang w:eastAsia="zh-CN"/>
        </w:rPr>
        <w:t>九</w:t>
      </w:r>
    </w:p>
    <w:p>
      <w:pPr>
        <w:spacing w:line="400" w:lineRule="exact"/>
        <w:jc w:val="center"/>
        <w:rPr>
          <w:rFonts w:hint="eastAsia" w:ascii="宋体" w:hAnsi="宋体" w:cs="宋体"/>
          <w:b/>
          <w:color w:val="auto"/>
          <w:sz w:val="28"/>
          <w:szCs w:val="28"/>
          <w:highlight w:val="none"/>
          <w:shd w:val="clear" w:color="auto" w:fill="FFFFFF"/>
        </w:rPr>
      </w:pPr>
      <w:bookmarkStart w:id="80" w:name="_Toc31411_WPSOffice_Level1"/>
      <w:r>
        <w:rPr>
          <w:rFonts w:hint="eastAsia" w:ascii="宋体" w:hAnsi="宋体" w:cs="宋体"/>
          <w:b/>
          <w:color w:val="auto"/>
          <w:sz w:val="28"/>
          <w:szCs w:val="28"/>
          <w:highlight w:val="none"/>
          <w:shd w:val="clear" w:color="auto" w:fill="FFFFFF"/>
          <w:lang w:eastAsia="zh-CN"/>
        </w:rPr>
        <w:t>成交</w:t>
      </w:r>
      <w:r>
        <w:rPr>
          <w:rFonts w:hint="eastAsia" w:ascii="宋体" w:hAnsi="宋体" w:cs="宋体"/>
          <w:b/>
          <w:color w:val="auto"/>
          <w:sz w:val="28"/>
          <w:szCs w:val="28"/>
          <w:highlight w:val="none"/>
          <w:shd w:val="clear" w:color="auto" w:fill="FFFFFF"/>
        </w:rPr>
        <w:t>结果公告</w:t>
      </w:r>
      <w:bookmarkEnd w:id="80"/>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1" w:name="_Toc3059_WPSOffice_Level1"/>
      <w:r>
        <w:rPr>
          <w:rFonts w:hint="eastAsia" w:ascii="宋体" w:hAnsi="宋体" w:cs="宋体"/>
          <w:bCs/>
          <w:color w:val="auto"/>
          <w:highlight w:val="none"/>
          <w:shd w:val="clear" w:color="auto" w:fill="FFFFFF"/>
        </w:rPr>
        <w:t>一、项目相关情况</w:t>
      </w:r>
      <w:bookmarkEnd w:id="81"/>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项目编号：</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招标公告发布日期：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开标日期： </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供应商联系地址：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金额：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主要</w:t>
      </w: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评审委员会名单：</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采购代理名称：</w:t>
      </w: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r>
        <w:rPr>
          <w:rFonts w:hint="eastAsia" w:ascii="宋体" w:hAnsi="宋体" w:cs="宋体"/>
          <w:bCs/>
          <w:color w:val="auto"/>
          <w:highlight w:val="none"/>
          <w:shd w:val="clear" w:color="auto" w:fill="FFFFFF"/>
          <w:lang w:eastAsia="zh-CN"/>
        </w:rPr>
        <w:t>安徽霍山经济开发区高桥湾路</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项目负责人：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若供应商对上述结果有异议，可在成交期限届满之日起7个工作日内以书面形式在工作时间向</w:t>
      </w:r>
      <w:r>
        <w:rPr>
          <w:rFonts w:hint="eastAsia" w:ascii="宋体" w:hAnsi="宋体" w:cs="宋体"/>
          <w:bCs/>
          <w:color w:val="auto"/>
          <w:highlight w:val="none"/>
          <w:shd w:val="clear" w:color="auto" w:fill="FFFFFF"/>
          <w:lang w:eastAsia="zh-CN"/>
        </w:rPr>
        <w:t>安徽大别山工程咨询有限公司</w:t>
      </w:r>
      <w:r>
        <w:rPr>
          <w:rFonts w:hint="eastAsia" w:ascii="宋体" w:hAnsi="宋体" w:cs="宋体"/>
          <w:bCs/>
          <w:color w:val="auto"/>
          <w:highlight w:val="none"/>
          <w:shd w:val="clear" w:color="auto" w:fill="FFFFFF"/>
        </w:rPr>
        <w:t>提出质疑，质疑材料递交地址：</w:t>
      </w:r>
      <w:r>
        <w:rPr>
          <w:rFonts w:hint="eastAsia" w:ascii="宋体" w:hAnsi="宋体" w:cs="宋体"/>
          <w:bCs/>
          <w:color w:val="auto"/>
          <w:highlight w:val="none"/>
          <w:shd w:val="clear" w:color="auto" w:fill="FFFFFF"/>
          <w:lang w:eastAsia="zh-CN"/>
        </w:rPr>
        <w:t>安徽霍山经济开发区高桥湾路</w:t>
      </w: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r>
        <w:rPr>
          <w:rFonts w:hint="eastAsia" w:ascii="宋体" w:hAnsi="宋体" w:cs="宋体"/>
          <w:bCs/>
          <w:color w:val="auto"/>
          <w:highlight w:val="none"/>
          <w:shd w:val="clear" w:color="auto" w:fill="FFFFFF"/>
        </w:rPr>
        <w:t>。若供应商对质疑处理意见有异议，可在规定时间内以书面形式向</w:t>
      </w:r>
      <w:r>
        <w:rPr>
          <w:rFonts w:hint="eastAsia" w:ascii="宋体" w:hAnsi="宋体" w:cs="宋体"/>
          <w:color w:val="auto"/>
          <w:kern w:val="0"/>
          <w:szCs w:val="21"/>
          <w:highlight w:val="none"/>
          <w:shd w:val="clear" w:color="auto" w:fill="FFFFFF"/>
          <w:lang w:val="en-US" w:eastAsia="zh-CN"/>
        </w:rPr>
        <w:t>安徽大别山国投集团纪检监察室</w:t>
      </w:r>
      <w:r>
        <w:rPr>
          <w:rFonts w:hint="eastAsia" w:ascii="宋体" w:hAnsi="宋体" w:cs="宋体"/>
          <w:bCs/>
          <w:color w:val="auto"/>
          <w:highlight w:val="none"/>
          <w:shd w:val="clear" w:color="auto" w:fill="FFFFFF"/>
        </w:rPr>
        <w:t>提出投诉。</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2" w:name="_Toc21327_WPSOffice_Level1"/>
      <w:r>
        <w:rPr>
          <w:rFonts w:hint="eastAsia" w:ascii="宋体" w:hAnsi="宋体" w:cs="宋体"/>
          <w:bCs/>
          <w:color w:val="auto"/>
          <w:highlight w:val="none"/>
          <w:shd w:val="clear" w:color="auto" w:fill="FFFFFF"/>
        </w:rPr>
        <w:t>二、质疑提起的条件及不予受理的情形</w:t>
      </w:r>
      <w:bookmarkEnd w:id="82"/>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参照</w:t>
      </w:r>
      <w:r>
        <w:rPr>
          <w:rFonts w:hint="eastAsia" w:ascii="宋体" w:hAnsi="宋体" w:cs="宋体"/>
          <w:bCs/>
          <w:color w:val="auto"/>
          <w:highlight w:val="none"/>
          <w:shd w:val="clear" w:color="auto" w:fill="FFFFFF"/>
        </w:rPr>
        <w:t>《中华人民共和国政府采购法》、《中华人民共和国政府采购法实施条例》、财政部《政府采购质疑和投诉办法》</w:t>
      </w:r>
      <w:r>
        <w:rPr>
          <w:rFonts w:hint="eastAsia" w:ascii="宋体" w:hAnsi="宋体" w:cs="宋体"/>
          <w:bCs/>
          <w:color w:val="auto"/>
          <w:highlight w:val="none"/>
          <w:shd w:val="clear" w:color="auto" w:fill="FFFFFF"/>
          <w:lang w:eastAsia="zh-CN"/>
        </w:rPr>
        <w:t>、《国有企业采购操作规范》和《安徽大别山国投集团招标采购制度》</w:t>
      </w:r>
      <w:r>
        <w:rPr>
          <w:rFonts w:hint="eastAsia" w:ascii="宋体" w:hAnsi="宋体" w:cs="宋体"/>
          <w:bCs/>
          <w:color w:val="auto"/>
          <w:highlight w:val="none"/>
          <w:shd w:val="clear" w:color="auto" w:fill="FFFFFF"/>
        </w:rPr>
        <w:t>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3、被质疑人名称；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5、明确的请求及主张；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6、必要的法律依据；</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7、提起质疑的日期。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3、质疑材料不完整的；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5、对其他供应商的</w:t>
      </w:r>
      <w:r>
        <w:rPr>
          <w:rFonts w:hint="eastAsia" w:ascii="宋体" w:hAnsi="宋体" w:cs="宋体"/>
          <w:bCs/>
          <w:color w:val="auto"/>
          <w:highlight w:val="none"/>
          <w:shd w:val="clear" w:color="auto" w:fill="FFFFFF"/>
          <w:lang w:eastAsia="zh-CN"/>
        </w:rPr>
        <w:t>响应文件</w:t>
      </w:r>
      <w:r>
        <w:rPr>
          <w:rFonts w:hint="eastAsia" w:ascii="宋体" w:hAnsi="宋体" w:cs="宋体"/>
          <w:bCs/>
          <w:color w:val="auto"/>
          <w:highlight w:val="none"/>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3" w:name="_Toc17685_WPSOffice_Level1"/>
      <w:r>
        <w:rPr>
          <w:rFonts w:hint="eastAsia" w:ascii="宋体" w:hAnsi="宋体" w:cs="宋体"/>
          <w:bCs/>
          <w:color w:val="auto"/>
          <w:highlight w:val="none"/>
          <w:shd w:val="clear" w:color="auto" w:fill="FFFFFF"/>
        </w:rPr>
        <w:t>三、其他</w:t>
      </w:r>
      <w:bookmarkEnd w:id="83"/>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特此公告。</w:t>
      </w:r>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jc w:val="righ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     年    月    日</w:t>
      </w:r>
    </w:p>
    <w:p>
      <w:pPr>
        <w:rPr>
          <w:rFonts w:hint="eastAsia" w:ascii="宋体" w:hAnsi="宋体"/>
          <w:b/>
          <w:color w:val="auto"/>
          <w:sz w:val="24"/>
          <w:szCs w:val="28"/>
          <w:highlight w:val="none"/>
          <w:lang w:val="en-US" w:eastAsia="zh-CN"/>
        </w:rPr>
      </w:pPr>
      <w:bookmarkStart w:id="84" w:name="_Toc11536"/>
      <w:r>
        <w:rPr>
          <w:rFonts w:hint="eastAsia" w:ascii="宋体" w:hAnsi="宋体"/>
          <w:b/>
          <w:color w:val="auto"/>
          <w:sz w:val="24"/>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b/>
          <w:color w:val="auto"/>
          <w:sz w:val="24"/>
          <w:szCs w:val="28"/>
          <w:highlight w:val="none"/>
          <w:lang w:val="en-US" w:eastAsia="zh-CN"/>
        </w:rPr>
      </w:pPr>
      <w:r>
        <w:rPr>
          <w:rFonts w:hint="eastAsia" w:ascii="宋体" w:hAnsi="宋体"/>
          <w:b/>
          <w:color w:val="auto"/>
          <w:sz w:val="24"/>
          <w:szCs w:val="28"/>
          <w:highlight w:val="none"/>
          <w:lang w:val="en-US" w:eastAsia="zh-CN"/>
        </w:rPr>
        <w:t>附件十</w:t>
      </w:r>
      <w:bookmarkEnd w:id="84"/>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质疑函范本</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质疑供应商基本信息</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质疑供应商：</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联系人：</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授权代表：</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质疑项目基本情况</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质疑项目的编号：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采购文件获取日期：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、质疑事项具体内容</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质疑事项1：</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事实依据：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法律依据：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质疑事项2</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、与质疑事项相关的质疑请求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签字(签章)：                   公章：</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质疑函制作说明：</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供应商提出质疑时，应提交质疑函和必要的证明材料。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质疑供应商若对项目的某一分包进行质疑，质疑函中应列明具体分包号。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质疑函的质疑事项应具体、明确，并有必要的事实依据和法律依据。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质疑函的质疑请求应与质疑事项相关。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highlight w:val="none"/>
          <w:lang w:val="en-US" w:eastAsia="zh-CN"/>
        </w:rPr>
      </w:pPr>
      <w:r>
        <w:rPr>
          <w:rFonts w:hint="eastAsia" w:ascii="宋体" w:hAnsi="宋体" w:eastAsia="宋体" w:cs="宋体"/>
          <w:b w:val="0"/>
          <w:bCs w:val="0"/>
          <w:color w:val="auto"/>
          <w:sz w:val="24"/>
          <w:szCs w:val="24"/>
          <w:highlight w:val="none"/>
        </w:rPr>
        <w:t>6</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highlight w:val="none"/>
          <w:lang w:eastAsia="zh-CN"/>
        </w:rPr>
        <w:t>。</w:t>
      </w:r>
    </w:p>
    <w:p>
      <w:pPr>
        <w:spacing w:line="440" w:lineRule="exact"/>
        <w:rPr>
          <w:rFonts w:hint="eastAsia" w:ascii="宋体" w:hAnsi="宋体" w:cs="宋体"/>
          <w:b/>
          <w:bCs/>
          <w:color w:val="auto"/>
          <w:sz w:val="24"/>
          <w:szCs w:val="24"/>
          <w:highlight w:val="none"/>
        </w:rPr>
      </w:pPr>
    </w:p>
    <w:p>
      <w:pPr>
        <w:rPr>
          <w:rFonts w:hint="eastAsia" w:ascii="宋体" w:hAnsi="宋体" w:cs="宋体"/>
          <w:b/>
          <w:bCs/>
          <w:color w:val="000000"/>
          <w:sz w:val="24"/>
          <w:szCs w:val="24"/>
          <w:highlight w:val="none"/>
          <w:lang w:eastAsia="zh-CN"/>
        </w:rPr>
      </w:pPr>
      <w:r>
        <w:rPr>
          <w:rFonts w:hint="eastAsia"/>
          <w:b/>
          <w:bCs/>
          <w:highlight w:val="none"/>
          <w:lang w:val="en-US" w:eastAsia="zh-CN"/>
        </w:rPr>
        <w:t>备注：</w:t>
      </w:r>
      <w:r>
        <w:rPr>
          <w:rFonts w:hint="eastAsia" w:ascii="宋体" w:hAnsi="宋体" w:cs="宋体"/>
          <w:b/>
          <w:bCs/>
          <w:color w:val="000000"/>
          <w:sz w:val="24"/>
          <w:szCs w:val="24"/>
          <w:highlight w:val="none"/>
          <w:lang w:eastAsia="zh-CN"/>
        </w:rPr>
        <w:t>参照财政部</w:t>
      </w:r>
      <w:r>
        <w:rPr>
          <w:rFonts w:hint="eastAsia" w:ascii="宋体" w:hAnsi="宋体" w:cs="宋体"/>
          <w:b/>
          <w:bCs/>
          <w:color w:val="000000"/>
          <w:sz w:val="24"/>
          <w:szCs w:val="24"/>
          <w:highlight w:val="none"/>
        </w:rPr>
        <w:t>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highlight w:val="none"/>
          <w:lang w:eastAsia="zh-CN"/>
        </w:rPr>
        <w:t>。</w:t>
      </w:r>
    </w:p>
    <w:p>
      <w:pPr>
        <w:pStyle w:val="10"/>
        <w:rPr>
          <w:rFonts w:hint="eastAsia"/>
          <w:lang w:val="en-US" w:eastAsia="zh-CN"/>
        </w:rPr>
      </w:pPr>
    </w:p>
    <w:sectPr>
      <w:headerReference r:id="rId3" w:type="default"/>
      <w:footerReference r:id="rId4" w:type="default"/>
      <w:pgSz w:w="11906" w:h="16838"/>
      <w:pgMar w:top="1134" w:right="1449" w:bottom="1134" w:left="1417" w:header="567"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05CFB"/>
    <w:multiLevelType w:val="singleLevel"/>
    <w:tmpl w:val="44D05CFB"/>
    <w:lvl w:ilvl="0" w:tentative="0">
      <w:start w:val="2"/>
      <w:numFmt w:val="decimal"/>
      <w:suff w:val="nothing"/>
      <w:lvlText w:val="%1、"/>
      <w:lvlJc w:val="left"/>
    </w:lvl>
  </w:abstractNum>
  <w:abstractNum w:abstractNumId="1">
    <w:nsid w:val="6694F294"/>
    <w:multiLevelType w:val="singleLevel"/>
    <w:tmpl w:val="6694F29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03708B"/>
    <w:rsid w:val="00292389"/>
    <w:rsid w:val="00847D88"/>
    <w:rsid w:val="00B03C56"/>
    <w:rsid w:val="00B17BC8"/>
    <w:rsid w:val="00EB626F"/>
    <w:rsid w:val="021B0238"/>
    <w:rsid w:val="02302F18"/>
    <w:rsid w:val="02A369FE"/>
    <w:rsid w:val="02A8574F"/>
    <w:rsid w:val="02AA1EE6"/>
    <w:rsid w:val="02C764A5"/>
    <w:rsid w:val="02E515F7"/>
    <w:rsid w:val="02F712E8"/>
    <w:rsid w:val="03150F8F"/>
    <w:rsid w:val="03276947"/>
    <w:rsid w:val="038111D3"/>
    <w:rsid w:val="0409688B"/>
    <w:rsid w:val="049E2DCE"/>
    <w:rsid w:val="04A711DB"/>
    <w:rsid w:val="04C358F1"/>
    <w:rsid w:val="04C6213A"/>
    <w:rsid w:val="05033D45"/>
    <w:rsid w:val="059C0CBD"/>
    <w:rsid w:val="05DA6AE0"/>
    <w:rsid w:val="0644344B"/>
    <w:rsid w:val="065734CB"/>
    <w:rsid w:val="066160FD"/>
    <w:rsid w:val="06BE48F4"/>
    <w:rsid w:val="071C02A2"/>
    <w:rsid w:val="07500CD8"/>
    <w:rsid w:val="07640C17"/>
    <w:rsid w:val="076B107D"/>
    <w:rsid w:val="077D0881"/>
    <w:rsid w:val="07D1735E"/>
    <w:rsid w:val="08626E29"/>
    <w:rsid w:val="088902E8"/>
    <w:rsid w:val="08B63F10"/>
    <w:rsid w:val="08D02756"/>
    <w:rsid w:val="093B68B5"/>
    <w:rsid w:val="095C368B"/>
    <w:rsid w:val="09F429FB"/>
    <w:rsid w:val="0A1332DE"/>
    <w:rsid w:val="0A337DC1"/>
    <w:rsid w:val="0A967446"/>
    <w:rsid w:val="0AD92462"/>
    <w:rsid w:val="0ADA7309"/>
    <w:rsid w:val="0AF952A0"/>
    <w:rsid w:val="0B0C64E8"/>
    <w:rsid w:val="0BBF6800"/>
    <w:rsid w:val="0C1C1BA2"/>
    <w:rsid w:val="0C3831B2"/>
    <w:rsid w:val="0C5D10F3"/>
    <w:rsid w:val="0C8B3F0F"/>
    <w:rsid w:val="0C974471"/>
    <w:rsid w:val="0CB1489A"/>
    <w:rsid w:val="0CE51BA4"/>
    <w:rsid w:val="0D4A538B"/>
    <w:rsid w:val="0D5C0F8B"/>
    <w:rsid w:val="0DA718AA"/>
    <w:rsid w:val="0DDC5214"/>
    <w:rsid w:val="0E7B6D74"/>
    <w:rsid w:val="0EB23F58"/>
    <w:rsid w:val="0EC811A0"/>
    <w:rsid w:val="0ECB3223"/>
    <w:rsid w:val="0ECB46E0"/>
    <w:rsid w:val="0F2B7E44"/>
    <w:rsid w:val="0F5A2EA7"/>
    <w:rsid w:val="10665F88"/>
    <w:rsid w:val="10B47EDD"/>
    <w:rsid w:val="11013491"/>
    <w:rsid w:val="11470880"/>
    <w:rsid w:val="12256160"/>
    <w:rsid w:val="12323E29"/>
    <w:rsid w:val="126536EF"/>
    <w:rsid w:val="12AC536E"/>
    <w:rsid w:val="12CB3379"/>
    <w:rsid w:val="12F368B1"/>
    <w:rsid w:val="13592465"/>
    <w:rsid w:val="1364532D"/>
    <w:rsid w:val="13DF6F4F"/>
    <w:rsid w:val="14051CA6"/>
    <w:rsid w:val="1414601F"/>
    <w:rsid w:val="14255A7F"/>
    <w:rsid w:val="147737A7"/>
    <w:rsid w:val="14827BCA"/>
    <w:rsid w:val="14A55891"/>
    <w:rsid w:val="14CD5969"/>
    <w:rsid w:val="15055C7F"/>
    <w:rsid w:val="15081ED3"/>
    <w:rsid w:val="15773C44"/>
    <w:rsid w:val="159267B6"/>
    <w:rsid w:val="161D1882"/>
    <w:rsid w:val="16C41FE1"/>
    <w:rsid w:val="16E90795"/>
    <w:rsid w:val="174E2B31"/>
    <w:rsid w:val="174F1F7C"/>
    <w:rsid w:val="18483FB1"/>
    <w:rsid w:val="184D663F"/>
    <w:rsid w:val="18B06CB8"/>
    <w:rsid w:val="18FB5F6E"/>
    <w:rsid w:val="191D49AE"/>
    <w:rsid w:val="19A110E6"/>
    <w:rsid w:val="19BD767D"/>
    <w:rsid w:val="19E22D40"/>
    <w:rsid w:val="1A1D00D5"/>
    <w:rsid w:val="1A331B52"/>
    <w:rsid w:val="1A423C53"/>
    <w:rsid w:val="1AF96F59"/>
    <w:rsid w:val="1B8850A8"/>
    <w:rsid w:val="1BD82076"/>
    <w:rsid w:val="1BE82701"/>
    <w:rsid w:val="1BF95358"/>
    <w:rsid w:val="1BFD7962"/>
    <w:rsid w:val="1C230B2D"/>
    <w:rsid w:val="1C7E28A8"/>
    <w:rsid w:val="1C996F6B"/>
    <w:rsid w:val="1CEF5655"/>
    <w:rsid w:val="1D16290A"/>
    <w:rsid w:val="1D217AE8"/>
    <w:rsid w:val="1D4A399E"/>
    <w:rsid w:val="1DC0444F"/>
    <w:rsid w:val="1E54325B"/>
    <w:rsid w:val="1E755173"/>
    <w:rsid w:val="1F305B4D"/>
    <w:rsid w:val="1FE443E7"/>
    <w:rsid w:val="20047356"/>
    <w:rsid w:val="215167E4"/>
    <w:rsid w:val="216A6125"/>
    <w:rsid w:val="21EA62EB"/>
    <w:rsid w:val="221377C9"/>
    <w:rsid w:val="221A7232"/>
    <w:rsid w:val="221B322D"/>
    <w:rsid w:val="22316A8B"/>
    <w:rsid w:val="224A368B"/>
    <w:rsid w:val="22BE48E0"/>
    <w:rsid w:val="23146CA5"/>
    <w:rsid w:val="234A74A5"/>
    <w:rsid w:val="236C589C"/>
    <w:rsid w:val="239337B6"/>
    <w:rsid w:val="23A9417A"/>
    <w:rsid w:val="23F9346F"/>
    <w:rsid w:val="242A13D4"/>
    <w:rsid w:val="249C4D10"/>
    <w:rsid w:val="24F02BC1"/>
    <w:rsid w:val="2511704C"/>
    <w:rsid w:val="252F4627"/>
    <w:rsid w:val="25656A25"/>
    <w:rsid w:val="258D7931"/>
    <w:rsid w:val="25991012"/>
    <w:rsid w:val="25A355D1"/>
    <w:rsid w:val="25DF344B"/>
    <w:rsid w:val="260D2BCC"/>
    <w:rsid w:val="269272BA"/>
    <w:rsid w:val="269B7E31"/>
    <w:rsid w:val="26B64AC7"/>
    <w:rsid w:val="26E26F1B"/>
    <w:rsid w:val="26FF3DC4"/>
    <w:rsid w:val="2756117E"/>
    <w:rsid w:val="282C5FBE"/>
    <w:rsid w:val="283956A8"/>
    <w:rsid w:val="28721659"/>
    <w:rsid w:val="28B95567"/>
    <w:rsid w:val="297D3AB0"/>
    <w:rsid w:val="29D81534"/>
    <w:rsid w:val="2A5D4158"/>
    <w:rsid w:val="2A987BB9"/>
    <w:rsid w:val="2AAD5454"/>
    <w:rsid w:val="2AE476F0"/>
    <w:rsid w:val="2B1C14C3"/>
    <w:rsid w:val="2B28612B"/>
    <w:rsid w:val="2B2B5A34"/>
    <w:rsid w:val="2B73385E"/>
    <w:rsid w:val="2BA25F45"/>
    <w:rsid w:val="2BAB3BDA"/>
    <w:rsid w:val="2BB052E5"/>
    <w:rsid w:val="2BFA20F2"/>
    <w:rsid w:val="2C131622"/>
    <w:rsid w:val="2C683917"/>
    <w:rsid w:val="2D254D25"/>
    <w:rsid w:val="2D8557DD"/>
    <w:rsid w:val="2DA03CE2"/>
    <w:rsid w:val="2DD01CB0"/>
    <w:rsid w:val="2DD57ECD"/>
    <w:rsid w:val="2E485C02"/>
    <w:rsid w:val="2E603E9A"/>
    <w:rsid w:val="2E812FF3"/>
    <w:rsid w:val="2ED51A6E"/>
    <w:rsid w:val="2F1C57A5"/>
    <w:rsid w:val="2FA7707A"/>
    <w:rsid w:val="30091271"/>
    <w:rsid w:val="3047517C"/>
    <w:rsid w:val="308F5B79"/>
    <w:rsid w:val="30DB4096"/>
    <w:rsid w:val="30E913A6"/>
    <w:rsid w:val="31306CB2"/>
    <w:rsid w:val="319B067F"/>
    <w:rsid w:val="31AB79A4"/>
    <w:rsid w:val="31F37003"/>
    <w:rsid w:val="31F9233C"/>
    <w:rsid w:val="32554E2E"/>
    <w:rsid w:val="32661595"/>
    <w:rsid w:val="3305611D"/>
    <w:rsid w:val="33B14FB2"/>
    <w:rsid w:val="340E6C58"/>
    <w:rsid w:val="341C2F63"/>
    <w:rsid w:val="34D536C4"/>
    <w:rsid w:val="34DC531C"/>
    <w:rsid w:val="35680E1A"/>
    <w:rsid w:val="35854C2E"/>
    <w:rsid w:val="35984BA7"/>
    <w:rsid w:val="35EE6CA1"/>
    <w:rsid w:val="36355848"/>
    <w:rsid w:val="363F4FAA"/>
    <w:rsid w:val="36955D99"/>
    <w:rsid w:val="36CE5C1C"/>
    <w:rsid w:val="38312E6C"/>
    <w:rsid w:val="38B45EFC"/>
    <w:rsid w:val="38D036A4"/>
    <w:rsid w:val="38FC1F15"/>
    <w:rsid w:val="39792C93"/>
    <w:rsid w:val="398D0AC5"/>
    <w:rsid w:val="399D3133"/>
    <w:rsid w:val="39E723D3"/>
    <w:rsid w:val="3A776491"/>
    <w:rsid w:val="3A9369B8"/>
    <w:rsid w:val="3ABA2B52"/>
    <w:rsid w:val="3ADD407B"/>
    <w:rsid w:val="3AE97D6B"/>
    <w:rsid w:val="3B187EF4"/>
    <w:rsid w:val="3B8E3C6C"/>
    <w:rsid w:val="3B9C4230"/>
    <w:rsid w:val="3C1C5FDB"/>
    <w:rsid w:val="3C422011"/>
    <w:rsid w:val="3C967255"/>
    <w:rsid w:val="3CEF665D"/>
    <w:rsid w:val="3CF70FDA"/>
    <w:rsid w:val="3D457CC8"/>
    <w:rsid w:val="3D5C50E1"/>
    <w:rsid w:val="3E046DF3"/>
    <w:rsid w:val="3E714ACE"/>
    <w:rsid w:val="3E8D145E"/>
    <w:rsid w:val="3E9D780F"/>
    <w:rsid w:val="3EBB4A08"/>
    <w:rsid w:val="3FE111C3"/>
    <w:rsid w:val="403E06F0"/>
    <w:rsid w:val="40B4502A"/>
    <w:rsid w:val="40B85AAA"/>
    <w:rsid w:val="40D413F9"/>
    <w:rsid w:val="40FE59B1"/>
    <w:rsid w:val="41666DD5"/>
    <w:rsid w:val="418055AE"/>
    <w:rsid w:val="419903CA"/>
    <w:rsid w:val="41B64A78"/>
    <w:rsid w:val="41DD49C0"/>
    <w:rsid w:val="42265CA1"/>
    <w:rsid w:val="42B2150D"/>
    <w:rsid w:val="42BC355E"/>
    <w:rsid w:val="431D644D"/>
    <w:rsid w:val="43DD6A08"/>
    <w:rsid w:val="43F75005"/>
    <w:rsid w:val="44147686"/>
    <w:rsid w:val="442A0FF7"/>
    <w:rsid w:val="44595EFE"/>
    <w:rsid w:val="44A83992"/>
    <w:rsid w:val="455D6192"/>
    <w:rsid w:val="45FC1F89"/>
    <w:rsid w:val="46447AD0"/>
    <w:rsid w:val="4667667C"/>
    <w:rsid w:val="46AA52FF"/>
    <w:rsid w:val="46F751BF"/>
    <w:rsid w:val="46FE1966"/>
    <w:rsid w:val="474D3E16"/>
    <w:rsid w:val="47AD1197"/>
    <w:rsid w:val="47E710FB"/>
    <w:rsid w:val="47ED349E"/>
    <w:rsid w:val="48AA6358"/>
    <w:rsid w:val="48D30C8F"/>
    <w:rsid w:val="48F93679"/>
    <w:rsid w:val="49064491"/>
    <w:rsid w:val="49151A34"/>
    <w:rsid w:val="493E0515"/>
    <w:rsid w:val="49665DCB"/>
    <w:rsid w:val="499317B2"/>
    <w:rsid w:val="49974E74"/>
    <w:rsid w:val="4A405D23"/>
    <w:rsid w:val="4A4D2829"/>
    <w:rsid w:val="4BF054CF"/>
    <w:rsid w:val="4C256976"/>
    <w:rsid w:val="4C4D6998"/>
    <w:rsid w:val="4CE63047"/>
    <w:rsid w:val="4D18297E"/>
    <w:rsid w:val="4D634E6D"/>
    <w:rsid w:val="4D757618"/>
    <w:rsid w:val="4DD8672F"/>
    <w:rsid w:val="4DEC6549"/>
    <w:rsid w:val="4DED2F93"/>
    <w:rsid w:val="4E066D6F"/>
    <w:rsid w:val="4E126F73"/>
    <w:rsid w:val="4F1C43FC"/>
    <w:rsid w:val="4F490783"/>
    <w:rsid w:val="4F6D0B44"/>
    <w:rsid w:val="4F833E54"/>
    <w:rsid w:val="4F9010E9"/>
    <w:rsid w:val="50345C2D"/>
    <w:rsid w:val="50780873"/>
    <w:rsid w:val="50B46B12"/>
    <w:rsid w:val="51373F3D"/>
    <w:rsid w:val="52251CDC"/>
    <w:rsid w:val="53303C26"/>
    <w:rsid w:val="533B4B7B"/>
    <w:rsid w:val="53A51F4E"/>
    <w:rsid w:val="54A309A3"/>
    <w:rsid w:val="54B56A54"/>
    <w:rsid w:val="54D53CF9"/>
    <w:rsid w:val="552175DB"/>
    <w:rsid w:val="553A0B70"/>
    <w:rsid w:val="55581881"/>
    <w:rsid w:val="558001AF"/>
    <w:rsid w:val="55881C3C"/>
    <w:rsid w:val="559C563E"/>
    <w:rsid w:val="55AF28BB"/>
    <w:rsid w:val="55FB7588"/>
    <w:rsid w:val="55FD58E3"/>
    <w:rsid w:val="573804ED"/>
    <w:rsid w:val="57562B24"/>
    <w:rsid w:val="575E648A"/>
    <w:rsid w:val="580C06C3"/>
    <w:rsid w:val="581B40F7"/>
    <w:rsid w:val="58565344"/>
    <w:rsid w:val="58695F8B"/>
    <w:rsid w:val="589543F5"/>
    <w:rsid w:val="589B2E3D"/>
    <w:rsid w:val="5A9B3313"/>
    <w:rsid w:val="5AF22F7E"/>
    <w:rsid w:val="5BA07BB6"/>
    <w:rsid w:val="5BBE35F6"/>
    <w:rsid w:val="5C3E5A4E"/>
    <w:rsid w:val="5CA4442A"/>
    <w:rsid w:val="5CC81B5D"/>
    <w:rsid w:val="5CFA0810"/>
    <w:rsid w:val="5D273630"/>
    <w:rsid w:val="5D603CFB"/>
    <w:rsid w:val="5DF16C05"/>
    <w:rsid w:val="5EB3743D"/>
    <w:rsid w:val="5EF2010E"/>
    <w:rsid w:val="5EFB6C0F"/>
    <w:rsid w:val="5F2B66BC"/>
    <w:rsid w:val="5F7C69AE"/>
    <w:rsid w:val="5FFA05F2"/>
    <w:rsid w:val="60746409"/>
    <w:rsid w:val="613578D2"/>
    <w:rsid w:val="616F4630"/>
    <w:rsid w:val="61755069"/>
    <w:rsid w:val="618D0E1A"/>
    <w:rsid w:val="619726CA"/>
    <w:rsid w:val="619C1CA6"/>
    <w:rsid w:val="62087795"/>
    <w:rsid w:val="62990BC5"/>
    <w:rsid w:val="629D1B22"/>
    <w:rsid w:val="62B76201"/>
    <w:rsid w:val="630E6F66"/>
    <w:rsid w:val="63637DD7"/>
    <w:rsid w:val="639C65AB"/>
    <w:rsid w:val="63A50FB0"/>
    <w:rsid w:val="63CE30A4"/>
    <w:rsid w:val="64655912"/>
    <w:rsid w:val="64925F66"/>
    <w:rsid w:val="65502555"/>
    <w:rsid w:val="656C3ACF"/>
    <w:rsid w:val="65771F5A"/>
    <w:rsid w:val="657F4878"/>
    <w:rsid w:val="66357CC3"/>
    <w:rsid w:val="66F918C9"/>
    <w:rsid w:val="675D5DDD"/>
    <w:rsid w:val="676F2D16"/>
    <w:rsid w:val="678154B0"/>
    <w:rsid w:val="67FB2AC4"/>
    <w:rsid w:val="68560087"/>
    <w:rsid w:val="68BA3798"/>
    <w:rsid w:val="690D0368"/>
    <w:rsid w:val="692F6410"/>
    <w:rsid w:val="696206A1"/>
    <w:rsid w:val="69FF7CBD"/>
    <w:rsid w:val="6A47529D"/>
    <w:rsid w:val="6A5A6DA2"/>
    <w:rsid w:val="6AF61310"/>
    <w:rsid w:val="6B1F0F58"/>
    <w:rsid w:val="6B225547"/>
    <w:rsid w:val="6B413A50"/>
    <w:rsid w:val="6B7364E7"/>
    <w:rsid w:val="6BBE1FFB"/>
    <w:rsid w:val="6BEE750B"/>
    <w:rsid w:val="6C0040EC"/>
    <w:rsid w:val="6C106630"/>
    <w:rsid w:val="6C555DCE"/>
    <w:rsid w:val="6C640C01"/>
    <w:rsid w:val="6CC25408"/>
    <w:rsid w:val="6CD771B7"/>
    <w:rsid w:val="6DA52666"/>
    <w:rsid w:val="6DB0368A"/>
    <w:rsid w:val="6E0E48E8"/>
    <w:rsid w:val="6E5B6713"/>
    <w:rsid w:val="6EA37E0E"/>
    <w:rsid w:val="6F24244B"/>
    <w:rsid w:val="6F5632F9"/>
    <w:rsid w:val="6F6D34BB"/>
    <w:rsid w:val="6FB45A58"/>
    <w:rsid w:val="6FDC2C2E"/>
    <w:rsid w:val="6FF91E82"/>
    <w:rsid w:val="70707FBB"/>
    <w:rsid w:val="70AD37B3"/>
    <w:rsid w:val="732B5D85"/>
    <w:rsid w:val="732F6BCB"/>
    <w:rsid w:val="73551588"/>
    <w:rsid w:val="73882121"/>
    <w:rsid w:val="73D81B5D"/>
    <w:rsid w:val="741719F8"/>
    <w:rsid w:val="74832F2C"/>
    <w:rsid w:val="7557332E"/>
    <w:rsid w:val="7594440B"/>
    <w:rsid w:val="76A1003E"/>
    <w:rsid w:val="76E250EE"/>
    <w:rsid w:val="775C7F94"/>
    <w:rsid w:val="77BE293A"/>
    <w:rsid w:val="77DD305B"/>
    <w:rsid w:val="78397A44"/>
    <w:rsid w:val="789C2226"/>
    <w:rsid w:val="78EA0FC2"/>
    <w:rsid w:val="78F92F7D"/>
    <w:rsid w:val="7916292F"/>
    <w:rsid w:val="795B2256"/>
    <w:rsid w:val="79F628A4"/>
    <w:rsid w:val="7A1A522E"/>
    <w:rsid w:val="7A650A81"/>
    <w:rsid w:val="7A686D7F"/>
    <w:rsid w:val="7AA81F8D"/>
    <w:rsid w:val="7BB17143"/>
    <w:rsid w:val="7C1203A8"/>
    <w:rsid w:val="7C3F2CC5"/>
    <w:rsid w:val="7C9114C5"/>
    <w:rsid w:val="7D196BB9"/>
    <w:rsid w:val="7D6A6C42"/>
    <w:rsid w:val="7D8F0802"/>
    <w:rsid w:val="7D9267F6"/>
    <w:rsid w:val="7E456548"/>
    <w:rsid w:val="7E597058"/>
    <w:rsid w:val="7EF1633B"/>
    <w:rsid w:val="7F9B51B5"/>
    <w:rsid w:val="7FAB1D9B"/>
    <w:rsid w:val="7FBA11AD"/>
    <w:rsid w:val="7FE8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w:basedOn w:val="1"/>
    <w:next w:val="10"/>
    <w:qFormat/>
    <w:uiPriority w:val="99"/>
    <w:pPr>
      <w:spacing w:after="120"/>
    </w:pPr>
    <w:rPr>
      <w:szCs w:val="24"/>
    </w:rPr>
  </w:style>
  <w:style w:type="paragraph" w:customStyle="1" w:styleId="10">
    <w:name w:val="Default"/>
    <w:next w:val="11"/>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1">
    <w:name w:val="表格文字"/>
    <w:basedOn w:val="1"/>
    <w:qFormat/>
    <w:uiPriority w:val="0"/>
    <w:pPr>
      <w:spacing w:line="360" w:lineRule="exact"/>
      <w:jc w:val="center"/>
    </w:pPr>
    <w:rPr>
      <w:szCs w:val="20"/>
    </w:rPr>
  </w:style>
  <w:style w:type="paragraph" w:styleId="12">
    <w:name w:val="Block Text"/>
    <w:basedOn w:val="1"/>
    <w:qFormat/>
    <w:uiPriority w:val="0"/>
    <w:pPr>
      <w:spacing w:line="300" w:lineRule="auto"/>
      <w:ind w:left="29" w:leftChars="12" w:right="6" w:firstLine="560" w:firstLineChars="200"/>
      <w:jc w:val="both"/>
    </w:pPr>
    <w:rPr>
      <w:rFonts w:ascii="Times New Roman"/>
      <w:sz w:val="28"/>
    </w:rPr>
  </w:style>
  <w:style w:type="paragraph" w:styleId="13">
    <w:name w:val="Plain Text"/>
    <w:basedOn w:val="1"/>
    <w:qFormat/>
    <w:uiPriority w:val="99"/>
    <w:rPr>
      <w:rFonts w:ascii="宋体" w:hAnsi="Courier New"/>
      <w:szCs w:val="22"/>
    </w:rPr>
  </w:style>
  <w:style w:type="paragraph" w:styleId="14">
    <w:name w:val="Date"/>
    <w:basedOn w:val="1"/>
    <w:next w:val="1"/>
    <w:qFormat/>
    <w:uiPriority w:val="99"/>
    <w:rPr>
      <w:rFonts w:ascii="Arial" w:hAnsi="Arial" w:eastAsia="楷体_GB2312"/>
      <w:sz w:val="2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Body Text First Indent"/>
    <w:basedOn w:val="9"/>
    <w:qFormat/>
    <w:uiPriority w:val="0"/>
    <w:pPr>
      <w:spacing w:line="400" w:lineRule="atLeast"/>
      <w:ind w:firstLine="426"/>
    </w:pPr>
    <w:rPr>
      <w:rFonts w:ascii="Times New Roman" w:hAnsi="Times New Roman"/>
      <w:sz w:val="24"/>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D&amp;L"/>
    <w:basedOn w:val="16"/>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9">
    <w:name w:val="Char"/>
    <w:basedOn w:val="1"/>
    <w:qFormat/>
    <w:uiPriority w:val="99"/>
    <w:rPr>
      <w:rFonts w:ascii="Tahoma" w:hAnsi="Tahoma"/>
      <w:sz w:val="24"/>
    </w:rPr>
  </w:style>
  <w:style w:type="paragraph" w:customStyle="1" w:styleId="40">
    <w:name w:val="样式 标题 2 + 宋体 五号 行距: 单倍行距"/>
    <w:basedOn w:val="6"/>
    <w:qFormat/>
    <w:uiPriority w:val="99"/>
    <w:pPr>
      <w:spacing w:line="240" w:lineRule="auto"/>
    </w:pPr>
    <w:rPr>
      <w:rFonts w:ascii="宋体" w:hAnsi="宋体" w:eastAsia="宋体"/>
      <w:sz w:val="21"/>
    </w:rPr>
  </w:style>
  <w:style w:type="paragraph" w:customStyle="1" w:styleId="41">
    <w:name w:val="Char Char Char Char Char Char Char1 Char"/>
    <w:basedOn w:val="1"/>
    <w:qFormat/>
    <w:uiPriority w:val="99"/>
    <w:rPr>
      <w:rFonts w:ascii="Tahoma" w:hAnsi="Tahoma"/>
      <w:sz w:val="24"/>
    </w:rPr>
  </w:style>
  <w:style w:type="character" w:customStyle="1" w:styleId="42">
    <w:name w:val="标题 3 Char"/>
    <w:basedOn w:val="21"/>
    <w:link w:val="7"/>
    <w:qFormat/>
    <w:locked/>
    <w:uiPriority w:val="99"/>
    <w:rPr>
      <w:b/>
      <w:bCs/>
      <w:sz w:val="32"/>
      <w:szCs w:val="32"/>
    </w:rPr>
  </w:style>
  <w:style w:type="paragraph" w:customStyle="1"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List Paragraph"/>
    <w:basedOn w:val="1"/>
    <w:unhideWhenUsed/>
    <w:qFormat/>
    <w:uiPriority w:val="99"/>
    <w:pPr>
      <w:ind w:firstLine="420" w:firstLineChars="200"/>
    </w:pPr>
    <w:rPr>
      <w:rFonts w:ascii="Calibri" w:hAnsi="Calibri"/>
      <w:szCs w:val="22"/>
    </w:rPr>
  </w:style>
  <w:style w:type="paragraph" w:customStyle="1" w:styleId="45">
    <w:name w:val="Table Paragraph"/>
    <w:basedOn w:val="1"/>
    <w:qFormat/>
    <w:uiPriority w:val="1"/>
  </w:style>
  <w:style w:type="paragraph" w:customStyle="1" w:styleId="46">
    <w:name w:val="_Style 1"/>
    <w:basedOn w:val="1"/>
    <w:qFormat/>
    <w:uiPriority w:val="0"/>
    <w:pPr>
      <w:ind w:firstLine="420" w:firstLineChars="200"/>
    </w:pPr>
    <w:rPr>
      <w:rFonts w:ascii="Calibri" w:hAnsi="Calibri"/>
      <w:szCs w:val="22"/>
    </w:rPr>
  </w:style>
  <w:style w:type="paragraph" w:customStyle="1" w:styleId="4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49">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0">
    <w:name w:val="font11"/>
    <w:basedOn w:val="21"/>
    <w:qFormat/>
    <w:uiPriority w:val="0"/>
    <w:rPr>
      <w:rFonts w:hint="eastAsia" w:ascii="宋体" w:hAnsi="宋体" w:eastAsia="宋体" w:cs="宋体"/>
      <w:color w:val="000000"/>
      <w:sz w:val="22"/>
      <w:szCs w:val="22"/>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21"/>
    <w:basedOn w:val="21"/>
    <w:qFormat/>
    <w:uiPriority w:val="0"/>
    <w:rPr>
      <w:rFonts w:ascii="宋体" w:hAnsi="宋体" w:eastAsia="宋体" w:cs="宋体"/>
      <w:color w:val="000000"/>
      <w:sz w:val="22"/>
      <w:szCs w:val="22"/>
      <w:u w:val="none"/>
    </w:rPr>
  </w:style>
  <w:style w:type="character" w:customStyle="1" w:styleId="53">
    <w:name w:val="font41"/>
    <w:basedOn w:val="21"/>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帅的很委婉</cp:lastModifiedBy>
  <cp:lastPrinted>2021-09-10T06:55:00Z</cp:lastPrinted>
  <dcterms:modified xsi:type="dcterms:W3CDTF">2021-09-13T10:19:20Z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83CF88A9210749FCA218DD0C051CCD1D</vt:lpwstr>
  </property>
</Properties>
</file>