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rPr>
          <w:rFonts w:hint="eastAsia"/>
          <w:lang w:val="en-US" w:eastAsia="zh-CN"/>
        </w:rPr>
      </w:pPr>
    </w:p>
    <w:p>
      <w:pPr>
        <w:pStyle w:val="18"/>
        <w:jc w:val="center"/>
        <w:rPr>
          <w:rFonts w:hint="eastAsia" w:ascii="宋体" w:hAnsi="宋体" w:eastAsia="宋体" w:cs="宋体"/>
          <w:b/>
          <w:bCs/>
          <w:color w:val="auto"/>
          <w:sz w:val="48"/>
          <w:szCs w:val="48"/>
        </w:rPr>
      </w:pPr>
      <w:r>
        <w:rPr>
          <w:rFonts w:hint="eastAsia" w:ascii="宋体" w:hAnsi="宋体"/>
          <w:b/>
          <w:bCs/>
          <w:color w:val="auto"/>
          <w:sz w:val="52"/>
          <w:szCs w:val="52"/>
          <w:lang w:eastAsia="zh-CN"/>
        </w:rPr>
        <w:t>询价</w:t>
      </w:r>
      <w:r>
        <w:rPr>
          <w:rFonts w:hint="eastAsia" w:ascii="宋体" w:hAnsi="宋体"/>
          <w:b/>
          <w:bCs/>
          <w:color w:val="auto"/>
          <w:sz w:val="52"/>
          <w:szCs w:val="52"/>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default" w:ascii="宋体" w:hAnsi="等线" w:eastAsia="宋体" w:cs="Times New Roman"/>
          <w:b/>
          <w:bCs/>
          <w:color w:val="auto"/>
          <w:spacing w:val="20"/>
          <w:kern w:val="0"/>
          <w:sz w:val="32"/>
          <w:szCs w:val="32"/>
          <w:lang w:val="en-US"/>
        </w:rPr>
      </w:pPr>
      <w:r>
        <w:rPr>
          <w:rFonts w:hint="eastAsia" w:ascii="宋体" w:hAnsi="宋体"/>
          <w:b/>
          <w:bCs/>
          <w:color w:val="auto"/>
          <w:sz w:val="52"/>
          <w:szCs w:val="52"/>
          <w:lang w:val="en-US" w:eastAsia="zh-CN"/>
        </w:rPr>
        <w:t>(货物类)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6"/>
        <w:jc w:val="center"/>
        <w:rPr>
          <w:rFonts w:hint="eastAsia"/>
        </w:rPr>
      </w:pPr>
      <w:r>
        <w:rPr>
          <w:rFonts w:ascii="宋体" w:hAnsi="宋体" w:eastAsia="宋体" w:cs="宋体"/>
          <w:kern w:val="0"/>
          <w:sz w:val="24"/>
          <w:szCs w:val="24"/>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6"/>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2"/>
        <w:jc w:val="center"/>
        <w:rPr>
          <w:rFonts w:hint="eastAsia" w:ascii="宋体" w:hAnsi="等线" w:eastAsia="宋体" w:cs="Times New Roman"/>
          <w:b/>
          <w:bCs/>
          <w:color w:val="auto"/>
          <w:spacing w:val="20"/>
          <w:kern w:val="0"/>
          <w:sz w:val="32"/>
          <w:szCs w:val="32"/>
        </w:rPr>
      </w:pPr>
    </w:p>
    <w:p>
      <w:pPr>
        <w:pStyle w:val="2"/>
        <w:jc w:val="center"/>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both"/>
        <w:textAlignment w:val="auto"/>
        <w:outlineLvl w:val="9"/>
        <w:rPr>
          <w:rFonts w:hint="eastAsia" w:ascii="宋体" w:hAnsi="宋体" w:eastAsia="宋体" w:cs="宋体"/>
          <w:b/>
          <w:color w:val="auto"/>
          <w:spacing w:val="0"/>
          <w:kern w:val="0"/>
          <w:sz w:val="32"/>
          <w:szCs w:val="32"/>
          <w:u w:val="none"/>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eastAsia="宋体" w:cs="宋体"/>
          <w:b/>
          <w:color w:val="auto"/>
          <w:spacing w:val="0"/>
          <w:kern w:val="0"/>
          <w:sz w:val="32"/>
          <w:szCs w:val="32"/>
        </w:rPr>
        <w:t>：</w:t>
      </w:r>
      <w:r>
        <w:rPr>
          <w:rFonts w:hint="eastAsia" w:ascii="宋体" w:hAnsi="宋体" w:cs="宋体"/>
          <w:b/>
          <w:bCs/>
          <w:color w:val="auto"/>
          <w:spacing w:val="0"/>
          <w:kern w:val="0"/>
          <w:sz w:val="30"/>
          <w:szCs w:val="30"/>
          <w:lang w:val="en-US" w:eastAsia="zh-CN" w:bidi="ar-SA"/>
        </w:rPr>
        <w:t>霍山县生活垃圾填埋场封场项目火炬燃烧系统工程采购项目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lang w:val="en-US" w:eastAsia="zh-CN"/>
        </w:rPr>
      </w:pP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等线" w:cs="Times New Roman"/>
          <w:b/>
          <w:bCs/>
          <w:color w:val="auto"/>
          <w:spacing w:val="0"/>
          <w:kern w:val="0"/>
          <w:sz w:val="32"/>
          <w:szCs w:val="32"/>
          <w:lang w:eastAsia="zh-CN"/>
        </w:rPr>
        <w:t>DBSCG-2021-</w:t>
      </w:r>
      <w:r>
        <w:rPr>
          <w:rFonts w:hint="eastAsia" w:ascii="宋体" w:hAnsi="等线" w:cs="Times New Roman"/>
          <w:b/>
          <w:bCs/>
          <w:color w:val="auto"/>
          <w:spacing w:val="0"/>
          <w:kern w:val="0"/>
          <w:sz w:val="32"/>
          <w:szCs w:val="32"/>
          <w:lang w:val="en-US" w:eastAsia="zh-CN"/>
        </w:rPr>
        <w:t xml:space="preserve">190  </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u w:val="none"/>
          <w:lang w:val="en-US" w:eastAsia="zh-CN"/>
        </w:rPr>
      </w:pPr>
      <w:r>
        <w:rPr>
          <w:rFonts w:hint="eastAsia" w:ascii="宋体" w:hAnsi="宋体" w:cs="宋体"/>
          <w:b/>
          <w:color w:val="auto"/>
          <w:spacing w:val="0"/>
          <w:kern w:val="0"/>
          <w:sz w:val="32"/>
          <w:szCs w:val="32"/>
          <w:lang w:eastAsia="zh-CN"/>
        </w:rPr>
        <w:t>采购单位</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lang w:val="en-US" w:eastAsia="zh-CN"/>
        </w:rPr>
        <w:t>安徽筑圣建设工程有限公司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u w:val="none"/>
          <w:lang w:eastAsia="zh-CN"/>
        </w:rPr>
      </w:pPr>
      <w:r>
        <w:rPr>
          <w:rFonts w:hint="eastAsia" w:ascii="宋体" w:hAnsi="宋体" w:cs="宋体"/>
          <w:b/>
          <w:color w:val="auto"/>
          <w:spacing w:val="0"/>
          <w:kern w:val="0"/>
          <w:sz w:val="32"/>
          <w:szCs w:val="32"/>
          <w:lang w:eastAsia="zh-CN"/>
        </w:rPr>
        <w:t>代理机构</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u w:val="none"/>
        </w:rPr>
      </w:pPr>
      <w:r>
        <w:rPr>
          <w:rFonts w:hint="eastAsia" w:ascii="宋体" w:hAnsi="宋体" w:eastAsia="宋体" w:cs="宋体"/>
          <w:b/>
          <w:color w:val="auto"/>
          <w:spacing w:val="0"/>
          <w:kern w:val="0"/>
          <w:sz w:val="32"/>
          <w:szCs w:val="32"/>
        </w:rPr>
        <w:t>采购时间：</w:t>
      </w:r>
      <w:r>
        <w:rPr>
          <w:rFonts w:hint="eastAsia" w:ascii="宋体" w:hAnsi="宋体" w:eastAsia="宋体" w:cs="宋体"/>
          <w:b/>
          <w:color w:val="auto"/>
          <w:spacing w:val="0"/>
          <w:kern w:val="0"/>
          <w:sz w:val="32"/>
          <w:szCs w:val="32"/>
          <w:u w:val="none"/>
        </w:rPr>
        <w:t>二0</w:t>
      </w:r>
      <w:r>
        <w:rPr>
          <w:rFonts w:hint="eastAsia" w:ascii="宋体" w:hAnsi="宋体" w:cs="宋体"/>
          <w:b/>
          <w:color w:val="auto"/>
          <w:spacing w:val="0"/>
          <w:kern w:val="0"/>
          <w:sz w:val="32"/>
          <w:szCs w:val="32"/>
          <w:u w:val="none"/>
          <w:lang w:val="en-US" w:eastAsia="zh-CN"/>
        </w:rPr>
        <w:t>二一</w:t>
      </w:r>
      <w:r>
        <w:rPr>
          <w:rFonts w:hint="eastAsia" w:ascii="宋体" w:hAnsi="宋体" w:eastAsia="宋体" w:cs="宋体"/>
          <w:b/>
          <w:color w:val="auto"/>
          <w:spacing w:val="0"/>
          <w:kern w:val="0"/>
          <w:sz w:val="32"/>
          <w:szCs w:val="32"/>
          <w:u w:val="none"/>
        </w:rPr>
        <w:t>年</w:t>
      </w:r>
      <w:r>
        <w:rPr>
          <w:rFonts w:hint="eastAsia" w:ascii="宋体" w:hAnsi="宋体" w:cs="宋体"/>
          <w:b/>
          <w:color w:val="auto"/>
          <w:spacing w:val="0"/>
          <w:kern w:val="0"/>
          <w:sz w:val="32"/>
          <w:szCs w:val="32"/>
          <w:u w:val="none"/>
          <w:lang w:val="en-US" w:eastAsia="zh-CN"/>
        </w:rPr>
        <w:t>九</w:t>
      </w:r>
      <w:r>
        <w:rPr>
          <w:rFonts w:hint="eastAsia" w:ascii="宋体" w:hAnsi="宋体" w:eastAsia="宋体" w:cs="宋体"/>
          <w:b/>
          <w:color w:val="auto"/>
          <w:spacing w:val="0"/>
          <w:kern w:val="0"/>
          <w:sz w:val="32"/>
          <w:szCs w:val="32"/>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rPr>
      </w:pPr>
      <w:bookmarkStart w:id="0" w:name="_Toc11428_WPSOffice_Type1"/>
      <w:bookmarkStart w:id="1" w:name="_Toc216158623"/>
      <w:bookmarkStart w:id="2" w:name="_Toc363199264"/>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36"/>
          <w:szCs w:val="36"/>
          <w:lang w:eastAsia="zh-CN"/>
        </w:rPr>
        <w:t>安徽大别山工程咨询有限公司</w:t>
      </w:r>
      <w:r>
        <w:rPr>
          <w:rFonts w:hint="eastAsia" w:ascii="宋体" w:hAnsi="宋体" w:eastAsia="宋体" w:cs="宋体"/>
          <w:b/>
          <w:bCs/>
          <w:color w:val="000000"/>
          <w:sz w:val="36"/>
          <w:szCs w:val="36"/>
        </w:rPr>
        <w:t>善意提醒</w:t>
      </w:r>
    </w:p>
    <w:p>
      <w:pPr>
        <w:pStyle w:val="47"/>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一、请各投标人接到本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47"/>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二、请投标人慎重作出投标报价，防止因报价超过控制价（采购预算价）而造成无效标。</w:t>
      </w:r>
    </w:p>
    <w:p>
      <w:pPr>
        <w:pStyle w:val="47"/>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7"/>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47"/>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eastAsia="宋体" w:cs="宋体"/>
          <w:color w:val="000000"/>
          <w:spacing w:val="0"/>
          <w:szCs w:val="21"/>
          <w:lang w:eastAsia="zh-CN"/>
        </w:rPr>
        <w:t>安徽大别山工程咨询有限公司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六、投标人对截止时间及开标时间等安排如有异议，请在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eastAsia="宋体" w:cs="宋体"/>
          <w:color w:val="000000"/>
          <w:szCs w:val="21"/>
        </w:rPr>
        <w:t>3天前，以书面形式告知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eastAsia="宋体" w:cs="宋体"/>
          <w:b/>
          <w:color w:val="000000"/>
        </w:rPr>
        <w:t>八、</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47"/>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eastAsia="宋体" w:cs="宋体"/>
          <w:b/>
          <w:bCs/>
          <w:color w:val="000000"/>
          <w:szCs w:val="21"/>
          <w:lang w:eastAsia="zh-CN"/>
        </w:rPr>
        <w:t>安徽大别山工程咨询有限公司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pStyle w:val="6"/>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3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3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p>
      <w:pPr>
        <w:pStyle w:val="36"/>
        <w:tabs>
          <w:tab w:val="right" w:leader="dot" w:pos="9040"/>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1</w:t>
      </w:r>
    </w:p>
    <w:p>
      <w:pPr>
        <w:pStyle w:val="3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4" w:name="_Toc16484_WPSOffice_Level1Page"/>
      <w:r>
        <w:rPr>
          <w:rFonts w:hint="eastAsia" w:ascii="宋体" w:hAnsi="宋体" w:eastAsia="宋体" w:cs="宋体"/>
          <w:color w:val="auto"/>
          <w:sz w:val="28"/>
          <w:szCs w:val="28"/>
        </w:rPr>
        <w:t>1</w:t>
      </w:r>
      <w:bookmarkEnd w:id="4"/>
      <w:r>
        <w:rPr>
          <w:rFonts w:hint="eastAsia" w:ascii="宋体" w:hAnsi="宋体" w:cs="宋体"/>
          <w:color w:val="auto"/>
          <w:sz w:val="28"/>
          <w:szCs w:val="28"/>
          <w:lang w:val="en-US" w:eastAsia="zh-CN"/>
        </w:rPr>
        <w:t>2</w:t>
      </w:r>
      <w:r>
        <w:rPr>
          <w:rFonts w:hint="eastAsia" w:ascii="宋体" w:hAnsi="宋体" w:eastAsia="宋体" w:cs="宋体"/>
          <w:color w:val="auto"/>
          <w:sz w:val="28"/>
          <w:szCs w:val="28"/>
        </w:rPr>
        <w:fldChar w:fldCharType="end"/>
      </w:r>
    </w:p>
    <w:p>
      <w:pPr>
        <w:pStyle w:val="36"/>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5" w:name="_Toc4288_WPSOffice_Level1Page"/>
      <w:r>
        <w:rPr>
          <w:rFonts w:hint="eastAsia" w:ascii="宋体" w:hAnsi="宋体" w:eastAsia="宋体" w:cs="宋体"/>
          <w:color w:val="auto"/>
          <w:sz w:val="28"/>
          <w:szCs w:val="28"/>
        </w:rPr>
        <w:t>1</w:t>
      </w:r>
      <w:bookmarkEnd w:id="5"/>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6" w:name="_Toc14824_WPSOffice_Level1"/>
      <w:r>
        <w:rPr>
          <w:rFonts w:hint="eastAsia" w:ascii="宋体" w:hAnsi="宋体" w:cs="宋体"/>
          <w:b/>
          <w:bCs/>
          <w:color w:val="auto"/>
          <w:kern w:val="0"/>
          <w:sz w:val="30"/>
          <w:szCs w:val="30"/>
          <w:lang w:val="en-US" w:eastAsia="zh-CN" w:bidi="ar-SA"/>
        </w:rPr>
        <w:t>霍山县生活垃圾填埋场封场项目火炬燃烧系统工程采购项目</w:t>
      </w:r>
      <w:r>
        <w:rPr>
          <w:rFonts w:hint="eastAsia" w:ascii="宋体" w:hAnsi="宋体" w:eastAsia="宋体" w:cs="宋体"/>
          <w:b/>
          <w:bCs/>
          <w:color w:val="auto"/>
          <w:kern w:val="0"/>
          <w:sz w:val="30"/>
          <w:szCs w:val="30"/>
          <w:lang w:val="en-US" w:eastAsia="zh-CN" w:bidi="ar-SA"/>
        </w:rPr>
        <w:t>询价公告</w:t>
      </w:r>
      <w:bookmarkEnd w:id="6"/>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4" w:beforeAutospacing="0" w:after="194" w:afterAutospacing="0" w:line="270" w:lineRule="atLeast"/>
        <w:ind w:left="0" w:right="0" w:firstLine="420"/>
        <w:rPr>
          <w:rFonts w:hint="eastAsia" w:ascii="宋体" w:hAnsi="宋体" w:cs="宋体"/>
          <w:i w:val="0"/>
          <w:caps w:val="0"/>
          <w:color w:val="auto"/>
          <w:spacing w:val="0"/>
          <w:sz w:val="21"/>
          <w:szCs w:val="21"/>
          <w:shd w:val="clear" w:color="auto" w:fill="FFFFFF"/>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受</w:t>
      </w:r>
      <w:r>
        <w:rPr>
          <w:rFonts w:hint="eastAsia" w:ascii="宋体" w:hAnsi="宋体" w:cs="宋体"/>
          <w:i w:val="0"/>
          <w:caps w:val="0"/>
          <w:color w:val="auto"/>
          <w:spacing w:val="0"/>
          <w:sz w:val="21"/>
          <w:szCs w:val="21"/>
          <w:u w:val="single"/>
          <w:shd w:val="clear" w:color="auto" w:fill="FFFFFF"/>
          <w:lang w:val="en-US" w:eastAsia="zh-CN"/>
        </w:rPr>
        <w:t>安徽筑圣建设工程有限公司</w:t>
      </w:r>
      <w:r>
        <w:rPr>
          <w:rFonts w:hint="eastAsia" w:ascii="宋体" w:hAnsi="宋体" w:eastAsia="宋体" w:cs="宋体"/>
          <w:i w:val="0"/>
          <w:caps w:val="0"/>
          <w:color w:val="auto"/>
          <w:spacing w:val="0"/>
          <w:sz w:val="21"/>
          <w:szCs w:val="21"/>
          <w:shd w:val="clear" w:color="auto" w:fill="FFFFFF"/>
        </w:rPr>
        <w:t>的委托，现对</w:t>
      </w:r>
      <w:r>
        <w:rPr>
          <w:rFonts w:hint="eastAsia" w:ascii="宋体" w:hAnsi="宋体" w:cs="宋体"/>
          <w:color w:val="auto"/>
          <w:kern w:val="2"/>
          <w:sz w:val="21"/>
          <w:szCs w:val="21"/>
          <w:u w:val="single"/>
          <w:lang w:val="en-US" w:eastAsia="zh-CN" w:bidi="ar-SA"/>
        </w:rPr>
        <w:t>霍山县生活垃圾填埋场封场项目火炬燃烧系统工程采购项目</w:t>
      </w:r>
      <w:r>
        <w:rPr>
          <w:rFonts w:hint="eastAsia" w:ascii="宋体" w:hAnsi="宋体" w:eastAsia="宋体" w:cs="宋体"/>
          <w:i w:val="0"/>
          <w:caps w:val="0"/>
          <w:color w:val="auto"/>
          <w:spacing w:val="0"/>
          <w:sz w:val="21"/>
          <w:szCs w:val="21"/>
          <w:shd w:val="clear" w:color="auto" w:fill="FFFFFF"/>
        </w:rPr>
        <w:t>进行询价</w:t>
      </w:r>
      <w:r>
        <w:rPr>
          <w:rFonts w:hint="eastAsia" w:ascii="宋体" w:hAnsi="宋体" w:cs="宋体"/>
          <w:i w:val="0"/>
          <w:caps w:val="0"/>
          <w:color w:val="auto"/>
          <w:spacing w:val="0"/>
          <w:sz w:val="21"/>
          <w:szCs w:val="21"/>
          <w:shd w:val="clear" w:color="auto" w:fill="FFFFFF"/>
          <w:lang w:val="en-US" w:eastAsia="zh-CN"/>
        </w:rPr>
        <w:t>方式</w:t>
      </w:r>
      <w:r>
        <w:rPr>
          <w:rFonts w:hint="eastAsia" w:ascii="宋体" w:hAnsi="宋体" w:eastAsia="宋体" w:cs="宋体"/>
          <w:i w:val="0"/>
          <w:caps w:val="0"/>
          <w:color w:val="auto"/>
          <w:spacing w:val="0"/>
          <w:sz w:val="21"/>
          <w:szCs w:val="21"/>
          <w:shd w:val="clear" w:color="auto" w:fill="FFFFFF"/>
        </w:rPr>
        <w:t>采购</w:t>
      </w:r>
      <w:r>
        <w:rPr>
          <w:rFonts w:hint="eastAsia" w:ascii="宋体" w:hAnsi="宋体" w:cs="宋体"/>
          <w:i w:val="0"/>
          <w:caps w:val="0"/>
          <w:color w:val="auto"/>
          <w:spacing w:val="0"/>
          <w:sz w:val="21"/>
          <w:szCs w:val="21"/>
          <w:shd w:val="clear" w:color="auto" w:fill="FFFFFF"/>
          <w:lang w:val="en-US" w:eastAsia="zh-CN"/>
        </w:rPr>
        <w:t>，根据《国有企业采购操作规范》和《安徽大别山国投集团招标采购制度》经集团审批后本项目采用询价方式采购，欢迎具备条件的国内供应商参加。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霍山县生活垃圾填埋场封场项目火炬燃烧系统工程采购项目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 xml:space="preserve">DBSCG-2021-190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货物</w:t>
      </w:r>
      <w:r>
        <w:rPr>
          <w:rFonts w:hint="eastAsia" w:ascii="宋体" w:hAnsi="宋体" w:eastAsia="宋体" w:cs="宋体"/>
          <w:i w:val="0"/>
          <w:caps w:val="0"/>
          <w:color w:val="auto"/>
          <w:spacing w:val="0"/>
          <w:sz w:val="21"/>
          <w:szCs w:val="21"/>
          <w:shd w:val="clear" w:color="auto" w:fill="FFFFFF"/>
        </w:rPr>
        <w:t>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自筹资金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160000.00元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7、项目最高限价：160000.00元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项目</w:t>
      </w:r>
      <w:r>
        <w:rPr>
          <w:rFonts w:hint="eastAsia" w:ascii="宋体" w:hAnsi="宋体"/>
          <w:color w:val="000000"/>
          <w:sz w:val="21"/>
          <w:szCs w:val="21"/>
          <w:lang w:val="en-US" w:eastAsia="zh-CN"/>
        </w:rPr>
        <w:t>供货</w:t>
      </w:r>
      <w:r>
        <w:rPr>
          <w:rFonts w:hint="eastAsia" w:ascii="宋体" w:hAnsi="宋体"/>
          <w:color w:val="000000"/>
          <w:sz w:val="21"/>
          <w:szCs w:val="21"/>
          <w:lang w:eastAsia="zh-CN"/>
        </w:rPr>
        <w:t>期</w:t>
      </w:r>
      <w:r>
        <w:rPr>
          <w:rFonts w:hint="eastAsia" w:ascii="宋体" w:hAnsi="宋体"/>
          <w:color w:val="000000"/>
          <w:sz w:val="21"/>
          <w:szCs w:val="21"/>
        </w:rPr>
        <w:t>：</w:t>
      </w:r>
      <w:r>
        <w:rPr>
          <w:rFonts w:hint="eastAsia" w:ascii="宋体" w:hAnsi="宋体"/>
          <w:color w:val="000000"/>
          <w:sz w:val="21"/>
          <w:szCs w:val="21"/>
          <w:lang w:eastAsia="zh-CN"/>
        </w:rPr>
        <w:t>合同签订后15个日历天交货到目的地（生活垃圾填埋场火炬房）。</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9、项目概况：</w:t>
      </w:r>
      <w:r>
        <w:rPr>
          <w:rFonts w:hint="eastAsia" w:ascii="宋体" w:hAnsi="宋体" w:cs="宋体"/>
          <w:i w:val="0"/>
          <w:caps w:val="0"/>
          <w:color w:val="auto"/>
          <w:spacing w:val="0"/>
          <w:sz w:val="21"/>
          <w:szCs w:val="21"/>
          <w:shd w:val="clear" w:color="auto" w:fill="FFFFFF"/>
          <w:lang w:eastAsia="zh-CN"/>
        </w:rPr>
        <w:t>霍山县生活垃圾填埋场封场项目火炬燃烧系统工程采购项目</w:t>
      </w:r>
      <w:r>
        <w:rPr>
          <w:rFonts w:hint="eastAsia" w:ascii="宋体" w:hAnsi="宋体"/>
          <w:color w:val="000000"/>
          <w:sz w:val="21"/>
          <w:szCs w:val="21"/>
          <w:lang w:val="en-US" w:eastAsia="zh-CN"/>
        </w:rPr>
        <w:t>(详见采购需求清单)。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1、参照《中华人民共和国政府采购法》第二十二条要求；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2、供应商应具有独立法人资格；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3、本项目的特定资格要求：无；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4、本项目不接受联合体参与投标；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5、供应商存在以下不良信用记录情形之一的，不得推荐为成交候选供应商，不得确定为成交供应商（仅以下述渠道查询结果为准，其他网站无效）：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(1）供应商被人民法院列入失信被执行人的，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(2）供应商被工商行政管理部门列入企业经营异常名录的，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国家企业信用信息公示系统网站（www.gsxt.gov.cn）；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(3）供应商被税务部门列入重大税收违法案件当事人名单的，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(4）供应商被政府采购监管部门列入政府采购严重违法失信行为记录名单的，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中国政府采购官网（www.ccgp.gov.cn）。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eastAsia="宋体" w:cs="宋体"/>
          <w:i w:val="0"/>
          <w:caps w:val="0"/>
          <w:color w:val="auto"/>
          <w:spacing w:val="0"/>
          <w:sz w:val="21"/>
          <w:szCs w:val="21"/>
          <w:highlight w:val="none"/>
          <w:shd w:val="clear" w:color="auto" w:fill="FFFFFF"/>
        </w:rPr>
        <w:t>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9月18日</w:t>
      </w:r>
      <w:r>
        <w:rPr>
          <w:rFonts w:hint="eastAsia" w:ascii="宋体" w:hAnsi="宋体" w:eastAsia="宋体" w:cs="宋体"/>
          <w:i w:val="0"/>
          <w:caps w:val="0"/>
          <w:color w:val="auto"/>
          <w:spacing w:val="0"/>
          <w:sz w:val="21"/>
          <w:szCs w:val="21"/>
          <w:highlight w:val="none"/>
          <w:shd w:val="clear" w:color="auto" w:fill="FFFFFF"/>
        </w:rPr>
        <w:t>至</w:t>
      </w:r>
      <w:r>
        <w:rPr>
          <w:rFonts w:hint="eastAsia" w:ascii="宋体" w:hAnsi="宋体" w:cs="宋体"/>
          <w:i w:val="0"/>
          <w:caps w:val="0"/>
          <w:color w:val="auto"/>
          <w:spacing w:val="0"/>
          <w:sz w:val="21"/>
          <w:szCs w:val="21"/>
          <w:highlight w:val="none"/>
          <w:shd w:val="clear" w:color="auto" w:fill="FFFFFF"/>
          <w:lang w:eastAsia="zh-CN"/>
        </w:rPr>
        <w:t>2021年</w:t>
      </w:r>
      <w:r>
        <w:rPr>
          <w:rFonts w:hint="eastAsia" w:ascii="宋体" w:hAnsi="宋体" w:cs="宋体"/>
          <w:i w:val="0"/>
          <w:caps w:val="0"/>
          <w:color w:val="auto"/>
          <w:spacing w:val="0"/>
          <w:sz w:val="21"/>
          <w:szCs w:val="21"/>
          <w:highlight w:val="none"/>
          <w:shd w:val="clear" w:color="auto" w:fill="FFFFFF"/>
          <w:lang w:val="en-US" w:eastAsia="zh-CN"/>
        </w:rPr>
        <w:t>9月23</w:t>
      </w:r>
      <w:r>
        <w:rPr>
          <w:rFonts w:hint="eastAsia" w:ascii="宋体" w:hAnsi="宋体" w:cs="宋体"/>
          <w:i w:val="0"/>
          <w:caps w:val="0"/>
          <w:color w:val="auto"/>
          <w:spacing w:val="0"/>
          <w:sz w:val="21"/>
          <w:szCs w:val="21"/>
          <w:highlight w:val="none"/>
          <w:shd w:val="clear" w:color="auto" w:fill="FFFFFF"/>
          <w:lang w:eastAsia="zh-CN"/>
        </w:rPr>
        <w:t>日</w:t>
      </w:r>
      <w:r>
        <w:rPr>
          <w:rFonts w:hint="eastAsia" w:ascii="宋体" w:hAnsi="宋体" w:cs="宋体"/>
          <w:i w:val="0"/>
          <w:caps w:val="0"/>
          <w:color w:val="auto"/>
          <w:spacing w:val="0"/>
          <w:sz w:val="21"/>
          <w:szCs w:val="21"/>
          <w:highlight w:val="none"/>
          <w:shd w:val="clear" w:color="auto" w:fill="FFFFFF"/>
          <w:lang w:val="en-US" w:eastAsia="zh-CN"/>
        </w:rPr>
        <w:t>16</w:t>
      </w:r>
      <w:r>
        <w:rPr>
          <w:rFonts w:hint="eastAsia" w:ascii="宋体" w:hAnsi="宋体" w:cs="宋体"/>
          <w:i w:val="0"/>
          <w:caps w:val="0"/>
          <w:color w:val="auto"/>
          <w:spacing w:val="0"/>
          <w:sz w:val="21"/>
          <w:szCs w:val="21"/>
          <w:highlight w:val="none"/>
          <w:shd w:val="clear" w:color="auto" w:fill="FFFFFF"/>
          <w:lang w:eastAsia="zh-CN"/>
        </w:rPr>
        <w:t>时00分</w:t>
      </w:r>
      <w:r>
        <w:rPr>
          <w:rFonts w:hint="eastAsia" w:ascii="宋体" w:hAnsi="宋体" w:cs="宋体"/>
          <w:i w:val="0"/>
          <w:caps w:val="0"/>
          <w:color w:val="auto"/>
          <w:spacing w:val="0"/>
          <w:sz w:val="21"/>
          <w:szCs w:val="21"/>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2、询价文件价格：</w:t>
      </w:r>
      <w:r>
        <w:rPr>
          <w:rFonts w:hint="eastAsia" w:ascii="宋体" w:hAnsi="宋体" w:cs="宋体"/>
          <w:i w:val="0"/>
          <w:caps w:val="0"/>
          <w:color w:val="auto"/>
          <w:spacing w:val="0"/>
          <w:sz w:val="21"/>
          <w:szCs w:val="21"/>
          <w:shd w:val="clear" w:color="auto" w:fill="FFFFFF"/>
          <w:lang w:val="en-US" w:eastAsia="zh-CN"/>
        </w:rPr>
        <w:t>自行下载</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20033。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eastAsia="宋体" w:cs="宋体"/>
          <w:i w:val="0"/>
          <w:caps w:val="0"/>
          <w:color w:val="auto"/>
          <w:spacing w:val="0"/>
          <w:sz w:val="21"/>
          <w:szCs w:val="21"/>
          <w:shd w:val="clear" w:color="auto" w:fill="FFFFFF"/>
        </w:rPr>
        <w:t>中自行下载本项目采购文件。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u w:val="single"/>
          <w:shd w:val="clear" w:color="auto" w:fill="FFFFFF"/>
          <w:lang w:eastAsia="zh-CN"/>
        </w:rPr>
        <w:t>2021年</w:t>
      </w:r>
      <w:r>
        <w:rPr>
          <w:rFonts w:hint="eastAsia" w:ascii="宋体" w:hAnsi="宋体" w:cs="宋体"/>
          <w:i w:val="0"/>
          <w:caps w:val="0"/>
          <w:color w:val="auto"/>
          <w:spacing w:val="0"/>
          <w:sz w:val="21"/>
          <w:szCs w:val="21"/>
          <w:highlight w:val="none"/>
          <w:u w:val="single"/>
          <w:shd w:val="clear" w:color="auto" w:fill="FFFFFF"/>
          <w:lang w:val="en-US" w:eastAsia="zh-CN"/>
        </w:rPr>
        <w:t>9月23</w:t>
      </w:r>
      <w:r>
        <w:rPr>
          <w:rFonts w:hint="eastAsia" w:ascii="宋体" w:hAnsi="宋体" w:cs="宋体"/>
          <w:i w:val="0"/>
          <w:caps w:val="0"/>
          <w:color w:val="auto"/>
          <w:spacing w:val="0"/>
          <w:sz w:val="21"/>
          <w:szCs w:val="21"/>
          <w:highlight w:val="none"/>
          <w:u w:val="single"/>
          <w:shd w:val="clear" w:color="auto" w:fill="FFFFFF"/>
          <w:lang w:eastAsia="zh-CN"/>
        </w:rPr>
        <w:t>日</w:t>
      </w:r>
      <w:r>
        <w:rPr>
          <w:rFonts w:hint="eastAsia" w:ascii="宋体" w:hAnsi="宋体" w:cs="宋体"/>
          <w:i w:val="0"/>
          <w:caps w:val="0"/>
          <w:color w:val="auto"/>
          <w:spacing w:val="0"/>
          <w:sz w:val="21"/>
          <w:szCs w:val="21"/>
          <w:highlight w:val="none"/>
          <w:u w:val="single"/>
          <w:shd w:val="clear" w:color="auto" w:fill="FFFFFF"/>
          <w:lang w:val="en-US" w:eastAsia="zh-CN"/>
        </w:rPr>
        <w:t>16</w:t>
      </w:r>
      <w:r>
        <w:rPr>
          <w:rFonts w:hint="eastAsia" w:ascii="宋体" w:hAnsi="宋体" w:cs="宋体"/>
          <w:i w:val="0"/>
          <w:caps w:val="0"/>
          <w:color w:val="auto"/>
          <w:spacing w:val="0"/>
          <w:sz w:val="21"/>
          <w:szCs w:val="21"/>
          <w:highlight w:val="none"/>
          <w:u w:val="single"/>
          <w:shd w:val="clear" w:color="auto" w:fill="FFFFFF"/>
          <w:lang w:eastAsia="zh-CN"/>
        </w:rPr>
        <w:t>时00分</w:t>
      </w:r>
      <w:r>
        <w:rPr>
          <w:rFonts w:hint="eastAsia" w:ascii="宋体" w:hAnsi="宋体" w:cs="宋体"/>
          <w:i w:val="0"/>
          <w:caps w:val="0"/>
          <w:color w:val="auto"/>
          <w:spacing w:val="0"/>
          <w:sz w:val="21"/>
          <w:szCs w:val="21"/>
          <w:u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叶先生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13856433346</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20033，18098744536</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rPr>
          <w:rFonts w:hint="eastAsia" w:ascii="宋体" w:hAnsi="宋体" w:eastAsia="宋体" w:cs="宋体"/>
          <w:color w:val="auto"/>
          <w:kern w:val="2"/>
          <w:sz w:val="21"/>
          <w:szCs w:val="22"/>
          <w:lang w:val="en-US" w:eastAsia="zh-CN" w:bidi="ar-SA"/>
        </w:rPr>
      </w:pP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三</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监督部门</w:t>
      </w:r>
      <w:r>
        <w:rPr>
          <w:rFonts w:hint="eastAsia" w:ascii="宋体" w:hAnsi="宋体" w:eastAsia="宋体" w:cs="宋体"/>
          <w:i w:val="0"/>
          <w:caps w:val="0"/>
          <w:color w:val="auto"/>
          <w:spacing w:val="0"/>
          <w:sz w:val="21"/>
          <w:szCs w:val="21"/>
          <w:shd w:val="clear" w:color="auto" w:fill="FFFFFF"/>
        </w:rPr>
        <w:t>：</w:t>
      </w:r>
      <w:r>
        <w:rPr>
          <w:rFonts w:hint="eastAsia" w:ascii="宋体" w:hAnsi="宋体" w:eastAsia="宋体" w:cs="宋体"/>
          <w:color w:val="auto"/>
          <w:kern w:val="2"/>
          <w:sz w:val="21"/>
          <w:szCs w:val="22"/>
          <w:lang w:val="en-US" w:eastAsia="zh-CN" w:bidi="ar-SA"/>
        </w:rPr>
        <w:t>安徽大别山国投集团纪检监察室</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地  址：霍山县经济开发区高桥湾路</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联系人：任主任</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color w:val="auto"/>
          <w:kern w:val="2"/>
          <w:sz w:val="21"/>
          <w:szCs w:val="22"/>
          <w:lang w:val="en-US" w:eastAsia="zh-CN" w:bidi="ar-SA"/>
        </w:rPr>
        <w:t>电  话：0564-5020180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lang w:eastAsia="zh-CN"/>
        </w:rPr>
      </w:pPr>
      <w:r>
        <w:rPr>
          <w:rFonts w:hint="eastAsia" w:ascii="宋体" w:hAnsi="宋体" w:eastAsia="宋体" w:cs="宋体"/>
          <w:b/>
          <w:i w:val="0"/>
          <w:caps w:val="0"/>
          <w:color w:val="auto"/>
          <w:spacing w:val="0"/>
          <w:sz w:val="21"/>
          <w:szCs w:val="21"/>
          <w:shd w:val="clear" w:color="auto" w:fill="FFFFFF"/>
          <w:lang w:val="en-US" w:eastAsia="zh-CN"/>
        </w:rPr>
        <w:t>八、</w:t>
      </w:r>
      <w:r>
        <w:rPr>
          <w:rFonts w:hint="eastAsia" w:ascii="宋体" w:hAnsi="宋体" w:cs="宋体"/>
          <w:b/>
          <w:i w:val="0"/>
          <w:caps w:val="0"/>
          <w:color w:val="auto"/>
          <w:spacing w:val="0"/>
          <w:sz w:val="21"/>
          <w:szCs w:val="21"/>
          <w:shd w:val="clear" w:color="auto" w:fill="FFFFFF"/>
          <w:lang w:eastAsia="zh-CN"/>
        </w:rPr>
        <w:t>询价保证金</w:t>
      </w:r>
      <w:r>
        <w:rPr>
          <w:rFonts w:hint="eastAsia" w:ascii="宋体" w:hAnsi="宋体" w:eastAsia="宋体" w:cs="宋体"/>
          <w:b/>
          <w:i w:val="0"/>
          <w:caps w:val="0"/>
          <w:color w:val="auto"/>
          <w:spacing w:val="0"/>
          <w:sz w:val="21"/>
          <w:szCs w:val="21"/>
          <w:shd w:val="clear" w:color="auto" w:fill="FFFFFF"/>
          <w:lang w:eastAsia="zh-CN"/>
        </w:rPr>
        <w:t>缴纳账户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shd w:val="clear" w:color="auto" w:fill="FFFFFF"/>
          <w:lang w:val="zh-CN" w:eastAsia="zh-CN"/>
        </w:rPr>
      </w:pPr>
      <w:r>
        <w:rPr>
          <w:rFonts w:hint="eastAsia" w:ascii="宋体" w:hAnsi="宋体" w:cs="宋体"/>
          <w:i w:val="0"/>
          <w:caps w:val="0"/>
          <w:color w:val="auto"/>
          <w:spacing w:val="0"/>
          <w:sz w:val="21"/>
          <w:szCs w:val="21"/>
          <w:shd w:val="clear" w:color="auto" w:fill="FFFFFF"/>
          <w:lang w:val="zh-CN" w:eastAsia="zh-CN"/>
        </w:rPr>
        <w:t>1、保证金允许方式：银行转账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zh-CN" w:eastAsia="zh-CN"/>
        </w:rPr>
        <w:t>2、保证金金额为人民币：</w:t>
      </w:r>
      <w:r>
        <w:rPr>
          <w:rFonts w:hint="eastAsia" w:ascii="宋体" w:hAnsi="宋体" w:cs="宋体"/>
          <w:i w:val="0"/>
          <w:caps w:val="0"/>
          <w:color w:val="auto"/>
          <w:spacing w:val="0"/>
          <w:sz w:val="21"/>
          <w:szCs w:val="21"/>
          <w:shd w:val="clear" w:color="auto" w:fill="FFFFFF"/>
          <w:lang w:val="en-US" w:eastAsia="zh-CN"/>
        </w:rPr>
        <w:t>叁仟元整(</w:t>
      </w:r>
      <w:r>
        <w:rPr>
          <w:rFonts w:hint="default" w:ascii="Arial" w:hAnsi="Arial" w:cs="Arial"/>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3000.00)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zh-CN" w:eastAsia="zh-CN"/>
        </w:rPr>
      </w:pPr>
      <w:r>
        <w:rPr>
          <w:rFonts w:hint="eastAsia" w:ascii="宋体" w:hAnsi="宋体" w:cs="宋体"/>
          <w:i w:val="0"/>
          <w:caps w:val="0"/>
          <w:color w:val="auto"/>
          <w:spacing w:val="0"/>
          <w:sz w:val="21"/>
          <w:szCs w:val="21"/>
          <w:shd w:val="clear" w:color="auto" w:fill="FFFFFF"/>
          <w:lang w:val="zh-CN" w:eastAsia="zh-CN"/>
        </w:rPr>
        <w:t>3、汇入账户名称：安徽大别山工程咨询有限公司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zh-CN" w:eastAsia="zh-CN"/>
        </w:rPr>
      </w:pPr>
      <w:r>
        <w:rPr>
          <w:rFonts w:hint="eastAsia" w:ascii="宋体" w:hAnsi="宋体" w:cs="宋体"/>
          <w:i w:val="0"/>
          <w:caps w:val="0"/>
          <w:color w:val="auto"/>
          <w:spacing w:val="0"/>
          <w:sz w:val="21"/>
          <w:szCs w:val="21"/>
          <w:shd w:val="clear" w:color="auto" w:fill="FFFFFF"/>
          <w:lang w:val="zh-CN" w:eastAsia="zh-CN"/>
        </w:rPr>
        <w:t>汇入银行：安徽霍山农村商业银行股份有限公司文盛支行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zh-CN" w:eastAsia="zh-CN"/>
        </w:rPr>
        <w:t>汇入银行帐号：</w:t>
      </w:r>
      <w:r>
        <w:rPr>
          <w:rFonts w:hint="eastAsia" w:ascii="宋体" w:hAnsi="宋体" w:cs="宋体"/>
          <w:i w:val="0"/>
          <w:caps w:val="0"/>
          <w:color w:val="auto"/>
          <w:spacing w:val="0"/>
          <w:sz w:val="21"/>
          <w:szCs w:val="21"/>
          <w:shd w:val="clear" w:color="auto" w:fill="FFFFFF"/>
          <w:lang w:val="en-US" w:eastAsia="zh-CN"/>
        </w:rPr>
        <w:t>20010048352066600000021</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zh-CN" w:eastAsia="zh-CN"/>
        </w:rPr>
      </w:pPr>
      <w:r>
        <w:rPr>
          <w:rFonts w:hint="eastAsia" w:ascii="宋体" w:hAnsi="宋体" w:cs="宋体"/>
          <w:i w:val="0"/>
          <w:caps w:val="0"/>
          <w:color w:val="auto"/>
          <w:spacing w:val="0"/>
          <w:sz w:val="21"/>
          <w:szCs w:val="21"/>
          <w:shd w:val="clear" w:color="auto" w:fill="FFFFFF"/>
          <w:lang w:val="zh-CN" w:eastAsia="zh-CN"/>
        </w:rPr>
        <w:t>汇入银行：徽商银行六安霍山支行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s="宋体"/>
          <w:i w:val="0"/>
          <w:caps w:val="0"/>
          <w:color w:val="auto"/>
          <w:spacing w:val="0"/>
          <w:sz w:val="21"/>
          <w:szCs w:val="21"/>
          <w:shd w:val="clear" w:color="auto" w:fill="FFFFFF"/>
          <w:lang w:val="zh-CN" w:eastAsia="zh-CN"/>
        </w:rPr>
      </w:pPr>
      <w:r>
        <w:rPr>
          <w:rFonts w:hint="eastAsia" w:ascii="宋体" w:hAnsi="宋体" w:cs="宋体"/>
          <w:i w:val="0"/>
          <w:caps w:val="0"/>
          <w:color w:val="auto"/>
          <w:spacing w:val="0"/>
          <w:sz w:val="21"/>
          <w:szCs w:val="21"/>
          <w:shd w:val="clear" w:color="auto" w:fill="FFFFFF"/>
          <w:lang w:val="zh-CN" w:eastAsia="zh-CN"/>
        </w:rPr>
        <w:t>汇入银行账号：223024186581000002</w:t>
      </w:r>
    </w:p>
    <w:p>
      <w:pPr>
        <w:widowControl/>
        <w:shd w:val="clear" w:color="auto" w:fill="FFFFFF"/>
        <w:adjustRightInd w:val="0"/>
        <w:snapToGrid w:val="0"/>
        <w:spacing w:line="420" w:lineRule="exact"/>
        <w:ind w:firstLine="422" w:firstLineChars="200"/>
        <w:jc w:val="left"/>
        <w:rPr>
          <w:rFonts w:hint="eastAsia" w:ascii="宋体" w:hAnsi="宋体" w:cs="宋体"/>
          <w:b/>
          <w:bCs/>
          <w:color w:val="auto"/>
          <w:lang w:val="en-US" w:eastAsia="zh-CN"/>
        </w:rPr>
      </w:pPr>
      <w:r>
        <w:rPr>
          <w:rFonts w:hint="eastAsia" w:ascii="宋体" w:hAnsi="宋体" w:cs="宋体"/>
          <w:b/>
          <w:bCs/>
          <w:i w:val="0"/>
          <w:caps w:val="0"/>
          <w:color w:val="auto"/>
          <w:spacing w:val="0"/>
          <w:sz w:val="21"/>
          <w:szCs w:val="21"/>
          <w:shd w:val="clear" w:color="auto" w:fill="FFFFFF"/>
          <w:lang w:val="zh-CN" w:eastAsia="zh-CN"/>
        </w:rPr>
        <w:t>4、汇出账户要求：</w:t>
      </w:r>
      <w:r>
        <w:rPr>
          <w:rFonts w:hint="eastAsia" w:ascii="宋体" w:hAnsi="宋体" w:cs="宋体"/>
          <w:b/>
          <w:bCs/>
          <w:color w:val="auto"/>
          <w:lang w:val="en-US" w:eastAsia="zh-CN"/>
        </w:rPr>
        <w:t>汇入账户名称应与供应商名称一致；保证金到达指定账户截止时间同开标时间；供应商必须在保证金银行汇单备注栏注明本项目编号。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9月18日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7"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7"/>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8" w:name="_Toc28280"/>
      <w:r>
        <w:rPr>
          <w:rFonts w:hint="eastAsia" w:ascii="宋体" w:hAnsi="宋体" w:eastAsia="宋体" w:cs="宋体"/>
          <w:bCs/>
          <w:color w:val="auto"/>
          <w:sz w:val="28"/>
          <w:szCs w:val="28"/>
        </w:rPr>
        <w:t>（一）须知前附表</w:t>
      </w:r>
      <w:bookmarkEnd w:id="8"/>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叶先生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13856433346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20033、18098744536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霍山县生活垃圾填埋场封场项目火炬燃烧系统工程采购项目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val="en-US" w:eastAsia="zh-CN"/>
              </w:rPr>
              <w:t>壹拾陆万元整（￥</w:t>
            </w:r>
            <w:r>
              <w:rPr>
                <w:rFonts w:hint="eastAsia" w:cs="宋体"/>
                <w:i w:val="0"/>
                <w:caps w:val="0"/>
                <w:color w:val="auto"/>
                <w:spacing w:val="0"/>
                <w:sz w:val="21"/>
                <w:szCs w:val="21"/>
                <w:u w:val="single"/>
                <w:shd w:val="clear" w:color="auto" w:fill="FFFFFF"/>
                <w:lang w:val="en-US" w:eastAsia="zh-CN"/>
              </w:rPr>
              <w:t>160000.00</w:t>
            </w:r>
            <w:r>
              <w:rPr>
                <w:rFonts w:hint="eastAsia" w:cs="宋体"/>
                <w:b/>
                <w:bCs/>
                <w:color w:val="auto"/>
                <w:sz w:val="21"/>
                <w:szCs w:val="21"/>
                <w:highlight w:val="none"/>
                <w:u w:val="single"/>
                <w:lang w:val="en-US" w:eastAsia="zh-CN"/>
              </w:rPr>
              <w:t>）</w:t>
            </w:r>
            <w:r>
              <w:rPr>
                <w:rFonts w:hint="eastAsia" w:ascii="宋体" w:hAnsi="宋体" w:cs="宋体"/>
                <w:i w:val="0"/>
                <w:caps w:val="0"/>
                <w:color w:val="auto"/>
                <w:spacing w:val="0"/>
                <w:sz w:val="21"/>
                <w:szCs w:val="21"/>
                <w:shd w:val="clear" w:color="auto" w:fill="FFFFFF"/>
                <w:lang w:val="en-US" w:eastAsia="zh-CN"/>
              </w:rPr>
              <w:t>元</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djustRightInd w:val="0"/>
              <w:snapToGrid w:val="0"/>
              <w:spacing w:line="320" w:lineRule="exact"/>
              <w:jc w:val="left"/>
              <w:rPr>
                <w:rFonts w:hint="default"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u w:val="single"/>
                <w:lang w:val="en-US" w:eastAsia="zh-CN"/>
              </w:rPr>
              <w:t>货到安装调试运行合格后支付合同价款的95%，剩余5%货款</w:t>
            </w:r>
            <w:r>
              <w:rPr>
                <w:rFonts w:hint="eastAsia" w:ascii="宋体" w:hAnsi="宋体" w:cs="宋体"/>
                <w:b w:val="0"/>
                <w:bCs w:val="0"/>
                <w:color w:val="auto"/>
                <w:szCs w:val="21"/>
                <w:highlight w:val="none"/>
                <w:u w:val="single"/>
                <w:lang w:val="en-US" w:eastAsia="zh-CN"/>
              </w:rPr>
              <w:t>作为质量保证金</w:t>
            </w:r>
            <w:r>
              <w:rPr>
                <w:rFonts w:hint="eastAsia" w:ascii="宋体" w:hAnsi="宋体" w:eastAsia="宋体" w:cs="宋体"/>
                <w:b w:val="0"/>
                <w:bCs w:val="0"/>
                <w:color w:val="auto"/>
                <w:szCs w:val="21"/>
                <w:highlight w:val="none"/>
                <w:u w:val="single"/>
                <w:lang w:val="en-US" w:eastAsia="zh-CN"/>
              </w:rPr>
              <w:t>一年后付清</w:t>
            </w:r>
            <w:r>
              <w:rPr>
                <w:rFonts w:hint="eastAsia" w:ascii="宋体" w:hAnsi="宋体" w:cs="宋体"/>
                <w:b w:val="0"/>
                <w:bCs w:val="0"/>
                <w:color w:val="auto"/>
                <w:szCs w:val="21"/>
                <w:highlight w:val="none"/>
                <w:u w:val="single"/>
                <w:lang w:val="en-US" w:eastAsia="zh-CN"/>
              </w:rPr>
              <w:t xml:space="preserve">  </w:t>
            </w:r>
            <w:r>
              <w:rPr>
                <w:rFonts w:hint="eastAsia" w:ascii="宋体" w:hAnsi="宋体" w:eastAsia="宋体" w:cs="宋体"/>
                <w:b/>
                <w:bCs/>
                <w:color w:val="auto"/>
                <w:szCs w:val="21"/>
                <w:highlight w:val="none"/>
                <w:u w:val="single"/>
                <w:lang w:val="en-US" w:eastAsia="zh-CN"/>
              </w:rPr>
              <w:t>（</w:t>
            </w:r>
            <w:r>
              <w:rPr>
                <w:rFonts w:hint="eastAsia" w:ascii="宋体" w:hAnsi="宋体" w:cs="宋体"/>
                <w:b/>
                <w:bCs/>
                <w:color w:val="auto"/>
                <w:szCs w:val="21"/>
                <w:highlight w:val="none"/>
                <w:u w:val="single"/>
                <w:lang w:val="en-US" w:eastAsia="zh-CN"/>
              </w:rPr>
              <w:t>结算时需</w:t>
            </w:r>
            <w:r>
              <w:rPr>
                <w:rFonts w:hint="eastAsia" w:ascii="宋体" w:hAnsi="宋体" w:eastAsia="宋体" w:cs="宋体"/>
                <w:b/>
                <w:bCs/>
                <w:color w:val="auto"/>
                <w:szCs w:val="21"/>
                <w:highlight w:val="none"/>
                <w:u w:val="single"/>
                <w:lang w:val="en-US" w:eastAsia="zh-CN"/>
              </w:rPr>
              <w:t>提供13%</w:t>
            </w:r>
            <w:r>
              <w:rPr>
                <w:rFonts w:hint="eastAsia" w:ascii="宋体" w:hAnsi="宋体" w:cs="宋体"/>
                <w:b/>
                <w:bCs/>
                <w:color w:val="auto"/>
                <w:szCs w:val="21"/>
                <w:highlight w:val="none"/>
                <w:u w:val="single"/>
                <w:lang w:val="en-US" w:eastAsia="zh-CN"/>
              </w:rPr>
              <w:t>增值税专用发</w:t>
            </w:r>
            <w:r>
              <w:rPr>
                <w:rFonts w:hint="eastAsia" w:ascii="宋体" w:hAnsi="宋体" w:eastAsia="宋体" w:cs="宋体"/>
                <w:b/>
                <w:bCs/>
                <w:color w:val="auto"/>
                <w:szCs w:val="21"/>
                <w:highlight w:val="none"/>
                <w:u w:val="single"/>
                <w:lang w:val="en-US" w:eastAsia="zh-CN"/>
              </w:rPr>
              <w:t>票)</w:t>
            </w:r>
            <w:r>
              <w:rPr>
                <w:rFonts w:hint="eastAsia" w:ascii="宋体" w:hAnsi="宋体" w:eastAsia="宋体" w:cs="宋体"/>
                <w:b w:val="0"/>
                <w:bCs w:val="0"/>
                <w:color w:val="auto"/>
                <w:szCs w:val="21"/>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lang w:val="en-US" w:eastAsia="zh-CN"/>
              </w:rPr>
              <w:t>供货</w:t>
            </w:r>
            <w:r>
              <w:rPr>
                <w:rFonts w:hint="eastAsia" w:ascii="宋体" w:hAnsi="宋体"/>
                <w:color w:val="000000"/>
                <w:sz w:val="21"/>
                <w:szCs w:val="21"/>
                <w:lang w:eastAsia="zh-CN"/>
              </w:rPr>
              <w:t>期</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eastAsia="zh-CN"/>
              </w:rPr>
            </w:pPr>
            <w:r>
              <w:rPr>
                <w:rFonts w:hint="eastAsia" w:ascii="宋体" w:hAnsi="宋体"/>
                <w:color w:val="000000"/>
                <w:sz w:val="21"/>
                <w:szCs w:val="21"/>
                <w:lang w:eastAsia="zh-CN"/>
              </w:rPr>
              <w:t>合同签订后15个日历天交货到目的地（生活垃圾填埋场火炬房）。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cs="宋体"/>
                <w:b/>
                <w:color w:val="auto"/>
                <w:sz w:val="21"/>
                <w:szCs w:val="21"/>
                <w:highlight w:val="none"/>
                <w:u w:val="single"/>
                <w:lang w:eastAsia="zh-CN"/>
              </w:rPr>
              <w:t>2021年</w:t>
            </w:r>
            <w:r>
              <w:rPr>
                <w:rFonts w:hint="eastAsia" w:ascii="宋体" w:hAnsi="宋体" w:cs="宋体"/>
                <w:b/>
                <w:color w:val="auto"/>
                <w:sz w:val="21"/>
                <w:szCs w:val="21"/>
                <w:highlight w:val="none"/>
                <w:u w:val="single"/>
                <w:lang w:val="en-US" w:eastAsia="zh-CN"/>
              </w:rPr>
              <w:t>9月23</w:t>
            </w:r>
            <w:r>
              <w:rPr>
                <w:rFonts w:hint="eastAsia" w:ascii="宋体" w:hAnsi="宋体" w:cs="宋体"/>
                <w:b/>
                <w:color w:val="auto"/>
                <w:sz w:val="21"/>
                <w:szCs w:val="21"/>
                <w:highlight w:val="none"/>
                <w:u w:val="single"/>
                <w:lang w:eastAsia="zh-CN"/>
              </w:rPr>
              <w:t>日</w:t>
            </w:r>
            <w:r>
              <w:rPr>
                <w:rFonts w:hint="eastAsia" w:ascii="宋体" w:hAnsi="宋体" w:cs="宋体"/>
                <w:b/>
                <w:color w:val="auto"/>
                <w:sz w:val="21"/>
                <w:szCs w:val="21"/>
                <w:highlight w:val="none"/>
                <w:u w:val="single"/>
                <w:lang w:val="en-US" w:eastAsia="zh-CN"/>
              </w:rPr>
              <w:t>16</w:t>
            </w:r>
            <w:bookmarkStart w:id="85" w:name="_GoBack"/>
            <w:bookmarkEnd w:id="85"/>
            <w:r>
              <w:rPr>
                <w:rFonts w:hint="eastAsia" w:ascii="宋体" w:hAnsi="宋体" w:cs="宋体"/>
                <w:b/>
                <w:color w:val="auto"/>
                <w:sz w:val="21"/>
                <w:szCs w:val="21"/>
                <w:highlight w:val="none"/>
                <w:u w:val="single"/>
                <w:lang w:eastAsia="zh-CN"/>
              </w:rPr>
              <w:t>时00分</w:t>
            </w:r>
            <w:r>
              <w:rPr>
                <w:rFonts w:hint="eastAsia" w:ascii="宋体" w:hAnsi="宋体" w:eastAsia="宋体" w:cs="宋体"/>
                <w:b/>
                <w:color w:val="auto"/>
                <w:sz w:val="21"/>
                <w:szCs w:val="21"/>
                <w:highlight w:val="none"/>
                <w:u w:val="none"/>
              </w:rPr>
              <w:t>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w:t>
            </w:r>
            <w:r>
              <w:rPr>
                <w:rFonts w:hint="eastAsia" w:ascii="宋体" w:hAnsi="宋体" w:cs="宋体"/>
                <w:b/>
                <w:color w:val="auto"/>
                <w:sz w:val="21"/>
                <w:szCs w:val="21"/>
                <w:highlight w:val="none"/>
                <w:lang w:eastAsia="zh-CN"/>
              </w:rPr>
              <w:t>响应文件递交截止时间</w:t>
            </w:r>
            <w:r>
              <w:rPr>
                <w:rFonts w:hint="eastAsia" w:ascii="宋体" w:hAnsi="宋体" w:eastAsia="宋体" w:cs="宋体"/>
                <w:b/>
                <w:color w:val="auto"/>
                <w:sz w:val="21"/>
                <w:szCs w:val="21"/>
                <w:highlight w:val="none"/>
              </w:rPr>
              <w:t>前,供应商到</w:t>
            </w:r>
            <w:r>
              <w:rPr>
                <w:rFonts w:hint="eastAsia" w:ascii="宋体" w:hAnsi="宋体" w:cs="宋体"/>
                <w:b/>
                <w:color w:val="auto"/>
                <w:sz w:val="21"/>
                <w:szCs w:val="21"/>
                <w:highlight w:val="none"/>
                <w:lang w:eastAsia="zh-CN"/>
              </w:rPr>
              <w:t>安徽大别山工程咨询有限公司一楼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安徽大别山工程咨询有限公司一楼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4"/>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供应商如果对采购文件存在误解或理解不清，可以按以下方式提出询问：提交：2</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858874473</w:t>
            </w:r>
            <w:r>
              <w:rPr>
                <w:rFonts w:hint="eastAsia" w:ascii="宋体" w:hAnsi="宋体" w:eastAsia="宋体" w:cs="宋体"/>
                <w:color w:val="auto"/>
                <w:sz w:val="21"/>
                <w:szCs w:val="21"/>
                <w:highlight w:val="none"/>
                <w:lang w:val="en-US" w:eastAsia="zh-CN"/>
              </w:rPr>
              <w:t>@qq.com。逾期不予受理（不得署名）。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（十一）质疑规定，提出质疑。供应商在递交质疑函纸质版的同时，必须将与纸质版质疑函一致的电子版（为 word或wps,可编辑模式）发送至</w:t>
            </w:r>
            <w:r>
              <w:rPr>
                <w:rFonts w:hint="eastAsia" w:ascii="宋体" w:hAnsi="宋体" w:cs="宋体"/>
                <w:color w:val="auto"/>
                <w:sz w:val="21"/>
                <w:szCs w:val="21"/>
                <w:highlight w:val="none"/>
                <w:lang w:val="en-US" w:eastAsia="zh-CN"/>
              </w:rPr>
              <w:t>858874473</w:t>
            </w:r>
            <w:r>
              <w:rPr>
                <w:rFonts w:hint="eastAsia" w:ascii="宋体" w:hAnsi="宋体" w:eastAsia="宋体" w:cs="宋体"/>
                <w:color w:val="auto"/>
                <w:sz w:val="21"/>
                <w:szCs w:val="21"/>
                <w:highlight w:val="none"/>
                <w:lang w:val="en-US" w:eastAsia="zh-CN"/>
              </w:rPr>
              <w:t>@qq.com邮箱。质疑须在开标</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default" w:ascii="宋体" w:hAnsi="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详见询价公告</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备注:1、成交单位的</w:t>
            </w:r>
            <w:r>
              <w:rPr>
                <w:rFonts w:hint="eastAsia" w:ascii="宋体" w:hAnsi="宋体" w:eastAsia="宋体" w:cs="宋体"/>
                <w:b/>
                <w:bCs/>
                <w:color w:val="auto"/>
                <w:kern w:val="0"/>
                <w:sz w:val="21"/>
                <w:szCs w:val="21"/>
                <w:highlight w:val="none"/>
                <w:shd w:val="clear" w:color="auto" w:fill="FFFFFF"/>
                <w:lang w:eastAsia="zh-CN"/>
              </w:rPr>
              <w:t>响应</w:t>
            </w:r>
            <w:r>
              <w:rPr>
                <w:rFonts w:hint="eastAsia" w:ascii="宋体" w:hAnsi="宋体" w:eastAsia="宋体" w:cs="宋体"/>
                <w:b/>
                <w:bCs/>
                <w:color w:val="auto"/>
                <w:kern w:val="0"/>
                <w:sz w:val="21"/>
                <w:szCs w:val="21"/>
                <w:highlight w:val="none"/>
                <w:shd w:val="clear" w:color="auto" w:fill="FFFFFF"/>
              </w:rPr>
              <w:t>保证金凭其与采购人签订的合同全额退至其账户，其他单位的</w:t>
            </w:r>
            <w:r>
              <w:rPr>
                <w:rFonts w:hint="eastAsia" w:ascii="宋体" w:hAnsi="宋体" w:cs="宋体"/>
                <w:b/>
                <w:bCs/>
                <w:color w:val="auto"/>
                <w:kern w:val="0"/>
                <w:sz w:val="21"/>
                <w:szCs w:val="21"/>
                <w:highlight w:val="none"/>
                <w:shd w:val="clear" w:color="auto" w:fill="FFFFFF"/>
                <w:lang w:eastAsia="zh-CN"/>
              </w:rPr>
              <w:t>询价保证金</w:t>
            </w:r>
            <w:r>
              <w:rPr>
                <w:rFonts w:hint="eastAsia" w:ascii="宋体" w:hAnsi="宋体" w:eastAsia="宋体" w:cs="宋体"/>
                <w:b/>
                <w:bCs/>
                <w:color w:val="auto"/>
                <w:kern w:val="0"/>
                <w:sz w:val="21"/>
                <w:szCs w:val="21"/>
                <w:highlight w:val="none"/>
                <w:shd w:val="clear" w:color="auto" w:fill="FFFFFF"/>
              </w:rPr>
              <w:t>在确定</w:t>
            </w:r>
            <w:r>
              <w:rPr>
                <w:rFonts w:hint="eastAsia" w:ascii="宋体" w:hAnsi="宋体" w:cs="宋体"/>
                <w:b/>
                <w:bCs/>
                <w:color w:val="auto"/>
                <w:kern w:val="0"/>
                <w:sz w:val="21"/>
                <w:szCs w:val="21"/>
                <w:highlight w:val="none"/>
                <w:shd w:val="clear" w:color="auto" w:fill="FFFFFF"/>
                <w:lang w:eastAsia="zh-CN"/>
              </w:rPr>
              <w:t>成交</w:t>
            </w:r>
            <w:r>
              <w:rPr>
                <w:rFonts w:hint="eastAsia" w:ascii="宋体" w:hAnsi="宋体" w:eastAsia="宋体" w:cs="宋体"/>
                <w:b/>
                <w:bCs/>
                <w:color w:val="auto"/>
                <w:kern w:val="0"/>
                <w:sz w:val="21"/>
                <w:szCs w:val="21"/>
                <w:highlight w:val="none"/>
                <w:shd w:val="clear" w:color="auto" w:fill="FFFFFF"/>
              </w:rPr>
              <w:t>单位后5个工作日内退至其</w:t>
            </w:r>
            <w:r>
              <w:rPr>
                <w:rFonts w:hint="eastAsia" w:ascii="宋体" w:hAnsi="宋体" w:cs="宋体"/>
                <w:b/>
                <w:bCs/>
                <w:color w:val="auto"/>
                <w:kern w:val="0"/>
                <w:sz w:val="21"/>
                <w:szCs w:val="21"/>
                <w:highlight w:val="none"/>
                <w:shd w:val="clear" w:color="auto" w:fill="FFFFFF"/>
                <w:lang w:eastAsia="zh-CN"/>
              </w:rPr>
              <w:t>账户</w:t>
            </w:r>
            <w:r>
              <w:rPr>
                <w:rFonts w:hint="eastAsia" w:ascii="宋体" w:hAnsi="宋体" w:eastAsia="宋体" w:cs="宋体"/>
                <w:b/>
                <w:bCs/>
                <w:color w:val="auto"/>
                <w:kern w:val="0"/>
                <w:sz w:val="21"/>
                <w:szCs w:val="21"/>
                <w:highlight w:val="none"/>
                <w:shd w:val="clear" w:color="auto" w:fill="FFFFFF"/>
              </w:rPr>
              <w:t>。</w:t>
            </w:r>
          </w:p>
          <w:p>
            <w:pPr>
              <w:adjustRightInd w:val="0"/>
              <w:snapToGrid w:val="0"/>
              <w:spacing w:line="320" w:lineRule="exact"/>
              <w:ind w:firstLine="422" w:firstLineChars="200"/>
              <w:rPr>
                <w:rFonts w:hint="eastAsia" w:ascii="宋体" w:hAnsi="宋体" w:eastAsia="宋体" w:cs="宋体"/>
                <w:bCs/>
                <w:color w:val="auto"/>
                <w:szCs w:val="21"/>
                <w:highlight w:val="none"/>
                <w:lang w:val="zh-CN"/>
              </w:rPr>
            </w:pPr>
            <w:r>
              <w:rPr>
                <w:rFonts w:hint="eastAsia" w:ascii="宋体" w:hAnsi="宋体" w:eastAsia="宋体" w:cs="宋体"/>
                <w:b/>
                <w:bCs/>
                <w:color w:val="auto"/>
                <w:kern w:val="0"/>
                <w:sz w:val="21"/>
                <w:szCs w:val="21"/>
                <w:highlight w:val="none"/>
                <w:shd w:val="clear" w:color="auto" w:fill="FFFFFF"/>
              </w:rPr>
              <w:t>2、发布成交结果公告后，放弃成交资格或违反有关规定的，</w:t>
            </w:r>
            <w:r>
              <w:rPr>
                <w:rFonts w:hint="eastAsia" w:ascii="宋体" w:hAnsi="宋体" w:cs="宋体"/>
                <w:b/>
                <w:bCs/>
                <w:color w:val="auto"/>
                <w:kern w:val="0"/>
                <w:sz w:val="21"/>
                <w:szCs w:val="21"/>
                <w:highlight w:val="none"/>
                <w:shd w:val="clear" w:color="auto" w:fill="FFFFFF"/>
                <w:lang w:eastAsia="zh-CN"/>
              </w:rPr>
              <w:t>询价保证金</w:t>
            </w:r>
            <w:r>
              <w:rPr>
                <w:rFonts w:hint="eastAsia" w:ascii="宋体" w:hAnsi="宋体" w:eastAsia="宋体" w:cs="宋体"/>
                <w:b/>
                <w:bCs/>
                <w:color w:val="auto"/>
                <w:kern w:val="0"/>
                <w:sz w:val="21"/>
                <w:szCs w:val="21"/>
                <w:highlight w:val="none"/>
                <w:shd w:val="clear" w:color="auto" w:fill="FFFFFF"/>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b/>
                <w:bCs/>
                <w:color w:val="auto"/>
                <w:szCs w:val="21"/>
                <w:highlight w:val="none"/>
              </w:rPr>
            </w:pPr>
            <w:r>
              <w:rPr>
                <w:rStyle w:val="51"/>
                <w:b/>
                <w:bCs/>
                <w:highlight w:val="none"/>
              </w:rPr>
              <w:t>增值税税金的计算方法</w:t>
            </w:r>
          </w:p>
        </w:tc>
        <w:tc>
          <w:tcPr>
            <w:tcW w:w="7568" w:type="dxa"/>
            <w:vAlign w:val="center"/>
          </w:tcPr>
          <w:p>
            <w:pPr>
              <w:adjustRightInd w:val="0"/>
              <w:snapToGrid w:val="0"/>
              <w:spacing w:line="320" w:lineRule="exact"/>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报价为含税价，提供13%增值税专票。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20</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3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3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3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采购代理服务费：代理服务费用标准按照安徽筑圣建设工程有限公司劳务、专业分包企业库及货物类供应商库征集（二次）公告约定标准，由采购人承担，按季度统一支付。</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w:t>
            </w:r>
            <w:r>
              <w:rPr>
                <w:rFonts w:hint="eastAsia" w:ascii="宋体" w:hAnsi="宋体" w:cs="宋体"/>
                <w:b/>
                <w:bCs/>
                <w:color w:val="000000" w:themeColor="text1"/>
                <w:highlight w:val="none"/>
                <w:lang w:eastAsia="zh-CN"/>
                <w14:textFill>
                  <w14:solidFill>
                    <w14:schemeClr w14:val="tx1"/>
                  </w14:solidFill>
                </w14:textFill>
              </w:rPr>
              <w:t>响应文件递交截止时间</w:t>
            </w:r>
            <w:r>
              <w:rPr>
                <w:rFonts w:hint="eastAsia" w:ascii="宋体" w:hAnsi="宋体" w:eastAsia="宋体" w:cs="宋体"/>
                <w:b/>
                <w:bCs/>
                <w:color w:val="000000" w:themeColor="text1"/>
                <w:highlight w:val="none"/>
                <w14:textFill>
                  <w14:solidFill>
                    <w14:schemeClr w14:val="tx1"/>
                  </w14:solidFill>
                </w14:textFill>
              </w:rPr>
              <w:t>内收到的</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不足三家的，或评审过程中造成流标现象的，其</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也不予退还给投标人。</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9" w:name="_Toc16823"/>
      <w:bookmarkStart w:id="10" w:name="_Toc438107743"/>
      <w:bookmarkStart w:id="11" w:name="_Toc216158627"/>
      <w:bookmarkStart w:id="12" w:name="_Toc363199267"/>
      <w:r>
        <w:rPr>
          <w:rFonts w:hint="eastAsia" w:ascii="宋体" w:hAnsi="宋体" w:eastAsia="宋体" w:cs="宋体"/>
          <w:bCs/>
          <w:color w:val="auto"/>
          <w:sz w:val="28"/>
          <w:szCs w:val="28"/>
        </w:rPr>
        <w:t>（二）供应商资格</w:t>
      </w:r>
      <w:bookmarkEnd w:id="9"/>
    </w:p>
    <w:bookmarkEnd w:id="10"/>
    <w:p>
      <w:pPr>
        <w:pStyle w:val="40"/>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3" w:name="_Toc216158625"/>
      <w:bookmarkStart w:id="14" w:name="_Toc12806"/>
      <w:bookmarkStart w:id="15" w:name="_Toc438648662"/>
      <w:bookmarkStart w:id="16" w:name="_Toc363199266"/>
      <w:r>
        <w:rPr>
          <w:rFonts w:hint="eastAsia"/>
          <w:color w:val="auto"/>
          <w:sz w:val="24"/>
          <w:szCs w:val="24"/>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lang w:val="en-US" w:eastAsia="zh-CN"/>
        </w:rPr>
        <w:t>供货</w:t>
      </w:r>
      <w:r>
        <w:rPr>
          <w:rFonts w:hint="eastAsia" w:ascii="宋体" w:hAnsi="宋体"/>
          <w:color w:val="auto"/>
          <w:sz w:val="21"/>
          <w:szCs w:val="21"/>
        </w:rPr>
        <w:t>、安装承诺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3875"/>
      <w:r>
        <w:rPr>
          <w:rFonts w:hint="eastAsia" w:ascii="宋体" w:hAnsi="宋体" w:eastAsia="宋体" w:cs="宋体"/>
          <w:bCs/>
          <w:color w:val="auto"/>
          <w:sz w:val="28"/>
          <w:szCs w:val="28"/>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1、采购监督管理部门：系指</w:t>
      </w:r>
      <w:r>
        <w:rPr>
          <w:rFonts w:hint="eastAsia" w:ascii="宋体" w:hAnsi="宋体" w:cs="宋体"/>
          <w:color w:val="auto"/>
          <w:szCs w:val="21"/>
          <w:u w:val="single"/>
          <w:lang w:val="en-US" w:eastAsia="zh-CN"/>
        </w:rPr>
        <w:t>安徽大别山国投集团纪检监察室</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w:t>
      </w:r>
      <w:r>
        <w:rPr>
          <w:rFonts w:hint="eastAsia" w:ascii="宋体" w:hAnsi="宋体" w:cs="宋体"/>
          <w:color w:val="auto"/>
          <w:szCs w:val="21"/>
          <w:lang w:eastAsia="zh-CN"/>
        </w:rPr>
        <w:t>服务</w:t>
      </w:r>
      <w:r>
        <w:rPr>
          <w:rFonts w:hint="eastAsia" w:ascii="宋体" w:hAnsi="宋体" w:eastAsia="宋体" w:cs="宋体"/>
          <w:color w:val="auto"/>
          <w:szCs w:val="21"/>
        </w:rPr>
        <w:t>（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p>
    <w:bookmarkEnd w:id="11"/>
    <w:bookmarkEnd w:id="12"/>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18" w:name="_Toc26915"/>
      <w:bookmarkStart w:id="19" w:name="_Toc216158630"/>
      <w:r>
        <w:rPr>
          <w:rFonts w:hint="eastAsia" w:ascii="宋体" w:hAnsi="宋体" w:eastAsia="宋体" w:cs="宋体"/>
          <w:bCs/>
          <w:color w:val="auto"/>
          <w:sz w:val="28"/>
          <w:szCs w:val="28"/>
        </w:rPr>
        <w:t>（五）</w:t>
      </w:r>
      <w:bookmarkStart w:id="20" w:name="_Toc471299092"/>
      <w:r>
        <w:rPr>
          <w:rFonts w:hint="eastAsia" w:ascii="宋体" w:hAnsi="宋体" w:eastAsia="宋体" w:cs="宋体"/>
          <w:bCs/>
          <w:color w:val="auto"/>
          <w:sz w:val="28"/>
          <w:szCs w:val="28"/>
          <w:lang w:eastAsia="zh-CN"/>
        </w:rPr>
        <w:t>响应文件</w:t>
      </w:r>
      <w:r>
        <w:rPr>
          <w:rFonts w:hint="eastAsia" w:ascii="宋体" w:hAnsi="宋体" w:eastAsia="宋体" w:cs="宋体"/>
          <w:bCs/>
          <w:color w:val="auto"/>
          <w:sz w:val="28"/>
          <w:szCs w:val="28"/>
        </w:rPr>
        <w:t>的提交</w:t>
      </w:r>
      <w:bookmarkEnd w:id="18"/>
    </w:p>
    <w:p>
      <w:pPr>
        <w:adjustRightInd w:val="0"/>
        <w:snapToGrid w:val="0"/>
        <w:spacing w:line="360" w:lineRule="exact"/>
        <w:ind w:firstLine="409" w:firstLineChars="195"/>
        <w:rPr>
          <w:rFonts w:hint="eastAsia" w:ascii="宋体" w:hAnsi="宋体" w:cs="宋体"/>
          <w:color w:val="auto"/>
        </w:rPr>
      </w:pPr>
      <w:bookmarkStart w:id="21"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w:t>
      </w:r>
      <w:r>
        <w:rPr>
          <w:rFonts w:hint="eastAsia" w:ascii="宋体" w:hAnsi="宋体" w:cs="宋体"/>
          <w:color w:val="auto"/>
          <w:lang w:eastAsia="zh-CN"/>
        </w:rPr>
        <w:t>响应文件</w:t>
      </w:r>
      <w:r>
        <w:rPr>
          <w:rFonts w:hint="eastAsia" w:ascii="宋体" w:hAnsi="宋体" w:cs="宋体"/>
          <w:color w:val="auto"/>
        </w:rPr>
        <w:t>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w:t>
      </w:r>
      <w:r>
        <w:rPr>
          <w:rFonts w:hint="eastAsia" w:ascii="宋体" w:hAnsi="宋体" w:cs="宋体"/>
          <w:color w:val="auto"/>
          <w:lang w:eastAsia="zh-CN"/>
        </w:rPr>
        <w:t>响应文件递交截止时间</w:t>
      </w:r>
      <w:r>
        <w:rPr>
          <w:rFonts w:hint="eastAsia" w:ascii="宋体" w:hAnsi="宋体" w:cs="宋体"/>
          <w:color w:val="auto"/>
        </w:rPr>
        <w:t>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cs="宋体"/>
          <w:b/>
          <w:color w:val="auto"/>
          <w:kern w:val="0"/>
          <w:szCs w:val="21"/>
        </w:rPr>
        <w:t>、</w:t>
      </w:r>
      <w:r>
        <w:rPr>
          <w:rFonts w:hint="eastAsia" w:ascii="宋体" w:hAnsi="宋体" w:cs="宋体"/>
          <w:b/>
          <w:color w:val="000000" w:themeColor="text1"/>
          <w:spacing w:val="-6"/>
          <w:kern w:val="0"/>
          <w:szCs w:val="21"/>
          <w14:textFill>
            <w14:solidFill>
              <w14:schemeClr w14:val="tx1"/>
            </w14:solidFill>
          </w14:textFill>
        </w:rPr>
        <w:t>提交询价文件的</w:t>
      </w:r>
      <w:r>
        <w:rPr>
          <w:rFonts w:hint="eastAsia" w:ascii="宋体" w:hAnsi="宋体" w:cs="宋体"/>
          <w:b/>
          <w:color w:val="000000" w:themeColor="text1"/>
          <w:spacing w:val="-6"/>
          <w:kern w:val="0"/>
          <w:szCs w:val="21"/>
          <w:lang w:eastAsia="zh-CN"/>
          <w14:textFill>
            <w14:solidFill>
              <w14:schemeClr w14:val="tx1"/>
            </w14:solidFill>
          </w14:textFill>
        </w:rPr>
        <w:t>供应商</w:t>
      </w:r>
      <w:r>
        <w:rPr>
          <w:rFonts w:hint="eastAsia" w:ascii="宋体" w:hAnsi="宋体" w:cs="宋体"/>
          <w:b/>
          <w:color w:val="000000" w:themeColor="text1"/>
          <w:spacing w:val="-6"/>
          <w:kern w:val="0"/>
          <w:szCs w:val="21"/>
          <w14:textFill>
            <w14:solidFill>
              <w14:schemeClr w14:val="tx1"/>
            </w14:solidFill>
          </w14:textFill>
        </w:rPr>
        <w:t>少于三个的</w:t>
      </w:r>
      <w:r>
        <w:rPr>
          <w:rFonts w:hint="eastAsia" w:ascii="宋体" w:hAnsi="宋体" w:cs="宋体"/>
          <w:b/>
          <w:color w:val="000000" w:themeColor="text1"/>
          <w:spacing w:val="-6"/>
          <w:kern w:val="0"/>
          <w:szCs w:val="21"/>
          <w:lang w:eastAsia="zh-CN"/>
          <w14:textFill>
            <w14:solidFill>
              <w14:schemeClr w14:val="tx1"/>
            </w14:solidFill>
          </w14:textFill>
        </w:rPr>
        <w:t>，</w:t>
      </w:r>
      <w:r>
        <w:rPr>
          <w:rFonts w:hint="eastAsia" w:ascii="宋体" w:hAnsi="宋体" w:cs="宋体"/>
          <w:b/>
          <w:color w:val="000000" w:themeColor="text1"/>
          <w:spacing w:val="-6"/>
          <w:kern w:val="0"/>
          <w:szCs w:val="21"/>
          <w14:textFill>
            <w14:solidFill>
              <w14:schemeClr w14:val="tx1"/>
            </w14:solidFill>
          </w14:textFill>
        </w:rPr>
        <w:t>采购人将依法重新</w:t>
      </w:r>
      <w:r>
        <w:rPr>
          <w:rFonts w:hint="eastAsia" w:ascii="宋体" w:hAnsi="宋体" w:cs="宋体"/>
          <w:b/>
          <w:color w:val="000000" w:themeColor="text1"/>
          <w:spacing w:val="-6"/>
          <w:kern w:val="0"/>
          <w:szCs w:val="21"/>
          <w:lang w:val="en-US" w:eastAsia="zh-CN"/>
          <w14:textFill>
            <w14:solidFill>
              <w14:schemeClr w14:val="tx1"/>
            </w14:solidFill>
          </w14:textFill>
        </w:rPr>
        <w:t>询价</w:t>
      </w:r>
      <w:r>
        <w:rPr>
          <w:rFonts w:hint="eastAsia" w:ascii="宋体" w:hAnsi="宋体" w:cs="宋体"/>
          <w:b/>
          <w:color w:val="000000" w:themeColor="text1"/>
          <w:spacing w:val="-6"/>
          <w:kern w:val="0"/>
          <w:szCs w:val="21"/>
          <w14:textFill>
            <w14:solidFill>
              <w14:schemeClr w14:val="tx1"/>
            </w14:solidFill>
          </w14:textFill>
        </w:rPr>
        <w:t>或按</w:t>
      </w:r>
      <w:r>
        <w:rPr>
          <w:rFonts w:hint="eastAsia" w:ascii="宋体" w:hAnsi="宋体" w:cs="宋体"/>
          <w:b/>
          <w:color w:val="000000" w:themeColor="text1"/>
          <w:spacing w:val="-6"/>
          <w:kern w:val="0"/>
          <w:szCs w:val="21"/>
          <w:lang w:val="en-US" w:eastAsia="zh-CN"/>
          <w14:textFill>
            <w14:solidFill>
              <w14:schemeClr w14:val="tx1"/>
            </w14:solidFill>
          </w14:textFill>
        </w:rPr>
        <w:t>相关</w:t>
      </w:r>
      <w:r>
        <w:rPr>
          <w:rFonts w:hint="eastAsia" w:ascii="宋体" w:hAnsi="宋体" w:cs="宋体"/>
          <w:b/>
          <w:color w:val="000000" w:themeColor="text1"/>
          <w:spacing w:val="-6"/>
          <w:kern w:val="0"/>
          <w:szCs w:val="21"/>
          <w14:textFill>
            <w14:solidFill>
              <w14:schemeClr w14:val="tx1"/>
            </w14:solidFill>
          </w14:textFill>
        </w:rPr>
        <w:t>文件执行。</w:t>
      </w:r>
      <w:r>
        <w:rPr>
          <w:rFonts w:hint="eastAsia" w:ascii="宋体" w:hAnsi="宋体" w:cs="宋体"/>
          <w:b/>
          <w:color w:val="auto"/>
          <w:kern w:val="0"/>
          <w:szCs w:val="21"/>
          <w:lang w:val="en-US" w:eastAsia="zh-CN"/>
        </w:rPr>
        <w:t>公开招标限额以下招标采购项目，询价文件没有不合理条款的，凡经公开挂网后，有三家及以上供应商的，正常开标；只有两家供应商的，现场转为竞争性谈判；仅有一家供应商的，直接转为单一来源</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2" w:name="_Toc471299093"/>
      <w:bookmarkStart w:id="23" w:name="_Toc31686"/>
      <w:r>
        <w:rPr>
          <w:rFonts w:hint="eastAsia" w:ascii="宋体" w:hAnsi="宋体" w:eastAsia="宋体" w:cs="宋体"/>
          <w:bCs/>
          <w:color w:val="auto"/>
          <w:sz w:val="28"/>
          <w:szCs w:val="28"/>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w:t>
      </w:r>
      <w:r>
        <w:rPr>
          <w:rFonts w:hint="eastAsia" w:ascii="宋体" w:hAnsi="宋体"/>
          <w:b w:val="0"/>
          <w:bCs w:val="0"/>
          <w:color w:val="auto"/>
          <w:sz w:val="21"/>
          <w:szCs w:val="21"/>
          <w:lang w:eastAsia="zh-CN"/>
        </w:rPr>
        <w:t>服务运输和安装费用除外的其他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w:t>
      </w:r>
      <w:r>
        <w:rPr>
          <w:rFonts w:hint="eastAsia" w:ascii="宋体" w:hAnsi="宋体"/>
          <w:color w:val="auto"/>
          <w:sz w:val="21"/>
          <w:szCs w:val="21"/>
          <w:lang w:eastAsia="zh-CN"/>
        </w:rPr>
        <w:t>服务</w:t>
      </w:r>
      <w:r>
        <w:rPr>
          <w:rFonts w:hint="eastAsia" w:ascii="宋体" w:hAnsi="宋体"/>
          <w:color w:val="auto"/>
          <w:sz w:val="21"/>
          <w:szCs w:val="21"/>
        </w:rPr>
        <w:t>来源地的，</w:t>
      </w:r>
      <w:r>
        <w:rPr>
          <w:rFonts w:hint="eastAsia" w:ascii="宋体" w:hAnsi="宋体"/>
          <w:b/>
          <w:bCs/>
          <w:color w:val="auto"/>
          <w:sz w:val="21"/>
          <w:szCs w:val="21"/>
          <w:lang w:eastAsia="zh-CN"/>
        </w:rPr>
        <w:t>参照《政府采购法》</w:t>
      </w:r>
      <w:r>
        <w:rPr>
          <w:rFonts w:hint="eastAsia" w:ascii="宋体" w:hAnsi="宋体"/>
          <w:b/>
          <w:bCs/>
          <w:color w:val="auto"/>
          <w:sz w:val="21"/>
          <w:szCs w:val="21"/>
        </w:rPr>
        <w:t>的相关规定均应是本国</w:t>
      </w:r>
      <w:r>
        <w:rPr>
          <w:rFonts w:hint="eastAsia" w:ascii="宋体" w:hAnsi="宋体"/>
          <w:b/>
          <w:bCs/>
          <w:color w:val="auto"/>
          <w:sz w:val="21"/>
          <w:szCs w:val="21"/>
          <w:lang w:eastAsia="zh-CN"/>
        </w:rPr>
        <w:t>服务</w:t>
      </w:r>
      <w:r>
        <w:rPr>
          <w:rFonts w:hint="eastAsia" w:ascii="宋体" w:hAnsi="宋体"/>
          <w:b/>
          <w:bCs/>
          <w:color w:val="auto"/>
          <w:sz w:val="21"/>
          <w:szCs w:val="21"/>
        </w:rPr>
        <w:t>，优先采购节能、环保产品。如涉及政府强制采购节能产品，必须在财政部公布的强制采购产品清单范围内选择适用产品。</w:t>
      </w:r>
      <w:r>
        <w:rPr>
          <w:rFonts w:hint="eastAsia" w:ascii="宋体" w:hAnsi="宋体"/>
          <w:color w:val="auto"/>
          <w:sz w:val="21"/>
          <w:szCs w:val="21"/>
        </w:rPr>
        <w:t>提交响应的</w:t>
      </w:r>
      <w:r>
        <w:rPr>
          <w:rFonts w:hint="eastAsia" w:ascii="宋体" w:hAnsi="宋体"/>
          <w:color w:val="auto"/>
          <w:sz w:val="21"/>
          <w:szCs w:val="21"/>
          <w:lang w:val="en-US" w:eastAsia="zh-CN"/>
        </w:rPr>
        <w:t>货物</w:t>
      </w:r>
      <w:r>
        <w:rPr>
          <w:rFonts w:hint="eastAsia" w:ascii="宋体" w:hAnsi="宋体"/>
          <w:color w:val="auto"/>
          <w:sz w:val="21"/>
          <w:szCs w:val="21"/>
        </w:rPr>
        <w:t>必须是合法生产的符合国家有关要求的</w:t>
      </w:r>
      <w:r>
        <w:rPr>
          <w:rFonts w:hint="eastAsia" w:ascii="宋体" w:hAnsi="宋体"/>
          <w:color w:val="auto"/>
          <w:sz w:val="21"/>
          <w:szCs w:val="21"/>
          <w:lang w:val="en-US" w:eastAsia="zh-CN"/>
        </w:rPr>
        <w:t>货物</w:t>
      </w:r>
      <w:r>
        <w:rPr>
          <w:rFonts w:hint="eastAsia" w:ascii="宋体" w:hAnsi="宋体"/>
          <w:color w:val="auto"/>
          <w:sz w:val="21"/>
          <w:szCs w:val="21"/>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w:t>
      </w:r>
      <w:r>
        <w:rPr>
          <w:rFonts w:hint="eastAsia" w:ascii="宋体" w:hAnsi="宋体"/>
          <w:color w:val="auto"/>
          <w:sz w:val="21"/>
          <w:szCs w:val="21"/>
          <w:lang w:eastAsia="zh-CN"/>
        </w:rPr>
        <w:t>服务</w:t>
      </w:r>
      <w:r>
        <w:rPr>
          <w:rFonts w:hint="eastAsia" w:ascii="宋体" w:hAnsi="宋体"/>
          <w:color w:val="auto"/>
          <w:sz w:val="21"/>
          <w:szCs w:val="21"/>
        </w:rPr>
        <w:t>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w:t>
      </w:r>
      <w:r>
        <w:rPr>
          <w:rFonts w:hint="eastAsia" w:ascii="宋体" w:hAnsi="宋体"/>
          <w:color w:val="auto"/>
          <w:sz w:val="21"/>
          <w:szCs w:val="21"/>
          <w:lang w:val="en-US" w:eastAsia="zh-CN"/>
        </w:rPr>
        <w:t>货物</w:t>
      </w:r>
      <w:r>
        <w:rPr>
          <w:rFonts w:hint="eastAsia" w:ascii="宋体" w:hAnsi="宋体"/>
          <w:color w:val="auto"/>
          <w:sz w:val="21"/>
          <w:szCs w:val="21"/>
        </w:rPr>
        <w:t>及安装现场和周围环境进行勘察，以获取编制响应文件和签署合同所需的资料。勘察现场所发生的费用由供应商自己承担。采购人向供应商提供的有关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lang w:val="en-US" w:eastAsia="zh-CN"/>
        </w:rPr>
        <w:t>货物</w:t>
      </w:r>
      <w:r>
        <w:rPr>
          <w:rFonts w:hint="eastAsia" w:ascii="宋体" w:hAnsi="宋体"/>
          <w:color w:val="auto"/>
          <w:sz w:val="21"/>
          <w:szCs w:val="21"/>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lang w:val="en-US" w:eastAsia="zh-CN"/>
        </w:rPr>
        <w:t>货物</w:t>
      </w:r>
      <w:r>
        <w:rPr>
          <w:rFonts w:hint="eastAsia" w:ascii="宋体" w:hAnsi="宋体"/>
          <w:color w:val="auto"/>
          <w:sz w:val="21"/>
          <w:szCs w:val="21"/>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471299094"/>
      <w:bookmarkStart w:id="25" w:name="_Toc1065"/>
      <w:r>
        <w:rPr>
          <w:rFonts w:hint="eastAsia" w:ascii="宋体" w:hAnsi="宋体" w:eastAsia="宋体" w:cs="宋体"/>
          <w:bCs/>
          <w:color w:val="auto"/>
          <w:sz w:val="28"/>
          <w:szCs w:val="28"/>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471299095"/>
      <w:bookmarkStart w:id="27" w:name="_Toc382"/>
      <w:r>
        <w:rPr>
          <w:rFonts w:hint="eastAsia" w:ascii="宋体" w:hAnsi="宋体" w:eastAsia="宋体" w:cs="宋体"/>
          <w:bCs/>
          <w:color w:val="auto"/>
          <w:sz w:val="28"/>
          <w:szCs w:val="28"/>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23222"/>
      <w:bookmarkStart w:id="29" w:name="_Toc471299096"/>
      <w:r>
        <w:rPr>
          <w:rFonts w:hint="eastAsia" w:ascii="宋体" w:hAnsi="宋体" w:eastAsia="宋体" w:cs="宋体"/>
          <w:bCs/>
          <w:color w:val="auto"/>
          <w:sz w:val="28"/>
          <w:szCs w:val="28"/>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471299097"/>
      <w:bookmarkStart w:id="31" w:name="_Toc23894"/>
      <w:r>
        <w:rPr>
          <w:rFonts w:hint="eastAsia" w:ascii="宋体" w:hAnsi="宋体" w:eastAsia="宋体" w:cs="宋体"/>
          <w:bCs/>
          <w:color w:val="auto"/>
          <w:sz w:val="28"/>
          <w:szCs w:val="28"/>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w:t>
      </w:r>
      <w:r>
        <w:rPr>
          <w:rFonts w:hint="eastAsia" w:ascii="宋体" w:hAnsi="宋体" w:cs="宋体"/>
          <w:color w:val="auto"/>
          <w:kern w:val="0"/>
          <w:sz w:val="21"/>
          <w:szCs w:val="21"/>
          <w:lang w:eastAsia="zh-CN"/>
        </w:rPr>
        <w:t>响应文件</w:t>
      </w:r>
      <w:r>
        <w:rPr>
          <w:rFonts w:hint="eastAsia" w:ascii="宋体" w:hAnsi="宋体" w:cs="宋体"/>
          <w:color w:val="auto"/>
          <w:kern w:val="0"/>
          <w:sz w:val="21"/>
          <w:szCs w:val="21"/>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安徽筑圣建设工程有限公司</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安徽筑圣建设工程有限公司</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pStyle w:val="40"/>
        <w:keepNext/>
        <w:keepLines/>
        <w:pageBreakBefore w:val="0"/>
        <w:widowControl w:val="0"/>
        <w:tabs>
          <w:tab w:val="left" w:pos="1978"/>
          <w:tab w:val="center" w:pos="4482"/>
        </w:tabs>
        <w:kinsoku/>
        <w:wordWrap/>
        <w:overflowPunct/>
        <w:topLinePunct w:val="0"/>
        <w:autoSpaceDE/>
        <w:autoSpaceDN/>
        <w:bidi w:val="0"/>
        <w:adjustRightInd w:val="0"/>
        <w:snapToGrid/>
        <w:jc w:val="center"/>
        <w:textAlignment w:val="baseline"/>
        <w:outlineLvl w:val="0"/>
        <w:rPr>
          <w:rFonts w:hint="eastAsia" w:cs="宋体"/>
          <w:b/>
          <w:color w:val="auto"/>
          <w:kern w:val="0"/>
          <w:sz w:val="32"/>
          <w:szCs w:val="32"/>
          <w:lang w:val="en-US" w:eastAsia="zh-CN" w:bidi="ar-SA"/>
        </w:rPr>
      </w:pPr>
      <w:bookmarkStart w:id="32" w:name="_Toc25805"/>
      <w:bookmarkStart w:id="33" w:name="_Toc8300_WPSOffice_Level1"/>
      <w:r>
        <w:rPr>
          <w:rFonts w:hint="eastAsia" w:ascii="宋体" w:hAnsi="宋体" w:eastAsia="宋体" w:cs="宋体"/>
          <w:b/>
          <w:color w:val="auto"/>
          <w:kern w:val="0"/>
          <w:sz w:val="30"/>
          <w:szCs w:val="30"/>
          <w:lang w:val="en-US" w:eastAsia="zh-CN" w:bidi="ar-SA"/>
        </w:rPr>
        <w:t>三、</w:t>
      </w:r>
      <w:bookmarkEnd w:id="19"/>
      <w:bookmarkEnd w:id="32"/>
      <w:bookmarkEnd w:id="33"/>
      <w:bookmarkStart w:id="34" w:name="_Toc16484_WPSOffice_Level1"/>
      <w:bookmarkStart w:id="35" w:name="_Toc12757"/>
      <w:bookmarkStart w:id="36" w:name="_Toc363199273"/>
      <w:r>
        <w:rPr>
          <w:rFonts w:hint="eastAsia"/>
          <w:color w:val="auto"/>
          <w:sz w:val="28"/>
          <w:szCs w:val="28"/>
        </w:rPr>
        <w:t>采购合同（甲乙双方可自行拟定</w:t>
      </w:r>
      <w:r>
        <w:rPr>
          <w:rFonts w:hint="eastAsia"/>
          <w:color w:val="auto"/>
          <w:sz w:val="28"/>
          <w:szCs w:val="28"/>
          <w:lang w:eastAsia="zh-CN"/>
        </w:rPr>
        <w:t>，但不得背离采购文件实质性条款</w:t>
      </w:r>
      <w:r>
        <w:rPr>
          <w:rFonts w:hint="eastAsia"/>
          <w:color w:val="auto"/>
          <w:sz w:val="28"/>
          <w:szCs w:val="28"/>
        </w:rPr>
        <w:t>）</w:t>
      </w:r>
    </w:p>
    <w:bookmarkEnd w:id="34"/>
    <w:bookmarkEnd w:id="35"/>
    <w:p>
      <w:pPr>
        <w:numPr>
          <w:ilvl w:val="0"/>
          <w:numId w:val="1"/>
        </w:numPr>
        <w:jc w:val="center"/>
        <w:outlineLvl w:val="0"/>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采购</w:t>
      </w:r>
      <w:r>
        <w:rPr>
          <w:rFonts w:hint="eastAsia" w:ascii="宋体" w:hAnsi="宋体" w:cs="宋体"/>
          <w:b/>
          <w:bCs w:val="0"/>
          <w:sz w:val="36"/>
          <w:szCs w:val="36"/>
          <w:lang w:val="en-US" w:eastAsia="zh-CN"/>
        </w:rPr>
        <w:t>货物</w:t>
      </w:r>
      <w:r>
        <w:rPr>
          <w:rFonts w:hint="eastAsia" w:ascii="宋体" w:hAnsi="宋体" w:eastAsia="宋体" w:cs="宋体"/>
          <w:b/>
          <w:bCs w:val="0"/>
          <w:sz w:val="36"/>
          <w:szCs w:val="36"/>
          <w:lang w:eastAsia="zh-CN"/>
        </w:rPr>
        <w:t>需求</w:t>
      </w:r>
    </w:p>
    <w:p>
      <w:pPr>
        <w:tabs>
          <w:tab w:val="left" w:pos="831"/>
        </w:tabs>
        <w:bidi w:val="0"/>
        <w:ind w:left="2520" w:hanging="4320" w:hangingChars="1200"/>
        <w:jc w:val="left"/>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霍山县生活垃圾填埋场封场项目--—火炬燃烧 系统工程采购需求</w:t>
      </w:r>
    </w:p>
    <w:p>
      <w:pPr>
        <w:tabs>
          <w:tab w:val="left" w:pos="831"/>
        </w:tabs>
        <w:bidi w:val="0"/>
        <w:jc w:val="left"/>
        <w:rPr>
          <w:rFonts w:hint="eastAsia" w:ascii="宋体" w:hAnsi="宋体" w:eastAsia="宋体" w:cs="宋体"/>
          <w:color w:val="auto"/>
          <w:sz w:val="36"/>
          <w:szCs w:val="36"/>
          <w:lang w:val="en-US" w:eastAsia="zh-CN"/>
        </w:rPr>
      </w:pPr>
    </w:p>
    <w:p>
      <w:pPr>
        <w:numPr>
          <w:ilvl w:val="0"/>
          <w:numId w:val="2"/>
        </w:numPr>
        <w:tabs>
          <w:tab w:val="left" w:pos="831"/>
        </w:tabs>
        <w:bidi w:val="0"/>
        <w:jc w:val="left"/>
        <w:rPr>
          <w:rFonts w:hint="eastAsia"/>
          <w:sz w:val="32"/>
          <w:szCs w:val="32"/>
          <w:lang w:val="en-US" w:eastAsia="zh-CN"/>
        </w:rPr>
      </w:pPr>
      <w:r>
        <w:rPr>
          <w:rFonts w:hint="eastAsia" w:ascii="宋体" w:hAnsi="宋体" w:eastAsia="宋体" w:cs="宋体"/>
          <w:color w:val="auto"/>
          <w:sz w:val="32"/>
          <w:szCs w:val="32"/>
          <w:lang w:val="en-US" w:eastAsia="zh-CN"/>
        </w:rPr>
        <w:t>火炬燃烧系统设备</w:t>
      </w:r>
    </w:p>
    <w:p>
      <w:pPr>
        <w:numPr>
          <w:ilvl w:val="0"/>
          <w:numId w:val="0"/>
        </w:numPr>
        <w:tabs>
          <w:tab w:val="left" w:pos="831"/>
        </w:tabs>
        <w:bidi w:val="0"/>
        <w:ind w:firstLine="640" w:firstLineChars="200"/>
        <w:jc w:val="left"/>
        <w:rPr>
          <w:rFonts w:hint="default"/>
          <w:sz w:val="32"/>
          <w:szCs w:val="32"/>
          <w:lang w:val="en-US" w:eastAsia="zh-CN"/>
        </w:rPr>
      </w:pPr>
      <w:r>
        <w:rPr>
          <w:rFonts w:hint="eastAsia"/>
          <w:sz w:val="32"/>
          <w:szCs w:val="32"/>
          <w:lang w:val="en-US" w:eastAsia="zh-CN"/>
        </w:rPr>
        <w:t>1.名称：</w:t>
      </w:r>
      <w:r>
        <w:rPr>
          <w:rFonts w:hint="eastAsia" w:ascii="宋体" w:hAnsi="宋体" w:eastAsia="宋体" w:cs="宋体"/>
          <w:color w:val="auto"/>
          <w:sz w:val="32"/>
          <w:szCs w:val="32"/>
          <w:lang w:val="en-US" w:eastAsia="zh-CN"/>
        </w:rPr>
        <w:t>火炬燃烧系统设备</w:t>
      </w:r>
    </w:p>
    <w:p>
      <w:pPr>
        <w:bidi w:val="0"/>
        <w:ind w:firstLine="640" w:firstLineChars="200"/>
        <w:jc w:val="left"/>
        <w:rPr>
          <w:rFonts w:hint="default" w:eastAsiaTheme="minorEastAsia"/>
          <w:sz w:val="32"/>
          <w:szCs w:val="32"/>
          <w:lang w:val="en-US" w:eastAsia="zh-CN"/>
        </w:rPr>
      </w:pPr>
      <w:r>
        <w:rPr>
          <w:rFonts w:hint="eastAsia"/>
          <w:sz w:val="32"/>
          <w:szCs w:val="32"/>
          <w:lang w:val="en-US" w:eastAsia="zh-CN"/>
        </w:rPr>
        <w:t>2.处理能力：200Nm 3/h 50%CH4</w:t>
      </w:r>
    </w:p>
    <w:p>
      <w:pPr>
        <w:tabs>
          <w:tab w:val="left" w:pos="831"/>
        </w:tabs>
        <w:bidi w:val="0"/>
        <w:jc w:val="left"/>
        <w:rPr>
          <w:rFonts w:hint="default" w:asciiTheme="minorHAnsi" w:hAnsiTheme="minorHAnsi" w:eastAsiaTheme="minorEastAsia" w:cstheme="minorHAnsi"/>
          <w:sz w:val="32"/>
          <w:szCs w:val="32"/>
          <w:lang w:val="en-US" w:eastAsia="zh-CN"/>
        </w:rPr>
      </w:pPr>
      <w:r>
        <w:rPr>
          <w:rFonts w:hint="eastAsia"/>
          <w:sz w:val="32"/>
          <w:szCs w:val="32"/>
          <w:lang w:val="en-US" w:eastAsia="zh-CN"/>
        </w:rPr>
        <w:t xml:space="preserve">    3.负荷变化范围：10</w:t>
      </w:r>
      <w:r>
        <w:rPr>
          <w:rFonts w:hint="eastAsia" w:cstheme="minorHAnsi"/>
          <w:sz w:val="32"/>
          <w:szCs w:val="32"/>
          <w:lang w:val="en-US" w:eastAsia="zh-CN"/>
        </w:rPr>
        <w:t xml:space="preserve"> </w:t>
      </w:r>
      <w:r>
        <w:rPr>
          <w:rFonts w:hint="default" w:ascii="Calibri" w:hAnsi="Calibri" w:cs="Calibri"/>
          <w:sz w:val="32"/>
          <w:szCs w:val="32"/>
          <w:lang w:val="en-US" w:eastAsia="zh-CN"/>
        </w:rPr>
        <w:t>~</w:t>
      </w:r>
      <w:r>
        <w:rPr>
          <w:rFonts w:hint="eastAsia" w:cstheme="minorHAnsi"/>
          <w:sz w:val="32"/>
          <w:szCs w:val="32"/>
          <w:lang w:val="en-US" w:eastAsia="zh-CN"/>
        </w:rPr>
        <w:t>200Nm 3/h 50%CH4</w:t>
      </w:r>
    </w:p>
    <w:p>
      <w:pPr>
        <w:tabs>
          <w:tab w:val="left" w:pos="831"/>
        </w:tabs>
        <w:bidi w:val="0"/>
        <w:jc w:val="left"/>
        <w:rPr>
          <w:rFonts w:hint="default" w:eastAsiaTheme="minorEastAsia"/>
          <w:sz w:val="32"/>
          <w:szCs w:val="32"/>
          <w:lang w:val="en-US" w:eastAsia="zh-CN"/>
        </w:rPr>
      </w:pPr>
      <w:r>
        <w:rPr>
          <w:rFonts w:hint="eastAsia"/>
          <w:sz w:val="32"/>
          <w:szCs w:val="32"/>
          <w:lang w:val="en-US" w:eastAsia="zh-CN"/>
        </w:rPr>
        <w:t xml:space="preserve">    4.设计负荷（最小负荷）：20: 1</w:t>
      </w:r>
    </w:p>
    <w:p>
      <w:pPr>
        <w:tabs>
          <w:tab w:val="left" w:pos="831"/>
        </w:tabs>
        <w:bidi w:val="0"/>
        <w:jc w:val="left"/>
        <w:rPr>
          <w:rFonts w:hint="default"/>
          <w:sz w:val="32"/>
          <w:szCs w:val="32"/>
          <w:lang w:val="en-US" w:eastAsia="zh-CN"/>
        </w:rPr>
      </w:pPr>
      <w:r>
        <w:rPr>
          <w:rFonts w:hint="eastAsia"/>
          <w:sz w:val="32"/>
          <w:szCs w:val="32"/>
          <w:lang w:val="en-US" w:eastAsia="zh-CN"/>
        </w:rPr>
        <w:t xml:space="preserve">    5.燃尽率：95%</w:t>
      </w:r>
    </w:p>
    <w:p>
      <w:pPr>
        <w:tabs>
          <w:tab w:val="left" w:pos="831"/>
        </w:tabs>
        <w:bidi w:val="0"/>
        <w:jc w:val="left"/>
        <w:rPr>
          <w:rFonts w:hint="default"/>
          <w:sz w:val="32"/>
          <w:szCs w:val="32"/>
          <w:lang w:val="en-US" w:eastAsia="zh-CN"/>
        </w:rPr>
      </w:pPr>
      <w:r>
        <w:rPr>
          <w:rFonts w:hint="eastAsia"/>
          <w:sz w:val="32"/>
          <w:szCs w:val="32"/>
          <w:lang w:val="en-US" w:eastAsia="zh-CN"/>
        </w:rPr>
        <w:t xml:space="preserve">    6.甲烷体积含量:30%一65%(设计甲烷浓度为50%，在甲烷浓度升高时，额定的处理量会有所下降)</w:t>
      </w:r>
    </w:p>
    <w:p>
      <w:pPr>
        <w:tabs>
          <w:tab w:val="left" w:pos="831"/>
        </w:tabs>
        <w:bidi w:val="0"/>
        <w:jc w:val="left"/>
        <w:rPr>
          <w:rFonts w:hint="eastAsia"/>
          <w:sz w:val="32"/>
          <w:szCs w:val="32"/>
          <w:highlight w:val="none"/>
          <w:lang w:val="en-US" w:eastAsia="zh-CN"/>
        </w:rPr>
      </w:pPr>
      <w:r>
        <w:rPr>
          <w:rFonts w:hint="eastAsia"/>
          <w:sz w:val="32"/>
          <w:szCs w:val="32"/>
          <w:highlight w:val="none"/>
          <w:lang w:val="en-US" w:eastAsia="zh-CN"/>
        </w:rPr>
        <w:t xml:space="preserve">    7.沼气过滤器（304不锈钢），沼气加压风机，沼气火炬，氧含量检测仪，撬装平台，连接管道，闸阀。</w:t>
      </w:r>
    </w:p>
    <w:p>
      <w:pPr>
        <w:tabs>
          <w:tab w:val="left" w:pos="711"/>
        </w:tabs>
        <w:bidi w:val="0"/>
        <w:jc w:val="left"/>
        <w:rPr>
          <w:rFonts w:hint="eastAsia" w:eastAsiaTheme="minorEastAsia"/>
          <w:b/>
          <w:bCs/>
          <w:sz w:val="32"/>
          <w:szCs w:val="32"/>
          <w:lang w:val="en-US" w:eastAsia="zh-CN"/>
        </w:rPr>
      </w:pPr>
      <w:r>
        <w:rPr>
          <w:rFonts w:hint="eastAsia"/>
          <w:b/>
          <w:bCs/>
          <w:sz w:val="32"/>
          <w:szCs w:val="32"/>
          <w:lang w:val="en-US" w:eastAsia="zh-CN"/>
        </w:rPr>
        <w:t>二、</w:t>
      </w:r>
      <w:r>
        <w:rPr>
          <w:rFonts w:hint="eastAsia" w:ascii="宋体" w:hAnsi="宋体" w:eastAsia="宋体" w:cs="宋体"/>
          <w:color w:val="auto"/>
          <w:sz w:val="32"/>
          <w:szCs w:val="32"/>
          <w:lang w:val="en-US" w:eastAsia="zh-CN"/>
        </w:rPr>
        <w:t>报警系统</w:t>
      </w:r>
    </w:p>
    <w:p>
      <w:pPr>
        <w:tabs>
          <w:tab w:val="left" w:pos="711"/>
        </w:tabs>
        <w:bidi w:val="0"/>
        <w:jc w:val="left"/>
        <w:rPr>
          <w:rFonts w:hint="eastAsia"/>
          <w:sz w:val="32"/>
          <w:szCs w:val="32"/>
          <w:lang w:val="en-US" w:eastAsia="zh-CN"/>
        </w:rPr>
      </w:pPr>
      <w:r>
        <w:rPr>
          <w:rFonts w:hint="eastAsia"/>
          <w:sz w:val="32"/>
          <w:szCs w:val="32"/>
          <w:lang w:val="en-US" w:eastAsia="zh-CN"/>
        </w:rPr>
        <w:tab/>
      </w:r>
      <w:r>
        <w:rPr>
          <w:rFonts w:hint="eastAsia"/>
          <w:sz w:val="32"/>
          <w:szCs w:val="32"/>
          <w:lang w:val="en-US" w:eastAsia="zh-CN"/>
        </w:rPr>
        <w:t>名称：</w:t>
      </w:r>
      <w:r>
        <w:rPr>
          <w:rFonts w:hint="eastAsia" w:ascii="宋体" w:hAnsi="宋体" w:eastAsia="宋体" w:cs="宋体"/>
          <w:color w:val="auto"/>
          <w:sz w:val="32"/>
          <w:szCs w:val="32"/>
          <w:lang w:val="en-US" w:eastAsia="zh-CN"/>
        </w:rPr>
        <w:t>报警系统（可燃气体泄漏报警系统）</w:t>
      </w:r>
    </w:p>
    <w:p>
      <w:pPr>
        <w:pStyle w:val="2"/>
        <w:rPr>
          <w:rFonts w:hint="eastAsia"/>
          <w:lang w:eastAsia="zh-CN"/>
        </w:rPr>
      </w:pPr>
    </w:p>
    <w:tbl>
      <w:tblPr>
        <w:tblStyle w:val="19"/>
        <w:tblW w:w="7892" w:type="dxa"/>
        <w:tblInd w:w="93" w:type="dxa"/>
        <w:shd w:val="clear" w:color="auto" w:fill="auto"/>
        <w:tblLayout w:type="autofit"/>
        <w:tblCellMar>
          <w:top w:w="0" w:type="dxa"/>
          <w:left w:w="108" w:type="dxa"/>
          <w:bottom w:w="0" w:type="dxa"/>
          <w:right w:w="108" w:type="dxa"/>
        </w:tblCellMar>
      </w:tblPr>
      <w:tblGrid>
        <w:gridCol w:w="459"/>
        <w:gridCol w:w="1176"/>
        <w:gridCol w:w="951"/>
        <w:gridCol w:w="909"/>
        <w:gridCol w:w="673"/>
        <w:gridCol w:w="1214"/>
        <w:gridCol w:w="1214"/>
        <w:gridCol w:w="1296"/>
      </w:tblGrid>
      <w:tr>
        <w:tblPrEx>
          <w:tblCellMar>
            <w:top w:w="0" w:type="dxa"/>
            <w:left w:w="108" w:type="dxa"/>
            <w:bottom w:w="0" w:type="dxa"/>
            <w:right w:w="108" w:type="dxa"/>
          </w:tblCellMar>
        </w:tblPrEx>
        <w:trPr>
          <w:trHeight w:val="600" w:hRule="atLeast"/>
        </w:trPr>
        <w:tc>
          <w:tcPr>
            <w:tcW w:w="789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40"/>
                <w:szCs w:val="40"/>
                <w:u w:val="none"/>
                <w:lang w:val="en-US" w:eastAsia="zh-CN" w:bidi="ar"/>
              </w:rPr>
              <w:t>霍山县生活垃圾填埋场封场项目--火炬燃烧系统工程清单</w:t>
            </w:r>
          </w:p>
        </w:tc>
      </w:tr>
      <w:tr>
        <w:tblPrEx>
          <w:tblCellMar>
            <w:top w:w="0" w:type="dxa"/>
            <w:left w:w="108" w:type="dxa"/>
            <w:bottom w:w="0" w:type="dxa"/>
            <w:right w:w="108" w:type="dxa"/>
          </w:tblCellMar>
        </w:tblPrEx>
        <w:trPr>
          <w:trHeight w:val="600" w:hRule="atLeast"/>
        </w:trPr>
        <w:tc>
          <w:tcPr>
            <w:tcW w:w="789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i w:val="0"/>
                <w:iCs w:val="0"/>
                <w:color w:val="000000"/>
                <w:kern w:val="0"/>
                <w:sz w:val="22"/>
                <w:szCs w:val="22"/>
                <w:u w:val="none"/>
                <w:lang w:val="en-US" w:eastAsia="zh-CN" w:bidi="ar"/>
              </w:rPr>
              <w:t>项目名称：霍山县生活垃圾填埋场封场项目--—火炬燃烧系统工程</w:t>
            </w:r>
          </w:p>
        </w:tc>
      </w:tr>
      <w:tr>
        <w:tblPrEx>
          <w:tblCellMar>
            <w:top w:w="0" w:type="dxa"/>
            <w:left w:w="108" w:type="dxa"/>
            <w:bottom w:w="0" w:type="dxa"/>
            <w:right w:w="108" w:type="dxa"/>
          </w:tblCellMar>
        </w:tblPrEx>
        <w:trPr>
          <w:trHeight w:val="600" w:hRule="atLeast"/>
        </w:trPr>
        <w:tc>
          <w:tcPr>
            <w:tcW w:w="45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7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货物名称</w:t>
            </w:r>
          </w:p>
        </w:tc>
        <w:tc>
          <w:tcPr>
            <w:tcW w:w="95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规格型号</w:t>
            </w:r>
          </w:p>
        </w:tc>
        <w:tc>
          <w:tcPr>
            <w:tcW w:w="9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单位</w:t>
            </w:r>
          </w:p>
        </w:tc>
        <w:tc>
          <w:tcPr>
            <w:tcW w:w="6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数量</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单 价   （元）</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金 额    （元）</w:t>
            </w:r>
          </w:p>
        </w:tc>
        <w:tc>
          <w:tcPr>
            <w:tcW w:w="12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火炬燃烧系统</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设备</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1</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 xml:space="preserve"> </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报警系统</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设备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1</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 xml:space="preserve"> </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合计</w:t>
            </w:r>
          </w:p>
        </w:tc>
        <w:tc>
          <w:tcPr>
            <w:tcW w:w="49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元</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40"/>
        <w:keepNext/>
        <w:keepLines/>
        <w:pageBreakBefore w:val="0"/>
        <w:widowControl w:val="0"/>
        <w:kinsoku/>
        <w:wordWrap/>
        <w:overflowPunct/>
        <w:topLinePunct w:val="0"/>
        <w:autoSpaceDE/>
        <w:autoSpaceDN/>
        <w:bidi w:val="0"/>
        <w:adjustRightInd w:val="0"/>
        <w:snapToGrid/>
        <w:spacing w:before="0" w:after="0" w:line="500" w:lineRule="exact"/>
        <w:jc w:val="both"/>
        <w:textAlignment w:val="baseline"/>
        <w:outlineLvl w:val="9"/>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备注：1、本项目报价采用“总价报价”，响应报价应含有所投</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的税费（如关税、进口</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p>
    <w:p>
      <w:pPr>
        <w:pStyle w:val="6"/>
        <w:jc w:val="center"/>
        <w:rPr>
          <w:rFonts w:hint="eastAsia" w:ascii="宋体" w:hAnsi="宋体" w:eastAsia="宋体" w:cs="宋体"/>
          <w:b/>
          <w:color w:val="auto"/>
          <w:kern w:val="0"/>
          <w:sz w:val="32"/>
          <w:szCs w:val="32"/>
          <w:lang w:val="en-US" w:eastAsia="zh-CN" w:bidi="ar-SA"/>
        </w:rPr>
      </w:pPr>
      <w:bookmarkStart w:id="37" w:name="_Toc4288_WPSOffice_Level1"/>
      <w:bookmarkStart w:id="38" w:name="_Toc11297"/>
    </w:p>
    <w:p>
      <w:pPr>
        <w:pStyle w:val="6"/>
        <w:jc w:val="both"/>
        <w:rPr>
          <w:rFonts w:hint="eastAsia" w:ascii="宋体" w:hAnsi="宋体" w:eastAsia="宋体" w:cs="宋体"/>
          <w:b/>
          <w:color w:val="auto"/>
          <w:kern w:val="0"/>
          <w:sz w:val="32"/>
          <w:szCs w:val="32"/>
          <w:lang w:val="en-US" w:eastAsia="zh-CN" w:bidi="ar-SA"/>
        </w:rPr>
      </w:pPr>
    </w:p>
    <w:p>
      <w:pPr>
        <w:rPr>
          <w:rFonts w:hint="eastAsia"/>
          <w:lang w:val="en-US" w:eastAsia="zh-CN"/>
        </w:rPr>
      </w:pPr>
    </w:p>
    <w:p>
      <w:pPr>
        <w:rPr>
          <w:rFonts w:hint="eastAsia" w:ascii="宋体" w:hAnsi="宋体" w:eastAsia="宋体" w:cs="宋体"/>
          <w:b/>
          <w:color w:val="auto"/>
          <w:kern w:val="0"/>
          <w:sz w:val="32"/>
          <w:szCs w:val="32"/>
          <w:lang w:val="en-US" w:eastAsia="zh-CN" w:bidi="ar-SA"/>
        </w:rPr>
      </w:pPr>
      <w:r>
        <w:rPr>
          <w:rFonts w:hint="eastAsia" w:ascii="宋体" w:hAnsi="宋体" w:eastAsia="宋体" w:cs="宋体"/>
          <w:b/>
          <w:color w:val="auto"/>
          <w:kern w:val="0"/>
          <w:sz w:val="32"/>
          <w:szCs w:val="32"/>
          <w:lang w:val="en-US" w:eastAsia="zh-CN" w:bidi="ar-SA"/>
        </w:rPr>
        <w:br w:type="page"/>
      </w:r>
    </w:p>
    <w:p>
      <w:pPr>
        <w:rPr>
          <w:rFonts w:hint="eastAsia"/>
          <w:lang w:val="en-US" w:eastAsia="zh-CN"/>
        </w:rPr>
      </w:pPr>
    </w:p>
    <w:p>
      <w:pPr>
        <w:pStyle w:val="6"/>
        <w:jc w:val="center"/>
        <w:rPr>
          <w:rFonts w:hint="eastAsia"/>
        </w:rPr>
      </w:pPr>
      <w:r>
        <w:rPr>
          <w:rFonts w:hint="eastAsia" w:ascii="宋体" w:hAnsi="宋体" w:eastAsia="宋体" w:cs="宋体"/>
          <w:b/>
          <w:color w:val="auto"/>
          <w:kern w:val="0"/>
          <w:sz w:val="32"/>
          <w:szCs w:val="32"/>
          <w:lang w:val="en-US" w:eastAsia="zh-CN" w:bidi="ar-SA"/>
        </w:rPr>
        <w:t>五、响应文件格式</w:t>
      </w:r>
      <w:bookmarkEnd w:id="37"/>
      <w:bookmarkEnd w:id="38"/>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39"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39"/>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0" w:name="_Toc12631_WPSOffice_Level1"/>
      <w:r>
        <w:rPr>
          <w:rFonts w:hint="eastAsia" w:ascii="宋体" w:hAnsi="宋体" w:eastAsia="宋体" w:cs="宋体"/>
          <w:b/>
          <w:color w:val="auto"/>
          <w:sz w:val="44"/>
          <w:szCs w:val="44"/>
        </w:rPr>
        <w:t>响</w:t>
      </w:r>
      <w:bookmarkEnd w:id="40"/>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1" w:name="_Toc13194_WPSOffice_Level1"/>
      <w:r>
        <w:rPr>
          <w:rFonts w:hint="eastAsia" w:ascii="宋体" w:hAnsi="宋体" w:eastAsia="宋体" w:cs="宋体"/>
          <w:b/>
          <w:color w:val="auto"/>
          <w:sz w:val="44"/>
          <w:szCs w:val="44"/>
        </w:rPr>
        <w:t>应</w:t>
      </w:r>
      <w:bookmarkEnd w:id="41"/>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2" w:name="_Toc28638_WPSOffice_Level1"/>
      <w:r>
        <w:rPr>
          <w:rFonts w:hint="eastAsia" w:ascii="宋体" w:hAnsi="宋体" w:eastAsia="宋体" w:cs="宋体"/>
          <w:b/>
          <w:color w:val="auto"/>
          <w:sz w:val="44"/>
          <w:szCs w:val="44"/>
        </w:rPr>
        <w:t>文</w:t>
      </w:r>
      <w:bookmarkEnd w:id="42"/>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3" w:name="_Toc21450_WPSOffice_Level1"/>
      <w:r>
        <w:rPr>
          <w:rFonts w:hint="eastAsia" w:ascii="宋体" w:hAnsi="宋体" w:eastAsia="宋体" w:cs="宋体"/>
          <w:b/>
          <w:color w:val="auto"/>
          <w:sz w:val="44"/>
          <w:szCs w:val="44"/>
        </w:rPr>
        <w:t>件</w:t>
      </w:r>
      <w:bookmarkEnd w:id="43"/>
    </w:p>
    <w:p>
      <w:pPr>
        <w:pStyle w:val="9"/>
        <w:jc w:val="center"/>
        <w:rPr>
          <w:rFonts w:ascii="黑体"/>
          <w:color w:val="auto"/>
          <w:sz w:val="44"/>
          <w:u w:val="single"/>
        </w:rPr>
      </w:pPr>
      <w:bookmarkStart w:id="44" w:name="_Toc30778_WPSOffice_Level1"/>
      <w:r>
        <w:rPr>
          <w:rFonts w:hint="eastAsia" w:ascii="黑体" w:hAnsi="Times New Roman" w:eastAsia="黑体"/>
          <w:color w:val="auto"/>
          <w:kern w:val="2"/>
          <w:sz w:val="32"/>
          <w:szCs w:val="22"/>
          <w:u w:val="single"/>
        </w:rPr>
        <w:t>正本（副本）</w:t>
      </w:r>
      <w:bookmarkEnd w:id="44"/>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5"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5"/>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6" w:name="_Toc19527_WPSOffice_Level1"/>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（盖单位章）</w:t>
      </w:r>
      <w:bookmarkEnd w:id="46"/>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7"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47"/>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48"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48"/>
    </w:p>
    <w:p>
      <w:pPr>
        <w:jc w:val="center"/>
        <w:rPr>
          <w:rFonts w:hint="eastAsia"/>
          <w:b/>
          <w:bCs/>
          <w:color w:val="auto"/>
          <w:sz w:val="28"/>
          <w:szCs w:val="28"/>
        </w:rPr>
      </w:pPr>
      <w:bookmarkStart w:id="49" w:name="_Toc19469_WPSOffice_Level1"/>
    </w:p>
    <w:p>
      <w:pPr>
        <w:jc w:val="center"/>
        <w:rPr>
          <w:rFonts w:hint="eastAsia"/>
          <w:b/>
          <w:bCs/>
          <w:color w:val="auto"/>
          <w:sz w:val="28"/>
          <w:szCs w:val="28"/>
        </w:rPr>
      </w:pPr>
      <w:r>
        <w:rPr>
          <w:rFonts w:hint="eastAsia"/>
          <w:b/>
          <w:bCs/>
          <w:color w:val="auto"/>
          <w:sz w:val="28"/>
          <w:szCs w:val="28"/>
        </w:rPr>
        <w:t>响应文件资料清单</w:t>
      </w:r>
      <w:bookmarkEnd w:id="49"/>
    </w:p>
    <w:p>
      <w:pPr>
        <w:adjustRightInd w:val="0"/>
        <w:snapToGrid w:val="0"/>
        <w:spacing w:line="240" w:lineRule="exact"/>
        <w:jc w:val="center"/>
        <w:rPr>
          <w:rFonts w:hint="eastAsia" w:ascii="宋体" w:hAnsi="宋体" w:eastAsia="宋体" w:cs="宋体"/>
          <w:b/>
          <w:color w:val="auto"/>
          <w:sz w:val="24"/>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41"/>
              <w:rPr>
                <w:rFonts w:hint="eastAsia" w:ascii="宋体" w:hAnsi="宋体" w:eastAsia="宋体" w:cs="宋体"/>
                <w:color w:val="auto"/>
                <w:sz w:val="21"/>
                <w:szCs w:val="21"/>
                <w:lang w:eastAsia="zh-CN"/>
              </w:rPr>
            </w:pPr>
            <w:r>
              <w:rPr>
                <w:rFonts w:hint="eastAsia"/>
                <w:color w:val="auto"/>
                <w:sz w:val="21"/>
                <w:szCs w:val="21"/>
                <w:lang w:eastAsia="zh-CN"/>
              </w:rPr>
              <w:t>响应</w:t>
            </w:r>
            <w:r>
              <w:rPr>
                <w:rFonts w:hint="eastAsia"/>
                <w:color w:val="auto"/>
                <w:sz w:val="21"/>
                <w:szCs w:val="21"/>
              </w:rPr>
              <w:t>授权书</w:t>
            </w:r>
            <w:r>
              <w:rPr>
                <w:rFonts w:hint="eastAsia"/>
                <w:color w:val="auto"/>
                <w:sz w:val="21"/>
                <w:szCs w:val="21"/>
                <w:lang w:eastAsia="zh-CN"/>
              </w:rPr>
              <w:t>（需附法人和授权委托人身份证复印件）</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41"/>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lang w:val="en-US" w:eastAsia="zh-CN"/>
              </w:rPr>
              <w:t>供货</w:t>
            </w:r>
            <w:r>
              <w:rPr>
                <w:rFonts w:hint="eastAsia" w:ascii="宋体" w:hAnsi="宋体"/>
                <w:color w:val="auto"/>
                <w:sz w:val="21"/>
                <w:szCs w:val="21"/>
              </w:rPr>
              <w:t>、安装承诺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售后服务承诺</w:t>
            </w:r>
            <w:r>
              <w:rPr>
                <w:rFonts w:hint="eastAsia" w:ascii="宋体" w:hAnsi="宋体"/>
                <w:color w:val="auto"/>
                <w:sz w:val="21"/>
                <w:szCs w:val="21"/>
                <w:lang w:eastAsia="zh-CN"/>
              </w:rPr>
              <w:t>函</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6"/>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50" w:name="_Toc5932"/>
      <w:bookmarkStart w:id="51" w:name="_Toc471299103"/>
      <w:r>
        <w:rPr>
          <w:rFonts w:hint="eastAsia" w:ascii="宋体" w:hAnsi="宋体" w:eastAsia="宋体" w:cs="宋体"/>
          <w:color w:val="auto"/>
          <w:sz w:val="21"/>
          <w:szCs w:val="21"/>
        </w:rPr>
        <w:t>附件</w:t>
      </w:r>
      <w:bookmarkEnd w:id="50"/>
      <w:bookmarkEnd w:id="51"/>
      <w:r>
        <w:rPr>
          <w:rFonts w:hint="eastAsia" w:ascii="宋体" w:hAnsi="宋体" w:cs="宋体"/>
          <w:color w:val="auto"/>
          <w:sz w:val="21"/>
          <w:szCs w:val="21"/>
          <w:lang w:eastAsia="zh-CN"/>
        </w:rPr>
        <w:t>一</w:t>
      </w:r>
    </w:p>
    <w:p>
      <w:pPr>
        <w:jc w:val="center"/>
        <w:rPr>
          <w:rFonts w:hint="eastAsia"/>
          <w:b/>
          <w:bCs/>
          <w:color w:val="auto"/>
          <w:sz w:val="28"/>
          <w:szCs w:val="28"/>
        </w:rPr>
      </w:pPr>
      <w:bookmarkStart w:id="52" w:name="_Toc10142_WPSOffice_Level1"/>
      <w:r>
        <w:rPr>
          <w:rFonts w:hint="eastAsia"/>
          <w:b/>
          <w:bCs/>
          <w:color w:val="auto"/>
          <w:sz w:val="28"/>
          <w:szCs w:val="28"/>
        </w:rPr>
        <w:t>供应商基本信息</w:t>
      </w:r>
      <w:bookmarkEnd w:id="52"/>
    </w:p>
    <w:p>
      <w:pPr>
        <w:pStyle w:val="18"/>
        <w:jc w:val="center"/>
        <w:rPr>
          <w:rFonts w:hint="default"/>
          <w:lang w:val="en-US"/>
        </w:rPr>
      </w:pPr>
      <w:r>
        <w:rPr>
          <w:rFonts w:hint="eastAsia" w:ascii="宋体" w:hAnsi="宋体" w:eastAsia="宋体" w:cs="宋体"/>
          <w:i w:val="0"/>
          <w:caps w:val="0"/>
          <w:color w:val="auto"/>
          <w:spacing w:val="0"/>
          <w:sz w:val="21"/>
          <w:szCs w:val="21"/>
          <w:shd w:val="clear" w:color="auto" w:fill="FFFFFF"/>
          <w:lang w:val="en-US" w:eastAsia="zh-CN"/>
        </w:rPr>
        <w:t>营业执照（正本或副本）</w:t>
      </w:r>
      <w:r>
        <w:rPr>
          <w:rFonts w:hint="eastAsia" w:ascii="宋体" w:hAnsi="宋体" w:cs="宋体"/>
          <w:i w:val="0"/>
          <w:caps w:val="0"/>
          <w:color w:val="auto"/>
          <w:spacing w:val="0"/>
          <w:sz w:val="21"/>
          <w:szCs w:val="21"/>
          <w:shd w:val="clear" w:color="auto" w:fill="FFFFFF"/>
          <w:lang w:val="en-US" w:eastAsia="zh-CN"/>
        </w:rPr>
        <w:t>等其他相关证明材料复印件加盖公章。</w:t>
      </w:r>
    </w:p>
    <w:p>
      <w:pPr>
        <w:jc w:val="center"/>
        <w:rPr>
          <w:rFonts w:hint="eastAsia" w:eastAsia="宋体"/>
          <w:b/>
          <w:bCs/>
          <w:color w:val="auto"/>
          <w:sz w:val="28"/>
          <w:szCs w:val="28"/>
          <w:lang w:eastAsia="zh-CN"/>
        </w:rPr>
      </w:pPr>
      <w:bookmarkStart w:id="53" w:name="_Toc5936_WPSOffice_Level1"/>
      <w:r>
        <w:rPr>
          <w:rFonts w:hint="eastAsia"/>
          <w:b/>
          <w:bCs/>
          <w:color w:val="auto"/>
          <w:sz w:val="28"/>
          <w:szCs w:val="28"/>
          <w:lang w:eastAsia="zh-CN"/>
        </w:rPr>
        <w:t>（格式自拟）</w:t>
      </w:r>
      <w:bookmarkEnd w:id="53"/>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54" w:name="_Toc471299104"/>
      <w:bookmarkStart w:id="55" w:name="_Toc31656"/>
      <w:r>
        <w:rPr>
          <w:rFonts w:hint="eastAsia" w:ascii="宋体" w:hAnsi="宋体" w:eastAsia="宋体" w:cs="宋体"/>
          <w:color w:val="auto"/>
          <w:sz w:val="21"/>
          <w:szCs w:val="21"/>
        </w:rPr>
        <w:t>附件</w:t>
      </w:r>
      <w:bookmarkEnd w:id="54"/>
      <w:bookmarkEnd w:id="55"/>
      <w:r>
        <w:rPr>
          <w:rFonts w:hint="eastAsia" w:ascii="宋体" w:hAnsi="宋体" w:cs="宋体"/>
          <w:color w:val="auto"/>
          <w:sz w:val="21"/>
          <w:szCs w:val="21"/>
          <w:lang w:eastAsia="zh-CN"/>
        </w:rPr>
        <w:t>二</w:t>
      </w:r>
    </w:p>
    <w:p>
      <w:pPr>
        <w:jc w:val="center"/>
        <w:rPr>
          <w:rFonts w:hint="eastAsia"/>
          <w:b/>
          <w:bCs/>
          <w:color w:val="auto"/>
          <w:sz w:val="28"/>
          <w:szCs w:val="28"/>
        </w:rPr>
      </w:pPr>
      <w:bookmarkStart w:id="56" w:name="_Toc8862_WPSOffice_Level1"/>
      <w:bookmarkStart w:id="57" w:name="_Toc471299105"/>
      <w:r>
        <w:rPr>
          <w:rFonts w:hint="eastAsia"/>
          <w:b/>
          <w:bCs/>
          <w:color w:val="auto"/>
          <w:sz w:val="28"/>
          <w:szCs w:val="28"/>
          <w:lang w:eastAsia="zh-CN"/>
        </w:rPr>
        <w:t>响应</w:t>
      </w:r>
      <w:r>
        <w:rPr>
          <w:rFonts w:hint="eastAsia"/>
          <w:b/>
          <w:bCs/>
          <w:color w:val="auto"/>
          <w:sz w:val="28"/>
          <w:szCs w:val="28"/>
        </w:rPr>
        <w:t>授权书</w:t>
      </w:r>
      <w:bookmarkEnd w:id="56"/>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2"/>
        <w:rPr>
          <w:rFonts w:hint="eastAsia" w:eastAsia="宋体"/>
          <w:lang w:eastAsia="zh-CN"/>
        </w:rPr>
      </w:pPr>
      <w:r>
        <w:rPr>
          <w:rFonts w:hint="eastAsia" w:ascii="宋体" w:hAnsi="宋体"/>
          <w:b/>
          <w:color w:val="auto"/>
          <w:sz w:val="21"/>
          <w:szCs w:val="21"/>
          <w:lang w:eastAsia="zh-CN"/>
        </w:rPr>
        <w:t>需附法人及授权委托人身份证复印件</w:t>
      </w:r>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58" w:name="_Toc26907"/>
      <w:r>
        <w:rPr>
          <w:rFonts w:hint="eastAsia" w:ascii="宋体" w:hAnsi="宋体" w:eastAsia="宋体" w:cs="宋体"/>
          <w:color w:val="auto"/>
          <w:sz w:val="21"/>
          <w:szCs w:val="21"/>
        </w:rPr>
        <w:t>附件</w:t>
      </w:r>
      <w:bookmarkEnd w:id="57"/>
      <w:bookmarkEnd w:id="58"/>
      <w:r>
        <w:rPr>
          <w:rFonts w:hint="eastAsia" w:ascii="宋体" w:hAnsi="宋体" w:cs="宋体"/>
          <w:color w:val="auto"/>
          <w:sz w:val="21"/>
          <w:szCs w:val="21"/>
          <w:lang w:eastAsia="zh-CN"/>
        </w:rPr>
        <w:t>三</w:t>
      </w:r>
    </w:p>
    <w:p>
      <w:pPr>
        <w:jc w:val="center"/>
        <w:rPr>
          <w:rFonts w:hint="eastAsia"/>
          <w:b/>
          <w:bCs/>
          <w:color w:val="auto"/>
          <w:sz w:val="28"/>
          <w:szCs w:val="28"/>
        </w:rPr>
      </w:pPr>
      <w:bookmarkStart w:id="59" w:name="_Toc148501698"/>
      <w:bookmarkStart w:id="60" w:name="_Toc3858_WPSOffice_Level1"/>
      <w:bookmarkStart w:id="61" w:name="_Toc516969098"/>
      <w:r>
        <w:rPr>
          <w:rFonts w:hint="eastAsia"/>
          <w:b/>
          <w:bCs/>
          <w:color w:val="auto"/>
          <w:sz w:val="28"/>
          <w:szCs w:val="28"/>
        </w:rPr>
        <w:t>响应函</w:t>
      </w:r>
      <w:bookmarkEnd w:id="59"/>
      <w:bookmarkEnd w:id="60"/>
      <w:bookmarkEnd w:id="61"/>
    </w:p>
    <w:p>
      <w:pPr>
        <w:pStyle w:val="14"/>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w:t>
      </w:r>
      <w:r>
        <w:rPr>
          <w:rFonts w:hint="eastAsia" w:ascii="宋体" w:hAnsi="宋体"/>
          <w:color w:val="auto"/>
          <w:sz w:val="21"/>
          <w:szCs w:val="21"/>
          <w:lang w:eastAsia="zh-CN"/>
        </w:rPr>
        <w:t>服务</w:t>
      </w:r>
      <w:r>
        <w:rPr>
          <w:rFonts w:hint="eastAsia" w:ascii="宋体" w:hAnsi="宋体"/>
          <w:color w:val="auto"/>
          <w:sz w:val="21"/>
          <w:szCs w:val="21"/>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w:t>
      </w:r>
      <w:r>
        <w:rPr>
          <w:rFonts w:hint="eastAsia" w:ascii="宋体" w:hAnsi="宋体"/>
          <w:color w:val="auto"/>
          <w:sz w:val="21"/>
          <w:szCs w:val="21"/>
          <w:lang w:val="en-US" w:eastAsia="zh-CN"/>
        </w:rPr>
        <w:t>供货</w:t>
      </w:r>
      <w:r>
        <w:rPr>
          <w:rFonts w:hint="eastAsia" w:ascii="宋体" w:hAnsi="宋体"/>
          <w:color w:val="auto"/>
          <w:sz w:val="21"/>
          <w:szCs w:val="21"/>
        </w:rPr>
        <w:t>、安装及服务，并通过买方验收。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7"/>
        <w:adjustRightInd w:val="0"/>
        <w:snapToGrid w:val="0"/>
        <w:spacing w:before="0" w:after="0" w:line="360" w:lineRule="exact"/>
        <w:rPr>
          <w:rFonts w:hint="eastAsia" w:ascii="宋体" w:hAnsi="宋体" w:eastAsia="宋体" w:cs="宋体"/>
          <w:color w:val="auto"/>
          <w:sz w:val="21"/>
          <w:szCs w:val="21"/>
          <w:lang w:eastAsia="zh-CN"/>
        </w:rPr>
      </w:pPr>
      <w:bookmarkStart w:id="62" w:name="_Toc30711"/>
      <w:bookmarkStart w:id="63" w:name="_Toc417045478"/>
      <w:bookmarkStart w:id="64" w:name="_Toc471299106"/>
      <w:r>
        <w:rPr>
          <w:rFonts w:hint="eastAsia" w:ascii="宋体" w:hAnsi="宋体" w:eastAsia="宋体" w:cs="宋体"/>
          <w:color w:val="auto"/>
          <w:sz w:val="21"/>
          <w:szCs w:val="21"/>
        </w:rPr>
        <w:t>附件</w:t>
      </w:r>
      <w:bookmarkEnd w:id="62"/>
      <w:bookmarkEnd w:id="63"/>
      <w:bookmarkEnd w:id="64"/>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65" w:name="_Toc1513_WPSOffice_Level1"/>
      <w:r>
        <w:rPr>
          <w:rFonts w:hint="eastAsia"/>
          <w:b/>
          <w:bCs/>
          <w:color w:val="auto"/>
          <w:sz w:val="28"/>
          <w:szCs w:val="28"/>
          <w:lang w:val="zh-CN"/>
        </w:rPr>
        <w:t>无重大违法记录声明函</w:t>
      </w:r>
      <w:bookmarkEnd w:id="6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66" w:name="_Toc29566_WPSOffice_Level1"/>
      <w:r>
        <w:rPr>
          <w:rFonts w:hint="eastAsia"/>
          <w:b/>
          <w:bCs/>
          <w:color w:val="auto"/>
          <w:sz w:val="28"/>
          <w:szCs w:val="28"/>
          <w:lang w:val="zh-CN"/>
        </w:rPr>
        <w:t>无不良信用记录承诺函</w:t>
      </w:r>
      <w:bookmarkEnd w:id="6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67"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68" w:name="_Toc471299107"/>
      <w:r>
        <w:rPr>
          <w:rFonts w:hint="eastAsia"/>
          <w:color w:val="auto"/>
          <w:sz w:val="24"/>
          <w:szCs w:val="24"/>
        </w:rPr>
        <w:br w:type="page"/>
      </w:r>
      <w:bookmarkStart w:id="69" w:name="_Toc3574"/>
      <w:r>
        <w:rPr>
          <w:rFonts w:hint="eastAsia" w:ascii="宋体" w:hAnsi="宋体" w:eastAsia="宋体" w:cs="宋体"/>
          <w:color w:val="auto"/>
          <w:sz w:val="21"/>
          <w:szCs w:val="21"/>
        </w:rPr>
        <w:t>附件</w:t>
      </w:r>
      <w:bookmarkEnd w:id="67"/>
      <w:bookmarkEnd w:id="68"/>
      <w:bookmarkEnd w:id="69"/>
      <w:r>
        <w:rPr>
          <w:rFonts w:hint="eastAsia" w:ascii="宋体" w:hAnsi="宋体" w:cs="宋体"/>
          <w:color w:val="auto"/>
          <w:sz w:val="21"/>
          <w:szCs w:val="21"/>
          <w:lang w:eastAsia="zh-CN"/>
        </w:rPr>
        <w:t>五</w:t>
      </w:r>
    </w:p>
    <w:p>
      <w:pPr>
        <w:jc w:val="center"/>
        <w:rPr>
          <w:rFonts w:hint="eastAsia"/>
          <w:b/>
          <w:bCs/>
          <w:color w:val="auto"/>
          <w:sz w:val="28"/>
          <w:szCs w:val="28"/>
          <w:lang w:val="zh-CN"/>
        </w:rPr>
      </w:pPr>
      <w:bookmarkStart w:id="70" w:name="_Toc24671_WPSOffice_Level1"/>
      <w:r>
        <w:rPr>
          <w:rFonts w:hint="eastAsia"/>
          <w:b/>
          <w:bCs/>
          <w:color w:val="auto"/>
          <w:sz w:val="28"/>
          <w:szCs w:val="28"/>
          <w:lang w:val="zh-CN"/>
        </w:rPr>
        <w:t>询价响应表</w:t>
      </w:r>
      <w:bookmarkEnd w:id="70"/>
    </w:p>
    <w:tbl>
      <w:tblPr>
        <w:tblStyle w:val="19"/>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lang w:val="en-US" w:eastAsia="zh-CN"/>
              </w:rPr>
            </w:pPr>
            <w:r>
              <w:rPr>
                <w:rFonts w:hint="eastAsia" w:ascii="宋体" w:hAnsi="宋体" w:eastAsia="宋体" w:cs="宋体"/>
                <w:b/>
                <w:bCs/>
                <w:color w:val="000000" w:themeColor="text1"/>
                <w:sz w:val="21"/>
                <w:szCs w:val="21"/>
                <w14:textFill>
                  <w14:solidFill>
                    <w14:schemeClr w14:val="tx1"/>
                  </w14:solidFill>
                </w14:textFill>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lang w:val="en-US" w:eastAsia="zh-CN"/>
              </w:rPr>
            </w:pPr>
            <w:r>
              <w:rPr>
                <w:rFonts w:hint="eastAsia" w:ascii="宋体" w:hAnsi="宋体" w:eastAsia="宋体" w:cs="宋体"/>
                <w:b/>
                <w:bCs/>
                <w:color w:val="000000" w:themeColor="text1"/>
                <w:sz w:val="21"/>
                <w:szCs w:val="21"/>
                <w14:textFill>
                  <w14:solidFill>
                    <w14:schemeClr w14:val="tx1"/>
                  </w14:solidFill>
                </w14:textFill>
              </w:rPr>
              <w:t>规格</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lang w:val="en-US" w:eastAsia="zh-CN"/>
              </w:rPr>
            </w:pPr>
            <w:r>
              <w:rPr>
                <w:rFonts w:hint="eastAsia" w:ascii="宋体" w:hAnsi="宋体" w:cs="宋体"/>
                <w:b/>
                <w:bCs/>
                <w:color w:val="000000" w:themeColor="text1"/>
                <w:sz w:val="21"/>
                <w:szCs w:val="21"/>
                <w:lang w:val="en-US" w:eastAsia="zh-CN"/>
                <w14:textFill>
                  <w14:solidFill>
                    <w14:schemeClr w14:val="tx1"/>
                  </w14:solidFill>
                </w14:textFill>
              </w:rPr>
              <w:t>供货需求</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rPr>
      </w:pPr>
      <w:r>
        <w:rPr>
          <w:rFonts w:hint="eastAsia" w:ascii="宋体" w:hAnsi="宋体"/>
          <w:bCs/>
          <w:color w:val="auto"/>
          <w:sz w:val="21"/>
          <w:szCs w:val="21"/>
          <w:lang w:val="en-US" w:eastAsia="zh-CN"/>
        </w:rPr>
        <w:t xml:space="preserve">                                                 </w:t>
      </w:r>
      <w:r>
        <w:rPr>
          <w:rFonts w:hint="eastAsia" w:ascii="宋体" w:hAnsi="宋体"/>
          <w:bCs/>
          <w:color w:val="auto"/>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rPr>
      </w:pPr>
      <w:r>
        <w:rPr>
          <w:rFonts w:hint="eastAsia" w:ascii="宋体" w:hAnsi="宋体"/>
          <w:b/>
          <w:bCs/>
          <w:color w:val="auto"/>
          <w:sz w:val="21"/>
          <w:szCs w:val="21"/>
          <w:lang w:val="en-US" w:eastAsia="zh-CN"/>
        </w:rPr>
        <w:t>备</w:t>
      </w:r>
      <w:r>
        <w:rPr>
          <w:rFonts w:hint="eastAsia" w:ascii="宋体" w:hAnsi="宋体"/>
          <w:b/>
          <w:bCs/>
          <w:color w:val="auto"/>
          <w:sz w:val="21"/>
          <w:szCs w:val="21"/>
        </w:rPr>
        <w:t>注：1、供应商必须逐项对应描述</w:t>
      </w:r>
      <w:r>
        <w:rPr>
          <w:rFonts w:hint="eastAsia" w:ascii="宋体" w:hAnsi="宋体"/>
          <w:b/>
          <w:bCs/>
          <w:color w:val="auto"/>
          <w:sz w:val="21"/>
          <w:szCs w:val="21"/>
          <w:lang w:val="en-US" w:eastAsia="zh-CN"/>
        </w:rPr>
        <w:t>货物</w:t>
      </w:r>
      <w:r>
        <w:rPr>
          <w:rFonts w:hint="eastAsia" w:ascii="宋体" w:hAnsi="宋体"/>
          <w:b/>
          <w:bCs/>
          <w:color w:val="auto"/>
          <w:sz w:val="21"/>
          <w:szCs w:val="21"/>
        </w:rPr>
        <w:t>主要参数、材质、配置及服务要求，如不进行描述，仅在响应栏填“响应”或未填写或复制（包括全部复制或主要参数及配置的复制）询价文件技术参数的，，均可能导致响应无效；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rPr>
      </w:pPr>
      <w:r>
        <w:rPr>
          <w:rFonts w:hint="eastAsia" w:ascii="宋体" w:hAnsi="宋体"/>
          <w:b/>
          <w:bCs/>
          <w:color w:val="auto"/>
          <w:sz w:val="21"/>
          <w:szCs w:val="21"/>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rPr>
      </w:pPr>
      <w:r>
        <w:rPr>
          <w:rFonts w:hint="eastAsia" w:ascii="宋体" w:hAnsi="宋体"/>
          <w:b/>
          <w:bCs/>
          <w:color w:val="auto"/>
          <w:sz w:val="21"/>
          <w:szCs w:val="21"/>
        </w:rPr>
        <w:t>3、响应部分可后附详细说明及技术资料。</w:t>
      </w:r>
    </w:p>
    <w:p>
      <w:pPr>
        <w:rPr>
          <w:rFonts w:hint="eastAsia"/>
        </w:rPr>
      </w:pPr>
      <w:bookmarkStart w:id="71" w:name="_Toc27567"/>
      <w:bookmarkStart w:id="72" w:name="_Toc471299110"/>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jc w:val="left"/>
        <w:rPr>
          <w:rFonts w:hint="eastAsia"/>
          <w:lang w:eastAsia="zh-CN"/>
        </w:rPr>
      </w:pPr>
      <w:r>
        <w:rPr>
          <w:rFonts w:hint="eastAsia" w:ascii="宋体" w:hAnsi="宋体" w:eastAsia="宋体" w:cs="宋体"/>
          <w:b/>
          <w:bCs/>
          <w:color w:val="auto"/>
          <w:kern w:val="2"/>
          <w:sz w:val="21"/>
          <w:szCs w:val="21"/>
          <w:lang w:val="en-US" w:eastAsia="zh-CN" w:bidi="ar-SA"/>
        </w:rPr>
        <w:t>附件</w:t>
      </w:r>
      <w:bookmarkEnd w:id="71"/>
      <w:bookmarkEnd w:id="72"/>
      <w:r>
        <w:rPr>
          <w:rFonts w:hint="eastAsia" w:ascii="宋体" w:hAnsi="宋体" w:eastAsia="宋体" w:cs="宋体"/>
          <w:b/>
          <w:bCs/>
          <w:color w:val="auto"/>
          <w:kern w:val="2"/>
          <w:sz w:val="21"/>
          <w:szCs w:val="21"/>
          <w:lang w:val="en-US" w:eastAsia="zh-CN" w:bidi="ar-SA"/>
        </w:rPr>
        <w:t>六</w:t>
      </w:r>
      <w:bookmarkStart w:id="73" w:name="_Toc32017"/>
      <w:r>
        <w:rPr>
          <w:rFonts w:hint="eastAsia" w:ascii="宋体" w:hAnsi="宋体" w:cs="宋体"/>
          <w:b/>
          <w:bCs/>
          <w:color w:val="auto"/>
          <w:kern w:val="2"/>
          <w:sz w:val="21"/>
          <w:szCs w:val="21"/>
          <w:lang w:val="en-US" w:eastAsia="zh-CN" w:bidi="ar-SA"/>
        </w:rPr>
        <w:t xml:space="preserve">                                </w:t>
      </w:r>
      <w:r>
        <w:rPr>
          <w:rFonts w:hint="eastAsia"/>
          <w:b/>
          <w:bCs/>
          <w:color w:val="auto"/>
          <w:sz w:val="28"/>
          <w:szCs w:val="28"/>
          <w:lang w:val="zh-CN" w:eastAsia="zh-CN"/>
        </w:rPr>
        <w:t>（</w:t>
      </w:r>
      <w:r>
        <w:rPr>
          <w:rFonts w:hint="eastAsia"/>
          <w:b/>
          <w:bCs/>
          <w:color w:val="auto"/>
          <w:sz w:val="28"/>
          <w:szCs w:val="28"/>
          <w:lang w:val="en-US" w:eastAsia="zh-CN"/>
        </w:rPr>
        <w:t>一</w:t>
      </w:r>
      <w:r>
        <w:rPr>
          <w:rFonts w:hint="eastAsia"/>
          <w:b/>
          <w:bCs/>
          <w:color w:val="auto"/>
          <w:sz w:val="28"/>
          <w:szCs w:val="28"/>
          <w:lang w:val="zh-CN" w:eastAsia="zh-CN"/>
        </w:rPr>
        <w:t>）响应</w:t>
      </w:r>
      <w:r>
        <w:rPr>
          <w:rFonts w:hint="eastAsia"/>
          <w:b/>
          <w:bCs/>
          <w:color w:val="auto"/>
          <w:sz w:val="28"/>
          <w:szCs w:val="28"/>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r>
              <w:rPr>
                <w:rFonts w:hint="eastAsia"/>
              </w:rPr>
              <w:t xml:space="preserve">小写：                          元 </w:t>
            </w:r>
          </w:p>
          <w:p>
            <w:pPr>
              <w:spacing w:line="440" w:lineRule="exact"/>
              <w:ind w:right="-670"/>
              <w:rPr>
                <w:rFonts w:hint="eastAsia"/>
              </w:rPr>
            </w:pPr>
            <w:r>
              <w:rPr>
                <w:rFonts w:hint="eastAsia"/>
              </w:rPr>
              <w:t>大写：                          元</w:t>
            </w:r>
          </w:p>
          <w:p>
            <w:pPr>
              <w:pStyle w:val="18"/>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val="en-US" w:eastAsia="zh-CN"/>
              </w:rPr>
              <w:t>供货</w:t>
            </w:r>
            <w:r>
              <w:rPr>
                <w:rFonts w:hint="eastAsia" w:ascii="宋体" w:hAnsi="宋体" w:cs="宋体"/>
                <w:color w:val="auto"/>
                <w:szCs w:val="21"/>
              </w:rPr>
              <w:t>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ind w:firstLine="315" w:firstLineChars="15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b w:val="0"/>
          <w:bCs w:val="0"/>
          <w:color w:val="auto"/>
          <w:szCs w:val="21"/>
          <w:lang w:val="zh-CN"/>
        </w:rPr>
        <w:t>包括本次全部内容及除产品运输和安装费外其他项目所发生的费用</w:t>
      </w:r>
      <w:r>
        <w:rPr>
          <w:rFonts w:hint="eastAsia" w:ascii="宋体" w:hAnsi="宋体" w:cs="宋体"/>
          <w:b w:val="0"/>
          <w:bCs w:val="0"/>
          <w:color w:val="auto"/>
          <w:szCs w:val="21"/>
        </w:rPr>
        <w:t>等</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420" w:firstLineChars="200"/>
        <w:jc w:val="left"/>
        <w:rPr>
          <w:rFonts w:hint="eastAsia"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hint="eastAsia" w:ascii="宋体" w:hAnsi="宋体" w:cs="宋体"/>
          <w:color w:val="auto"/>
          <w:szCs w:val="21"/>
        </w:rPr>
      </w:pPr>
      <w:r>
        <w:rPr>
          <w:rFonts w:hint="eastAsia" w:ascii="宋体" w:hAnsi="宋体" w:cs="宋体"/>
          <w:color w:val="auto"/>
          <w:szCs w:val="21"/>
        </w:rPr>
        <w:br w:type="page"/>
      </w:r>
    </w:p>
    <w:p>
      <w:pPr>
        <w:pStyle w:val="18"/>
        <w:rPr>
          <w:rFonts w:hint="eastAsi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w:t>
            </w:r>
            <w:r>
              <w:rPr>
                <w:rFonts w:hint="eastAsia" w:ascii="宋体" w:hAnsi="宋体" w:eastAsia="宋体" w:cs="宋体"/>
                <w:color w:val="000000" w:themeColor="text1"/>
                <w:sz w:val="21"/>
                <w:szCs w:val="21"/>
                <w14:textFill>
                  <w14:solidFill>
                    <w14:schemeClr w14:val="tx1"/>
                  </w14:solidFill>
                </w14:textFill>
              </w:rPr>
              <w:t>名称</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采购内容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采购需求</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其他费用</w:t>
            </w:r>
          </w:p>
        </w:tc>
        <w:tc>
          <w:tcPr>
            <w:tcW w:w="1981" w:type="dxa"/>
            <w:tcBorders>
              <w:top w:val="single" w:color="auto" w:sz="4" w:space="0"/>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售后服务承诺：</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供应商签章：日期：</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lang w:eastAsia="zh-CN"/>
        </w:rPr>
      </w:pPr>
      <w:r>
        <w:rPr>
          <w:rFonts w:hint="eastAsia" w:ascii="宋体" w:hAnsi="宋体" w:eastAsia="宋体" w:cs="宋体"/>
          <w:color w:val="000000" w:themeColor="text1"/>
          <w:sz w:val="21"/>
          <w:szCs w:val="21"/>
          <w14:textFill>
            <w14:solidFill>
              <w14:schemeClr w14:val="tx1"/>
            </w14:solidFill>
          </w14:textFill>
        </w:rPr>
        <w:t>备注：请供应商按以上格式认真填写，不得随意更改型号，如填写错误以谈判文件要求为准。</w:t>
      </w:r>
      <w:r>
        <w:rPr>
          <w:rFonts w:hint="eastAsia" w:ascii="宋体" w:hAnsi="宋体" w:cs="宋体"/>
          <w:color w:val="FF0000"/>
          <w:sz w:val="24"/>
          <w:szCs w:val="24"/>
          <w:lang w:eastAsia="zh-CN"/>
        </w:rPr>
        <w:t>供应商参考采购需求项目</w:t>
      </w:r>
      <w:r>
        <w:rPr>
          <w:rFonts w:hint="eastAsia" w:ascii="宋体" w:hAnsi="宋体" w:cs="宋体"/>
          <w:color w:val="FF0000"/>
          <w:sz w:val="24"/>
          <w:szCs w:val="24"/>
          <w:lang w:val="en-US" w:eastAsia="zh-CN"/>
        </w:rPr>
        <w:t>分项报价单并</w:t>
      </w:r>
      <w:r>
        <w:rPr>
          <w:rFonts w:hint="eastAsia" w:ascii="宋体" w:hAnsi="宋体" w:cs="宋体"/>
          <w:color w:val="FF0000"/>
          <w:sz w:val="24"/>
          <w:szCs w:val="24"/>
          <w:lang w:eastAsia="zh-CN"/>
        </w:rPr>
        <w:t>汇总。</w:t>
      </w:r>
    </w:p>
    <w:p>
      <w:pPr>
        <w:pStyle w:val="18"/>
        <w:rPr>
          <w:rFonts w:hint="eastAsia"/>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73"/>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74" w:name="_Toc12025_WPSOffice_Level1"/>
      <w:r>
        <w:rPr>
          <w:rFonts w:hint="eastAsia"/>
          <w:b/>
          <w:bCs/>
          <w:color w:val="auto"/>
          <w:sz w:val="28"/>
          <w:szCs w:val="28"/>
          <w:lang w:val="en-US" w:eastAsia="zh-CN"/>
        </w:rPr>
        <w:t>供货</w:t>
      </w:r>
      <w:r>
        <w:rPr>
          <w:rFonts w:hint="eastAsia"/>
          <w:b/>
          <w:bCs/>
          <w:color w:val="auto"/>
          <w:sz w:val="28"/>
          <w:szCs w:val="28"/>
          <w:lang w:val="zh-CN"/>
        </w:rPr>
        <w:t>、安装、售后服务承诺</w:t>
      </w:r>
      <w:bookmarkEnd w:id="7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75" w:name="_Toc27705"/>
      <w:r>
        <w:rPr>
          <w:rFonts w:hint="eastAsia" w:ascii="宋体" w:hAnsi="宋体" w:eastAsia="宋体" w:cs="宋体"/>
          <w:color w:val="auto"/>
          <w:sz w:val="21"/>
          <w:szCs w:val="21"/>
        </w:rPr>
        <w:t>附件</w:t>
      </w:r>
      <w:bookmarkEnd w:id="75"/>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76" w:name="_Toc1950_WPSOffice_Level1"/>
      <w:r>
        <w:rPr>
          <w:rFonts w:hint="eastAsia"/>
          <w:b/>
          <w:bCs/>
          <w:color w:val="auto"/>
          <w:sz w:val="28"/>
          <w:szCs w:val="28"/>
          <w:lang w:val="zh-CN"/>
        </w:rPr>
        <w:t>询价文件要求和供应商认为需要提供的其它说明和资料</w:t>
      </w:r>
      <w:bookmarkEnd w:id="76"/>
    </w:p>
    <w:p>
      <w:pPr>
        <w:tabs>
          <w:tab w:val="left" w:pos="4620"/>
        </w:tabs>
        <w:spacing w:line="560" w:lineRule="exact"/>
        <w:jc w:val="left"/>
        <w:rPr>
          <w:rStyle w:val="42"/>
          <w:rFonts w:hint="eastAsia"/>
          <w:color w:val="auto"/>
          <w:sz w:val="21"/>
          <w:szCs w:val="21"/>
          <w:lang w:val="en-US" w:eastAsia="zh-CN"/>
        </w:rPr>
      </w:pPr>
      <w:bookmarkStart w:id="77" w:name="_Toc3085"/>
      <w:bookmarkStart w:id="78" w:name="_Toc19844_WPSOffice_Level1"/>
    </w:p>
    <w:p>
      <w:pPr>
        <w:tabs>
          <w:tab w:val="left" w:pos="4620"/>
        </w:tabs>
        <w:spacing w:line="560" w:lineRule="exact"/>
        <w:jc w:val="left"/>
        <w:rPr>
          <w:rStyle w:val="42"/>
          <w:rFonts w:hint="eastAsia"/>
          <w:color w:val="auto"/>
          <w:sz w:val="21"/>
          <w:szCs w:val="21"/>
          <w:lang w:val="en-US" w:eastAsia="zh-CN"/>
        </w:rPr>
      </w:pPr>
    </w:p>
    <w:bookmarkEnd w:id="77"/>
    <w:bookmarkEnd w:id="78"/>
    <w:p>
      <w:pPr>
        <w:pStyle w:val="18"/>
        <w:rPr>
          <w:rFonts w:hint="eastAsia" w:ascii="宋体" w:hAnsi="宋体" w:cs="宋体"/>
          <w:b/>
          <w:bCs/>
          <w:color w:val="auto"/>
          <w:sz w:val="24"/>
          <w:szCs w:val="24"/>
        </w:rPr>
      </w:pPr>
      <w:bookmarkStart w:id="79" w:name="_Toc16902_WPSOffice_Level1"/>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附件</w:t>
      </w:r>
      <w:r>
        <w:rPr>
          <w:rFonts w:hint="eastAsia" w:ascii="宋体" w:hAnsi="宋体" w:cs="宋体"/>
          <w:b/>
          <w:bCs/>
          <w:color w:val="auto"/>
          <w:sz w:val="24"/>
          <w:szCs w:val="24"/>
          <w:lang w:eastAsia="zh-CN"/>
        </w:rPr>
        <w:t>九</w:t>
      </w:r>
      <w:r>
        <w:rPr>
          <w:rFonts w:hint="eastAsia" w:ascii="宋体" w:hAnsi="宋体" w:cs="宋体"/>
          <w:b/>
          <w:bCs/>
          <w:color w:val="auto"/>
          <w:sz w:val="24"/>
          <w:szCs w:val="24"/>
        </w:rPr>
        <w:t>：</w:t>
      </w:r>
      <w:bookmarkEnd w:id="79"/>
    </w:p>
    <w:p>
      <w:pPr>
        <w:spacing w:line="400" w:lineRule="exact"/>
        <w:jc w:val="center"/>
        <w:rPr>
          <w:rFonts w:hint="eastAsia" w:ascii="宋体" w:hAnsi="宋体" w:cs="宋体"/>
          <w:b/>
          <w:color w:val="auto"/>
          <w:sz w:val="28"/>
          <w:szCs w:val="28"/>
          <w:shd w:val="clear" w:color="auto" w:fill="FFFFFF"/>
        </w:rPr>
      </w:pPr>
      <w:bookmarkStart w:id="80"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80"/>
    </w:p>
    <w:p>
      <w:pPr>
        <w:adjustRightInd w:val="0"/>
        <w:snapToGrid w:val="0"/>
        <w:spacing w:line="360" w:lineRule="exact"/>
        <w:ind w:right="15" w:rightChars="7"/>
        <w:rPr>
          <w:rFonts w:hint="eastAsia" w:ascii="宋体" w:hAnsi="宋体" w:cs="宋体"/>
          <w:bCs/>
          <w:color w:val="auto"/>
          <w:shd w:val="clear" w:color="auto" w:fill="FFFFFF"/>
        </w:rPr>
      </w:pPr>
      <w:bookmarkStart w:id="81" w:name="_Toc3059_WPSOffice_Level1"/>
      <w:r>
        <w:rPr>
          <w:rFonts w:hint="eastAsia" w:ascii="宋体" w:hAnsi="宋体" w:cs="宋体"/>
          <w:bCs/>
          <w:color w:val="auto"/>
          <w:shd w:val="clear" w:color="auto" w:fill="FFFFFF"/>
        </w:rPr>
        <w:t>一、项目相关情况</w:t>
      </w:r>
      <w:bookmarkEnd w:id="81"/>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项目编号：</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供应商联系地址：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金额：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w:t>
      </w: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评审委员会名单：</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安徽霍山经济开发区高桥湾路</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安徽霍山经济开发区高桥湾路</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lang w:val="en-US" w:eastAsia="zh-CN"/>
        </w:rPr>
        <w:t>安徽大别山国投集团纪检监察室</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82" w:name="_Toc21327_WPSOffice_Level1"/>
      <w:r>
        <w:rPr>
          <w:rFonts w:hint="eastAsia" w:ascii="宋体" w:hAnsi="宋体" w:cs="宋体"/>
          <w:bCs/>
          <w:color w:val="auto"/>
          <w:shd w:val="clear" w:color="auto" w:fill="FFFFFF"/>
        </w:rPr>
        <w:t>二、质疑提起的条件及不予受理的情形</w:t>
      </w:r>
      <w:bookmarkEnd w:id="82"/>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参照</w:t>
      </w:r>
      <w:r>
        <w:rPr>
          <w:rFonts w:hint="eastAsia" w:ascii="宋体" w:hAnsi="宋体" w:cs="宋体"/>
          <w:bCs/>
          <w:color w:val="auto"/>
          <w:shd w:val="clear" w:color="auto" w:fill="FFFFFF"/>
        </w:rPr>
        <w:t>《中华人民共和国政府采购法》、《中华人民共和国政府采购法实施条例》、财政部《政府采购质疑和投诉办法》</w:t>
      </w:r>
      <w:r>
        <w:rPr>
          <w:rFonts w:hint="eastAsia" w:ascii="宋体" w:hAnsi="宋体" w:cs="宋体"/>
          <w:bCs/>
          <w:color w:val="auto"/>
          <w:shd w:val="clear" w:color="auto" w:fill="FFFFFF"/>
          <w:lang w:eastAsia="zh-CN"/>
        </w:rPr>
        <w:t>、《国有企业采购操作规范》和《安徽大别山国投集团招标采购制度》</w:t>
      </w:r>
      <w:r>
        <w:rPr>
          <w:rFonts w:hint="eastAsia" w:ascii="宋体" w:hAnsi="宋体" w:cs="宋体"/>
          <w:bCs/>
          <w:color w:val="auto"/>
          <w:shd w:val="clear" w:color="auto" w:fill="FFFFFF"/>
        </w:rPr>
        <w:t>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w:t>
      </w:r>
      <w:r>
        <w:rPr>
          <w:rFonts w:hint="eastAsia" w:ascii="宋体" w:hAnsi="宋体" w:cs="宋体"/>
          <w:bCs/>
          <w:color w:val="auto"/>
          <w:shd w:val="clear" w:color="auto" w:fill="FFFFFF"/>
          <w:lang w:eastAsia="zh-CN"/>
        </w:rPr>
        <w:t>响应文件</w:t>
      </w:r>
      <w:r>
        <w:rPr>
          <w:rFonts w:hint="eastAsia" w:ascii="宋体" w:hAnsi="宋体" w:cs="宋体"/>
          <w:bCs/>
          <w:color w:val="auto"/>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83" w:name="_Toc17685_WPSOffice_Level1"/>
      <w:r>
        <w:rPr>
          <w:rFonts w:hint="eastAsia" w:ascii="宋体" w:hAnsi="宋体" w:cs="宋体"/>
          <w:bCs/>
          <w:color w:val="auto"/>
          <w:shd w:val="clear" w:color="auto" w:fill="FFFFFF"/>
        </w:rPr>
        <w:t>三、其他</w:t>
      </w:r>
      <w:bookmarkEnd w:id="83"/>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     年    月    日</w:t>
      </w:r>
    </w:p>
    <w:p>
      <w:pPr>
        <w:rPr>
          <w:rFonts w:hint="eastAsia" w:ascii="宋体" w:hAnsi="宋体"/>
          <w:b/>
          <w:color w:val="auto"/>
          <w:sz w:val="24"/>
          <w:szCs w:val="28"/>
          <w:lang w:val="en-US" w:eastAsia="zh-CN"/>
        </w:rPr>
      </w:pPr>
      <w:bookmarkStart w:id="84" w:name="_Toc11536"/>
      <w:r>
        <w:rPr>
          <w:rFonts w:hint="eastAsia" w:ascii="宋体" w:hAnsi="宋体"/>
          <w:b/>
          <w:color w:val="auto"/>
          <w:sz w:val="24"/>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b/>
          <w:color w:val="auto"/>
          <w:sz w:val="24"/>
          <w:szCs w:val="28"/>
          <w:lang w:val="en-US" w:eastAsia="zh-CN"/>
        </w:rPr>
      </w:pPr>
      <w:r>
        <w:rPr>
          <w:rFonts w:hint="eastAsia" w:ascii="宋体" w:hAnsi="宋体"/>
          <w:b/>
          <w:color w:val="auto"/>
          <w:sz w:val="24"/>
          <w:szCs w:val="28"/>
          <w:lang w:val="en-US" w:eastAsia="zh-CN"/>
        </w:rPr>
        <w:t>附件十</w:t>
      </w:r>
      <w:bookmarkEnd w:id="84"/>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质疑供应商基本信息</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质疑项目基本情况</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质疑项目的编号：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包号：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采购文件获取日期：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、质疑事项具体内容</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质疑事项1：</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质疑事项2</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、与质疑事项相关的质疑请求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                   公章：</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spacing w:line="440" w:lineRule="exact"/>
        <w:rPr>
          <w:rFonts w:hint="eastAsia" w:ascii="宋体" w:hAnsi="宋体" w:cs="宋体"/>
          <w:b/>
          <w:bCs/>
          <w:color w:val="auto"/>
          <w:sz w:val="24"/>
          <w:szCs w:val="24"/>
        </w:rPr>
      </w:pPr>
    </w:p>
    <w:p>
      <w:pPr>
        <w:rPr>
          <w:rFonts w:hint="eastAsia"/>
          <w:lang w:val="en-US"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sectPr>
      <w:headerReference r:id="rId3" w:type="default"/>
      <w:footerReference r:id="rId4" w:type="default"/>
      <w:pgSz w:w="11906" w:h="16838"/>
      <w:pgMar w:top="1134" w:right="1449" w:bottom="1134" w:left="1417"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531BF"/>
    <w:multiLevelType w:val="singleLevel"/>
    <w:tmpl w:val="066531BF"/>
    <w:lvl w:ilvl="0" w:tentative="0">
      <w:start w:val="1"/>
      <w:numFmt w:val="chineseCounting"/>
      <w:suff w:val="nothing"/>
      <w:lvlText w:val="%1、"/>
      <w:lvlJc w:val="left"/>
      <w:rPr>
        <w:rFonts w:hint="eastAsia"/>
      </w:rPr>
    </w:lvl>
  </w:abstractNum>
  <w:abstractNum w:abstractNumId="1">
    <w:nsid w:val="6694F294"/>
    <w:multiLevelType w:val="singleLevel"/>
    <w:tmpl w:val="6694F29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03708B"/>
    <w:rsid w:val="00292389"/>
    <w:rsid w:val="00847D88"/>
    <w:rsid w:val="00B03C56"/>
    <w:rsid w:val="00B17BC8"/>
    <w:rsid w:val="00BD6B54"/>
    <w:rsid w:val="00BE6C83"/>
    <w:rsid w:val="021B0238"/>
    <w:rsid w:val="02AA1EE6"/>
    <w:rsid w:val="02E515F7"/>
    <w:rsid w:val="02F712E8"/>
    <w:rsid w:val="03150F8F"/>
    <w:rsid w:val="049E2DCE"/>
    <w:rsid w:val="04A711DB"/>
    <w:rsid w:val="04C358F1"/>
    <w:rsid w:val="05033D45"/>
    <w:rsid w:val="059C0CBD"/>
    <w:rsid w:val="0644344B"/>
    <w:rsid w:val="065734CB"/>
    <w:rsid w:val="066160FD"/>
    <w:rsid w:val="06BE48F4"/>
    <w:rsid w:val="071C02A2"/>
    <w:rsid w:val="07500CD8"/>
    <w:rsid w:val="07640C17"/>
    <w:rsid w:val="076B107D"/>
    <w:rsid w:val="077D0881"/>
    <w:rsid w:val="08626E29"/>
    <w:rsid w:val="088902E8"/>
    <w:rsid w:val="08B63F10"/>
    <w:rsid w:val="09F429FB"/>
    <w:rsid w:val="0A1332DE"/>
    <w:rsid w:val="0A337DC1"/>
    <w:rsid w:val="0A967446"/>
    <w:rsid w:val="0AD92462"/>
    <w:rsid w:val="0ADA7309"/>
    <w:rsid w:val="0AF952A0"/>
    <w:rsid w:val="0C1C1BA2"/>
    <w:rsid w:val="0C5D10F3"/>
    <w:rsid w:val="0C8B3F0F"/>
    <w:rsid w:val="0CB1489A"/>
    <w:rsid w:val="0CE51BA4"/>
    <w:rsid w:val="0D4A538B"/>
    <w:rsid w:val="0DA718AA"/>
    <w:rsid w:val="0DB47512"/>
    <w:rsid w:val="0E7B6D74"/>
    <w:rsid w:val="0EB23F58"/>
    <w:rsid w:val="0EC811A0"/>
    <w:rsid w:val="0ECB46E0"/>
    <w:rsid w:val="0ED222C7"/>
    <w:rsid w:val="0F2B7E44"/>
    <w:rsid w:val="0F5A2EA7"/>
    <w:rsid w:val="10B47EDD"/>
    <w:rsid w:val="11013491"/>
    <w:rsid w:val="11470880"/>
    <w:rsid w:val="11E17CB5"/>
    <w:rsid w:val="12256160"/>
    <w:rsid w:val="12F368B1"/>
    <w:rsid w:val="13592465"/>
    <w:rsid w:val="13B72C6C"/>
    <w:rsid w:val="13DF6F4F"/>
    <w:rsid w:val="14051CA6"/>
    <w:rsid w:val="1414601F"/>
    <w:rsid w:val="14255A7F"/>
    <w:rsid w:val="147737A7"/>
    <w:rsid w:val="14827BCA"/>
    <w:rsid w:val="14A55891"/>
    <w:rsid w:val="15055C7F"/>
    <w:rsid w:val="15081ED3"/>
    <w:rsid w:val="15773C44"/>
    <w:rsid w:val="159267B6"/>
    <w:rsid w:val="161D1882"/>
    <w:rsid w:val="16C41FE1"/>
    <w:rsid w:val="16E90795"/>
    <w:rsid w:val="174E2B31"/>
    <w:rsid w:val="174F1F7C"/>
    <w:rsid w:val="18B06CB8"/>
    <w:rsid w:val="18FB5F6E"/>
    <w:rsid w:val="191D49AE"/>
    <w:rsid w:val="19A110E6"/>
    <w:rsid w:val="19BD767D"/>
    <w:rsid w:val="19E22D40"/>
    <w:rsid w:val="1A1D00D5"/>
    <w:rsid w:val="1A331B52"/>
    <w:rsid w:val="1A423C53"/>
    <w:rsid w:val="1AF96F59"/>
    <w:rsid w:val="1B8850A8"/>
    <w:rsid w:val="1BD82076"/>
    <w:rsid w:val="1BE82701"/>
    <w:rsid w:val="1BF95358"/>
    <w:rsid w:val="1BFA13D4"/>
    <w:rsid w:val="1BFD7962"/>
    <w:rsid w:val="1C230B2D"/>
    <w:rsid w:val="1C7E28A8"/>
    <w:rsid w:val="1C996F6B"/>
    <w:rsid w:val="1CEF5655"/>
    <w:rsid w:val="1D16290A"/>
    <w:rsid w:val="1D217AE8"/>
    <w:rsid w:val="1D4A399E"/>
    <w:rsid w:val="1DC0444F"/>
    <w:rsid w:val="1E54325B"/>
    <w:rsid w:val="1F305B4D"/>
    <w:rsid w:val="1FE443E7"/>
    <w:rsid w:val="20047356"/>
    <w:rsid w:val="215167E4"/>
    <w:rsid w:val="21EA62EB"/>
    <w:rsid w:val="22055F5B"/>
    <w:rsid w:val="220A65FE"/>
    <w:rsid w:val="221377C9"/>
    <w:rsid w:val="221A7232"/>
    <w:rsid w:val="221B322D"/>
    <w:rsid w:val="22316A8B"/>
    <w:rsid w:val="22386FA9"/>
    <w:rsid w:val="22A40F2D"/>
    <w:rsid w:val="22BE48E0"/>
    <w:rsid w:val="23146CA5"/>
    <w:rsid w:val="234A74A5"/>
    <w:rsid w:val="236C589C"/>
    <w:rsid w:val="23A9417A"/>
    <w:rsid w:val="23F9346F"/>
    <w:rsid w:val="249C4D10"/>
    <w:rsid w:val="2511704C"/>
    <w:rsid w:val="252F4627"/>
    <w:rsid w:val="25656A25"/>
    <w:rsid w:val="25991012"/>
    <w:rsid w:val="25A355D1"/>
    <w:rsid w:val="25DF344B"/>
    <w:rsid w:val="260D2BCC"/>
    <w:rsid w:val="269B7E31"/>
    <w:rsid w:val="26B64AC7"/>
    <w:rsid w:val="26E26F1B"/>
    <w:rsid w:val="26FF3DC4"/>
    <w:rsid w:val="2756117E"/>
    <w:rsid w:val="28025A24"/>
    <w:rsid w:val="282C5FBE"/>
    <w:rsid w:val="283956A8"/>
    <w:rsid w:val="28B95567"/>
    <w:rsid w:val="297D3AB0"/>
    <w:rsid w:val="29D81534"/>
    <w:rsid w:val="2A5D4158"/>
    <w:rsid w:val="2A987BB9"/>
    <w:rsid w:val="2AAD5454"/>
    <w:rsid w:val="2AE476F0"/>
    <w:rsid w:val="2B1C14C3"/>
    <w:rsid w:val="2B8B4520"/>
    <w:rsid w:val="2BA25F45"/>
    <w:rsid w:val="2BB052E5"/>
    <w:rsid w:val="2C131622"/>
    <w:rsid w:val="2D254D25"/>
    <w:rsid w:val="2DA03CE2"/>
    <w:rsid w:val="2DD01CB0"/>
    <w:rsid w:val="2DD57ECD"/>
    <w:rsid w:val="2E485C02"/>
    <w:rsid w:val="2E812FF3"/>
    <w:rsid w:val="2ED51A6E"/>
    <w:rsid w:val="2F1C57A5"/>
    <w:rsid w:val="2FA7707A"/>
    <w:rsid w:val="30091271"/>
    <w:rsid w:val="308F5B79"/>
    <w:rsid w:val="30C86608"/>
    <w:rsid w:val="30E913A6"/>
    <w:rsid w:val="31AB79A4"/>
    <w:rsid w:val="31F37003"/>
    <w:rsid w:val="31F9233C"/>
    <w:rsid w:val="32554E2E"/>
    <w:rsid w:val="32661595"/>
    <w:rsid w:val="3305611D"/>
    <w:rsid w:val="340E6C58"/>
    <w:rsid w:val="34D536C4"/>
    <w:rsid w:val="35680E1A"/>
    <w:rsid w:val="35EE6CA1"/>
    <w:rsid w:val="363F4FAA"/>
    <w:rsid w:val="36955D99"/>
    <w:rsid w:val="36CE5C1C"/>
    <w:rsid w:val="38312E6C"/>
    <w:rsid w:val="38B45EFC"/>
    <w:rsid w:val="38D036A4"/>
    <w:rsid w:val="38FC1F15"/>
    <w:rsid w:val="39792C93"/>
    <w:rsid w:val="398D0AC5"/>
    <w:rsid w:val="39E723D3"/>
    <w:rsid w:val="3A9369B8"/>
    <w:rsid w:val="3AE97D6B"/>
    <w:rsid w:val="3B187EF4"/>
    <w:rsid w:val="3B8E3C6C"/>
    <w:rsid w:val="3B9C4230"/>
    <w:rsid w:val="3C1C5FDB"/>
    <w:rsid w:val="3C422011"/>
    <w:rsid w:val="3C967255"/>
    <w:rsid w:val="3CEF665D"/>
    <w:rsid w:val="3CF70FDA"/>
    <w:rsid w:val="3D457CC8"/>
    <w:rsid w:val="3D5C50E1"/>
    <w:rsid w:val="3E046DF3"/>
    <w:rsid w:val="3E1F6ACA"/>
    <w:rsid w:val="3E9D780F"/>
    <w:rsid w:val="3E9F21FF"/>
    <w:rsid w:val="3FE111C3"/>
    <w:rsid w:val="403E06F0"/>
    <w:rsid w:val="40B4502A"/>
    <w:rsid w:val="40FE59B1"/>
    <w:rsid w:val="41666DD5"/>
    <w:rsid w:val="418055AE"/>
    <w:rsid w:val="419903CA"/>
    <w:rsid w:val="41DD49C0"/>
    <w:rsid w:val="42265CA1"/>
    <w:rsid w:val="42B2150D"/>
    <w:rsid w:val="42BC355E"/>
    <w:rsid w:val="431D644D"/>
    <w:rsid w:val="43DD6A08"/>
    <w:rsid w:val="44147686"/>
    <w:rsid w:val="442A0FF7"/>
    <w:rsid w:val="44415434"/>
    <w:rsid w:val="44415E07"/>
    <w:rsid w:val="44595EFE"/>
    <w:rsid w:val="44A83992"/>
    <w:rsid w:val="455D6192"/>
    <w:rsid w:val="45FC1F89"/>
    <w:rsid w:val="46447AD0"/>
    <w:rsid w:val="4667667C"/>
    <w:rsid w:val="46F751BF"/>
    <w:rsid w:val="46FE1966"/>
    <w:rsid w:val="47512DE9"/>
    <w:rsid w:val="47AD1197"/>
    <w:rsid w:val="47E710FB"/>
    <w:rsid w:val="47ED349E"/>
    <w:rsid w:val="48D30C8F"/>
    <w:rsid w:val="48F93679"/>
    <w:rsid w:val="49064491"/>
    <w:rsid w:val="49151A34"/>
    <w:rsid w:val="493E0515"/>
    <w:rsid w:val="49665DCB"/>
    <w:rsid w:val="49734F2A"/>
    <w:rsid w:val="49742212"/>
    <w:rsid w:val="4978727D"/>
    <w:rsid w:val="49974E74"/>
    <w:rsid w:val="49CE1E20"/>
    <w:rsid w:val="4A405D23"/>
    <w:rsid w:val="4A4D2829"/>
    <w:rsid w:val="4A51013E"/>
    <w:rsid w:val="4BF054CF"/>
    <w:rsid w:val="4C4D6998"/>
    <w:rsid w:val="4CC258BB"/>
    <w:rsid w:val="4CE63047"/>
    <w:rsid w:val="4CFB510E"/>
    <w:rsid w:val="4D0C4BCD"/>
    <w:rsid w:val="4D18297E"/>
    <w:rsid w:val="4D634E6D"/>
    <w:rsid w:val="4D757618"/>
    <w:rsid w:val="4DD8672F"/>
    <w:rsid w:val="4DEC6549"/>
    <w:rsid w:val="4E066D6F"/>
    <w:rsid w:val="4E126F73"/>
    <w:rsid w:val="4ECF0F5B"/>
    <w:rsid w:val="4F1C43FC"/>
    <w:rsid w:val="4F490783"/>
    <w:rsid w:val="4F6D0B44"/>
    <w:rsid w:val="4F833E54"/>
    <w:rsid w:val="4F9010E9"/>
    <w:rsid w:val="50345C2D"/>
    <w:rsid w:val="50B46B12"/>
    <w:rsid w:val="51373F3D"/>
    <w:rsid w:val="53A51F4E"/>
    <w:rsid w:val="54A309A3"/>
    <w:rsid w:val="54B56A54"/>
    <w:rsid w:val="54D53CF9"/>
    <w:rsid w:val="552175DB"/>
    <w:rsid w:val="553A0B70"/>
    <w:rsid w:val="55581881"/>
    <w:rsid w:val="558001AF"/>
    <w:rsid w:val="55881C3C"/>
    <w:rsid w:val="559C563E"/>
    <w:rsid w:val="55FB7588"/>
    <w:rsid w:val="55FD58E3"/>
    <w:rsid w:val="566E7978"/>
    <w:rsid w:val="573804ED"/>
    <w:rsid w:val="57562B24"/>
    <w:rsid w:val="575E648A"/>
    <w:rsid w:val="581B40F7"/>
    <w:rsid w:val="58565344"/>
    <w:rsid w:val="58695F8B"/>
    <w:rsid w:val="589543F5"/>
    <w:rsid w:val="589B2E3D"/>
    <w:rsid w:val="59373762"/>
    <w:rsid w:val="5A9B3313"/>
    <w:rsid w:val="5AF22F7E"/>
    <w:rsid w:val="5BA07BB6"/>
    <w:rsid w:val="5BBE35F6"/>
    <w:rsid w:val="5C3E5A4E"/>
    <w:rsid w:val="5CA4442A"/>
    <w:rsid w:val="5CFA0810"/>
    <w:rsid w:val="5D273630"/>
    <w:rsid w:val="5D603CFB"/>
    <w:rsid w:val="5DF16C05"/>
    <w:rsid w:val="5EB3743D"/>
    <w:rsid w:val="5EF2010E"/>
    <w:rsid w:val="5EFB6C0F"/>
    <w:rsid w:val="5F2B66BC"/>
    <w:rsid w:val="5F7C69AE"/>
    <w:rsid w:val="5FFA05F2"/>
    <w:rsid w:val="60746409"/>
    <w:rsid w:val="616F4630"/>
    <w:rsid w:val="61755069"/>
    <w:rsid w:val="618D0E1A"/>
    <w:rsid w:val="619C1CA6"/>
    <w:rsid w:val="62087795"/>
    <w:rsid w:val="62990BC5"/>
    <w:rsid w:val="629D1B22"/>
    <w:rsid w:val="630E6F66"/>
    <w:rsid w:val="63637DD7"/>
    <w:rsid w:val="639C65AB"/>
    <w:rsid w:val="63A50FB0"/>
    <w:rsid w:val="63CE30A4"/>
    <w:rsid w:val="64655912"/>
    <w:rsid w:val="64925F66"/>
    <w:rsid w:val="65502555"/>
    <w:rsid w:val="65771F5A"/>
    <w:rsid w:val="657F4878"/>
    <w:rsid w:val="66357CC3"/>
    <w:rsid w:val="66F918C9"/>
    <w:rsid w:val="676F2D16"/>
    <w:rsid w:val="678154B0"/>
    <w:rsid w:val="67FB2AC4"/>
    <w:rsid w:val="68560087"/>
    <w:rsid w:val="68BA3798"/>
    <w:rsid w:val="690D0368"/>
    <w:rsid w:val="692F6410"/>
    <w:rsid w:val="69FF7CBD"/>
    <w:rsid w:val="6A47529D"/>
    <w:rsid w:val="6A5A6DA2"/>
    <w:rsid w:val="6AF61310"/>
    <w:rsid w:val="6B1F0F58"/>
    <w:rsid w:val="6B225547"/>
    <w:rsid w:val="6B413A50"/>
    <w:rsid w:val="6BEE750B"/>
    <w:rsid w:val="6C0040EC"/>
    <w:rsid w:val="6C555DCE"/>
    <w:rsid w:val="6C640C01"/>
    <w:rsid w:val="6CC25408"/>
    <w:rsid w:val="6CD771B7"/>
    <w:rsid w:val="6DA52666"/>
    <w:rsid w:val="6DB0368A"/>
    <w:rsid w:val="6F24244B"/>
    <w:rsid w:val="6F5632F9"/>
    <w:rsid w:val="6F5C43E0"/>
    <w:rsid w:val="6F6D34BB"/>
    <w:rsid w:val="6FB45A58"/>
    <w:rsid w:val="6FDC2C2E"/>
    <w:rsid w:val="70AD37B3"/>
    <w:rsid w:val="73B769A9"/>
    <w:rsid w:val="73D81B5D"/>
    <w:rsid w:val="741719F8"/>
    <w:rsid w:val="74832F2C"/>
    <w:rsid w:val="74AD3D8B"/>
    <w:rsid w:val="754D0D14"/>
    <w:rsid w:val="7557332E"/>
    <w:rsid w:val="76A1003E"/>
    <w:rsid w:val="77BE293A"/>
    <w:rsid w:val="78397A44"/>
    <w:rsid w:val="78840CD6"/>
    <w:rsid w:val="789C2226"/>
    <w:rsid w:val="78EA0FC2"/>
    <w:rsid w:val="78F92F7D"/>
    <w:rsid w:val="7916292F"/>
    <w:rsid w:val="795B2256"/>
    <w:rsid w:val="79F628A4"/>
    <w:rsid w:val="7A1A522E"/>
    <w:rsid w:val="7A650A81"/>
    <w:rsid w:val="7A686D7F"/>
    <w:rsid w:val="7AA81F8D"/>
    <w:rsid w:val="7BB17143"/>
    <w:rsid w:val="7C1203A8"/>
    <w:rsid w:val="7C3F2CC5"/>
    <w:rsid w:val="7D196BB9"/>
    <w:rsid w:val="7D6A6C42"/>
    <w:rsid w:val="7D8F0802"/>
    <w:rsid w:val="7E456548"/>
    <w:rsid w:val="7EF1633B"/>
    <w:rsid w:val="7F9B51B5"/>
    <w:rsid w:val="7FBA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w:basedOn w:val="1"/>
    <w:next w:val="10"/>
    <w:qFormat/>
    <w:uiPriority w:val="99"/>
    <w:pPr>
      <w:spacing w:after="120"/>
    </w:pPr>
    <w:rPr>
      <w:szCs w:val="24"/>
    </w:rPr>
  </w:style>
  <w:style w:type="paragraph" w:customStyle="1" w:styleId="10">
    <w:name w:val="Default"/>
    <w:next w:val="11"/>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1">
    <w:name w:val="表格文字"/>
    <w:basedOn w:val="1"/>
    <w:qFormat/>
    <w:uiPriority w:val="0"/>
    <w:pPr>
      <w:spacing w:line="360" w:lineRule="exact"/>
      <w:jc w:val="center"/>
    </w:pPr>
    <w:rPr>
      <w:szCs w:val="20"/>
    </w:rPr>
  </w:style>
  <w:style w:type="paragraph" w:styleId="12">
    <w:name w:val="Block Text"/>
    <w:basedOn w:val="1"/>
    <w:qFormat/>
    <w:uiPriority w:val="0"/>
    <w:pPr>
      <w:spacing w:line="300" w:lineRule="auto"/>
      <w:ind w:left="29" w:leftChars="12" w:right="6" w:firstLine="560" w:firstLineChars="200"/>
      <w:jc w:val="both"/>
    </w:pPr>
    <w:rPr>
      <w:rFonts w:ascii="Times New Roman"/>
      <w:sz w:val="28"/>
    </w:rPr>
  </w:style>
  <w:style w:type="paragraph" w:styleId="13">
    <w:name w:val="Plain Text"/>
    <w:basedOn w:val="1"/>
    <w:qFormat/>
    <w:uiPriority w:val="99"/>
    <w:rPr>
      <w:rFonts w:ascii="宋体" w:hAnsi="Courier New"/>
      <w:szCs w:val="22"/>
    </w:rPr>
  </w:style>
  <w:style w:type="paragraph" w:styleId="14">
    <w:name w:val="Date"/>
    <w:basedOn w:val="1"/>
    <w:next w:val="1"/>
    <w:qFormat/>
    <w:uiPriority w:val="99"/>
    <w:rPr>
      <w:rFonts w:ascii="Arial" w:hAnsi="Arial" w:eastAsia="楷体_GB2312"/>
      <w:sz w:val="2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Body Text First Indent"/>
    <w:basedOn w:val="9"/>
    <w:qFormat/>
    <w:uiPriority w:val="0"/>
    <w:pPr>
      <w:spacing w:line="400" w:lineRule="atLeast"/>
      <w:ind w:firstLine="426"/>
    </w:pPr>
    <w:rPr>
      <w:rFonts w:ascii="Times New Roman" w:hAnsi="Times New Roman"/>
      <w:sz w:val="24"/>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D&amp;L"/>
    <w:basedOn w:val="16"/>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9">
    <w:name w:val="Char"/>
    <w:basedOn w:val="1"/>
    <w:qFormat/>
    <w:uiPriority w:val="99"/>
    <w:rPr>
      <w:rFonts w:ascii="Tahoma" w:hAnsi="Tahoma"/>
      <w:sz w:val="24"/>
    </w:rPr>
  </w:style>
  <w:style w:type="paragraph" w:customStyle="1" w:styleId="40">
    <w:name w:val="样式 标题 2 + 宋体 五号 行距: 单倍行距"/>
    <w:basedOn w:val="6"/>
    <w:qFormat/>
    <w:uiPriority w:val="99"/>
    <w:pPr>
      <w:spacing w:line="240" w:lineRule="auto"/>
    </w:pPr>
    <w:rPr>
      <w:rFonts w:ascii="宋体" w:hAnsi="宋体" w:eastAsia="宋体"/>
      <w:sz w:val="21"/>
    </w:rPr>
  </w:style>
  <w:style w:type="paragraph" w:customStyle="1" w:styleId="41">
    <w:name w:val="Char Char Char Char Char Char Char1 Char"/>
    <w:basedOn w:val="1"/>
    <w:qFormat/>
    <w:uiPriority w:val="99"/>
    <w:rPr>
      <w:rFonts w:ascii="Tahoma" w:hAnsi="Tahoma"/>
      <w:sz w:val="24"/>
    </w:rPr>
  </w:style>
  <w:style w:type="character" w:customStyle="1" w:styleId="42">
    <w:name w:val="标题 3 Char"/>
    <w:basedOn w:val="21"/>
    <w:link w:val="7"/>
    <w:qFormat/>
    <w:locked/>
    <w:uiPriority w:val="99"/>
    <w:rPr>
      <w:b/>
      <w:bCs/>
      <w:sz w:val="32"/>
      <w:szCs w:val="32"/>
    </w:rPr>
  </w:style>
  <w:style w:type="paragraph" w:customStyle="1"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List Paragraph"/>
    <w:basedOn w:val="1"/>
    <w:unhideWhenUsed/>
    <w:qFormat/>
    <w:uiPriority w:val="99"/>
    <w:pPr>
      <w:ind w:firstLine="420" w:firstLineChars="200"/>
    </w:pPr>
    <w:rPr>
      <w:rFonts w:ascii="Calibri" w:hAnsi="Calibri"/>
      <w:szCs w:val="22"/>
    </w:rPr>
  </w:style>
  <w:style w:type="paragraph" w:customStyle="1" w:styleId="45">
    <w:name w:val="Table Paragraph"/>
    <w:basedOn w:val="1"/>
    <w:qFormat/>
    <w:uiPriority w:val="1"/>
  </w:style>
  <w:style w:type="paragraph" w:customStyle="1" w:styleId="46">
    <w:name w:val="_Style 1"/>
    <w:basedOn w:val="1"/>
    <w:qFormat/>
    <w:uiPriority w:val="0"/>
    <w:pPr>
      <w:ind w:firstLine="420" w:firstLineChars="200"/>
    </w:pPr>
    <w:rPr>
      <w:rFonts w:ascii="Calibri" w:hAnsi="Calibri"/>
      <w:szCs w:val="22"/>
    </w:rPr>
  </w:style>
  <w:style w:type="paragraph" w:customStyle="1" w:styleId="4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49">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0">
    <w:name w:val="font11"/>
    <w:basedOn w:val="21"/>
    <w:qFormat/>
    <w:uiPriority w:val="0"/>
    <w:rPr>
      <w:rFonts w:hint="eastAsia" w:ascii="宋体" w:hAnsi="宋体" w:eastAsia="宋体" w:cs="宋体"/>
      <w:color w:val="000000"/>
      <w:sz w:val="22"/>
      <w:szCs w:val="22"/>
      <w:u w:val="none"/>
    </w:rPr>
  </w:style>
  <w:style w:type="character" w:customStyle="1" w:styleId="5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帅的很委婉</cp:lastModifiedBy>
  <cp:lastPrinted>2021-09-15T06:46:00Z</cp:lastPrinted>
  <dcterms:modified xsi:type="dcterms:W3CDTF">2021-09-18T07:40:41Z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83CF88A9210749FCA218DD0C051CCD1D</vt:lpwstr>
  </property>
</Properties>
</file>