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48"/>
          <w:szCs w:val="48"/>
          <w:lang w:val="en-US" w:eastAsia="zh-CN"/>
        </w:rPr>
      </w:pPr>
      <w:r>
        <w:rPr>
          <w:rFonts w:hint="eastAsia" w:ascii="仿宋_GB2312" w:hAnsi="仿宋_GB2312" w:eastAsia="仿宋_GB2312" w:cs="仿宋_GB2312"/>
          <w:b/>
          <w:bCs/>
          <w:sz w:val="48"/>
          <w:szCs w:val="48"/>
          <w:lang w:val="en-US" w:eastAsia="zh-CN"/>
        </w:rPr>
        <w:t>霍山县城区生活工业污水收集管网修复提升工程石料竞价销售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DBSXS-2021-01</w:t>
      </w:r>
      <w:r>
        <w:rPr>
          <w:rFonts w:hint="eastAsia" w:ascii="宋体" w:hAnsi="宋体" w:cs="宋体"/>
          <w:b/>
          <w:color w:val="000000"/>
          <w:sz w:val="32"/>
          <w:lang w:val="en-US" w:eastAsia="zh-CN"/>
        </w:rPr>
        <w:t>8</w:t>
      </w:r>
    </w:p>
    <w:p>
      <w:pPr>
        <w:pStyle w:val="29"/>
        <w:autoSpaceDN w:val="0"/>
        <w:adjustRightInd w:val="0"/>
        <w:snapToGrid w:val="0"/>
        <w:spacing w:line="800" w:lineRule="exact"/>
        <w:jc w:val="center"/>
        <w:rPr>
          <w:rFonts w:hAnsi="宋体" w:cs="Times New Roman"/>
          <w:b/>
          <w:color w:val="000000"/>
          <w:kern w:val="2"/>
          <w:sz w:val="32"/>
          <w:szCs w:val="20"/>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hint="eastAsia" w:ascii="宋体" w:hAnsi="宋体"/>
          <w:b/>
          <w:spacing w:val="46"/>
          <w:sz w:val="32"/>
          <w:szCs w:val="32"/>
          <w:lang w:val="en-US" w:eastAsia="zh-CN"/>
        </w:rPr>
      </w:pPr>
      <w:r>
        <w:rPr>
          <w:rFonts w:hint="eastAsia" w:ascii="宋体" w:hAnsi="宋体"/>
          <w:b/>
          <w:spacing w:val="46"/>
          <w:sz w:val="32"/>
          <w:szCs w:val="32"/>
        </w:rPr>
        <w:t>二○</w:t>
      </w:r>
      <w:r>
        <w:rPr>
          <w:rFonts w:hint="eastAsia" w:ascii="宋体" w:hAnsi="宋体"/>
          <w:b/>
          <w:spacing w:val="46"/>
          <w:sz w:val="32"/>
          <w:szCs w:val="32"/>
          <w:lang w:val="en-US" w:eastAsia="zh-CN"/>
        </w:rPr>
        <w:t>二一年十一月</w:t>
      </w:r>
    </w:p>
    <w:p>
      <w:pPr>
        <w:spacing w:line="800" w:lineRule="exact"/>
        <w:jc w:val="center"/>
        <w:rPr>
          <w:rFonts w:hint="eastAsia" w:ascii="宋体" w:hAnsi="宋体"/>
          <w:b/>
          <w:spacing w:val="46"/>
          <w:sz w:val="32"/>
          <w:szCs w:val="32"/>
          <w:lang w:val="en-US" w:eastAsia="zh-CN"/>
        </w:r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fmt="decimal" w:start="0"/>
          <w:cols w:space="425" w:num="1"/>
          <w:docGrid w:type="linesAndChars" w:linePitch="312" w:charSpace="0"/>
        </w:sectPr>
      </w:pP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pPr>
      <w:r>
        <w:rPr>
          <w:rFonts w:hint="eastAsia" w:ascii="宋体" w:hAnsi="宋体" w:cs="宋体"/>
          <w:b/>
          <w:bCs/>
          <w:kern w:val="2"/>
          <w:sz w:val="40"/>
          <w:szCs w:val="40"/>
          <w:lang w:val="en-US" w:eastAsia="zh-CN" w:bidi="ar-SA"/>
        </w:rPr>
        <w:t>霍山县城区生活工业污水收集管网修复提升工程石料竞价销售</w:t>
      </w:r>
    </w:p>
    <w:p>
      <w:pPr>
        <w:keepNext w:val="0"/>
        <w:keepLines w:val="0"/>
        <w:widowControl/>
        <w:suppressLineNumbers w:val="0"/>
        <w:spacing w:before="0" w:beforeAutospacing="0" w:after="0" w:afterAutospacing="0" w:line="380" w:lineRule="atLeast"/>
        <w:ind w:left="0" w:right="0" w:firstLine="3704" w:firstLineChars="926"/>
        <w:jc w:val="both"/>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p>
    <w:p>
      <w:pPr>
        <w:keepNext w:val="0"/>
        <w:keepLines w:val="0"/>
        <w:widowControl/>
        <w:suppressLineNumbers w:val="0"/>
        <w:spacing w:before="0" w:beforeAutospacing="0" w:after="0" w:afterAutospacing="0" w:line="400" w:lineRule="atLeast"/>
        <w:ind w:left="279" w:leftChars="133" w:right="0" w:firstLine="358" w:firstLineChars="128"/>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受霍山县矿产资源开发有限责任公司委托，定于202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 xml:space="preserve">   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霍山县城区生活工业污水收集管网修复提升工程石料</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进行公开竞价销售，具体事项公告如下：</w:t>
      </w:r>
    </w:p>
    <w:p>
      <w:pPr>
        <w:keepNext w:val="0"/>
        <w:keepLines w:val="0"/>
        <w:widowControl/>
        <w:suppressLineNumbers w:val="0"/>
        <w:spacing w:before="0" w:beforeAutospacing="0" w:after="0" w:afterAutospacing="0" w:line="380" w:lineRule="atLeast"/>
        <w:ind w:left="0" w:right="0" w:firstLine="480"/>
        <w:jc w:val="both"/>
        <w:rPr>
          <w:rFonts w:hint="default"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一、竞价标的名称及概况</w:t>
      </w:r>
    </w:p>
    <w:tbl>
      <w:tblPr>
        <w:tblStyle w:val="11"/>
        <w:tblW w:w="958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1478"/>
        <w:gridCol w:w="1420"/>
        <w:gridCol w:w="2432"/>
        <w:gridCol w:w="1724"/>
        <w:gridCol w:w="18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18"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竞价标的名称</w:t>
            </w:r>
          </w:p>
        </w:tc>
        <w:tc>
          <w:tcPr>
            <w:tcW w:w="7464"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霍山县城区生活工业污水收集管网修复提升工程石料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354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起始价（元）</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ascii="宋体" w:hAnsi="宋体" w:cs="宋体"/>
                <w:i w:val="0"/>
                <w:caps w:val="0"/>
                <w:color w:val="000000"/>
                <w:spacing w:val="0"/>
                <w:kern w:val="0"/>
                <w:sz w:val="24"/>
                <w:szCs w:val="24"/>
                <w:shd w:val="clear" w:color="auto" w:fill="FFFFFF"/>
                <w:lang w:val="en-US" w:eastAsia="zh-CN" w:bidi="ar"/>
              </w:rPr>
              <w:t>58元/m³</w:t>
            </w:r>
            <w:r>
              <w:rPr>
                <w:rFonts w:hint="eastAsia" w:ascii="宋体" w:hAnsi="宋体" w:cs="宋体"/>
                <w:sz w:val="24"/>
                <w:szCs w:val="24"/>
                <w:lang w:val="en-US" w:eastAsia="zh-CN"/>
              </w:rPr>
              <w:t>(含砂石税费、不含挖、装、上车费)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标</w:t>
            </w:r>
          </w:p>
          <w:p>
            <w:pPr>
              <w:keepNext w:val="0"/>
              <w:keepLines w:val="0"/>
              <w:widowControl/>
              <w:suppressLineNumbers w:val="0"/>
              <w:spacing w:before="0" w:beforeAutospacing="0" w:after="0" w:afterAutospacing="0" w:line="380" w:lineRule="atLeast"/>
              <w:ind w:right="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的</w:t>
            </w:r>
          </w:p>
          <w:p>
            <w:pPr>
              <w:keepNext w:val="0"/>
              <w:keepLines w:val="0"/>
              <w:widowControl/>
              <w:suppressLineNumbers w:val="0"/>
              <w:spacing w:before="0" w:beforeAutospacing="0" w:after="0" w:afterAutospacing="0" w:line="380" w:lineRule="atLeast"/>
              <w:ind w:right="0" w:rightChars="0" w:firstLine="240" w:firstLineChars="10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概</w:t>
            </w:r>
          </w:p>
          <w:p>
            <w:pPr>
              <w:keepNext w:val="0"/>
              <w:keepLines w:val="0"/>
              <w:widowControl/>
              <w:suppressLineNumbers w:val="0"/>
              <w:spacing w:before="0" w:beforeAutospacing="0" w:after="0" w:afterAutospacing="0" w:line="380" w:lineRule="atLeast"/>
              <w:ind w:right="0" w:rightChars="0" w:firstLine="240" w:firstLineChars="10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况</w:t>
            </w:r>
          </w:p>
        </w:tc>
        <w:tc>
          <w:tcPr>
            <w:tcW w:w="2912"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标的位置</w:t>
            </w:r>
          </w:p>
        </w:tc>
        <w:tc>
          <w:tcPr>
            <w:tcW w:w="6037"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开发区污水处理厂二期外围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基本</w:t>
            </w:r>
          </w:p>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情况</w:t>
            </w: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数量</w:t>
            </w:r>
          </w:p>
          <w:p>
            <w:pPr>
              <w:keepNext w:val="0"/>
              <w:keepLines w:val="0"/>
              <w:widowControl/>
              <w:suppressLineNumbers w:val="0"/>
              <w:spacing w:before="0" w:beforeAutospacing="0" w:after="0" w:afterAutospacing="0" w:line="380" w:lineRule="atLeast"/>
              <w:ind w:right="0" w:rightChars="0"/>
              <w:jc w:val="center"/>
            </w:pP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宋体" w:hAnsi="宋体" w:cs="宋体"/>
                <w:sz w:val="24"/>
                <w:szCs w:val="24"/>
                <w:lang w:val="en-US" w:eastAsia="zh-CN"/>
              </w:rPr>
            </w:pPr>
            <w:r>
              <w:rPr>
                <w:rFonts w:hint="eastAsia" w:ascii="宋体" w:hAnsi="宋体" w:cs="宋体"/>
                <w:i w:val="0"/>
                <w:caps w:val="0"/>
                <w:color w:val="000000"/>
                <w:spacing w:val="0"/>
                <w:kern w:val="0"/>
                <w:sz w:val="24"/>
                <w:szCs w:val="24"/>
                <w:shd w:val="clear" w:color="auto" w:fill="FFFFFF"/>
                <w:lang w:val="en-US" w:eastAsia="zh-CN" w:bidi="ar"/>
              </w:rPr>
              <w:t>1370.56m³</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销售期</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20天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竞买价款</w:t>
            </w:r>
            <w:r>
              <w:rPr>
                <w:rFonts w:hint="eastAsia" w:ascii="宋体" w:hAnsi="宋体" w:eastAsia="宋体" w:cs="宋体"/>
                <w:i w:val="0"/>
                <w:caps w:val="0"/>
                <w:color w:val="000000"/>
                <w:spacing w:val="0"/>
                <w:kern w:val="0"/>
                <w:sz w:val="24"/>
                <w:szCs w:val="24"/>
                <w:shd w:val="clear" w:color="auto" w:fill="FFFFFF"/>
                <w:lang w:val="en-US" w:eastAsia="zh-CN" w:bidi="ar"/>
              </w:rPr>
              <w:t>支付方式</w:t>
            </w:r>
          </w:p>
        </w:tc>
        <w:tc>
          <w:tcPr>
            <w:tcW w:w="243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sz w:val="21"/>
                <w:szCs w:val="21"/>
              </w:rPr>
            </w:pPr>
            <w:r>
              <w:rPr>
                <w:rFonts w:hint="eastAsia" w:ascii="宋体" w:hAnsi="宋体" w:cs="宋体"/>
                <w:i w:val="0"/>
                <w:caps w:val="0"/>
                <w:color w:val="000000"/>
                <w:spacing w:val="0"/>
                <w:kern w:val="0"/>
                <w:sz w:val="24"/>
                <w:szCs w:val="24"/>
                <w:shd w:val="clear" w:color="auto" w:fill="FFFFFF"/>
                <w:lang w:val="en-US" w:eastAsia="zh-CN" w:bidi="ar"/>
              </w:rPr>
              <w:t>一次性</w:t>
            </w:r>
            <w:r>
              <w:rPr>
                <w:rFonts w:hint="eastAsia" w:ascii="宋体" w:hAnsi="宋体" w:eastAsia="宋体" w:cs="宋体"/>
                <w:i w:val="0"/>
                <w:caps w:val="0"/>
                <w:color w:val="000000"/>
                <w:spacing w:val="0"/>
                <w:kern w:val="0"/>
                <w:sz w:val="24"/>
                <w:szCs w:val="24"/>
                <w:shd w:val="clear" w:color="auto" w:fill="FFFFFF"/>
                <w:lang w:val="en-US" w:eastAsia="zh-CN" w:bidi="ar"/>
              </w:rPr>
              <w:t>支付</w:t>
            </w:r>
          </w:p>
        </w:tc>
        <w:tc>
          <w:tcPr>
            <w:tcW w:w="17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承包方式</w:t>
            </w:r>
          </w:p>
        </w:tc>
        <w:tc>
          <w:tcPr>
            <w:tcW w:w="18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单价</w:t>
            </w:r>
            <w:r>
              <w:rPr>
                <w:rFonts w:hint="eastAsia" w:ascii="宋体" w:hAnsi="宋体" w:cs="宋体"/>
                <w:i w:val="0"/>
                <w:caps w:val="0"/>
                <w:color w:val="000000"/>
                <w:spacing w:val="0"/>
                <w:kern w:val="0"/>
                <w:sz w:val="24"/>
                <w:szCs w:val="24"/>
                <w:shd w:val="clear" w:color="auto" w:fill="FFFFFF"/>
                <w:lang w:val="en-US" w:eastAsia="zh-CN" w:bidi="ar"/>
              </w:rPr>
              <w:t>竞拍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竞价人付款方式</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firstLine="240" w:firstLineChars="100"/>
              <w:jc w:val="both"/>
              <w:rPr>
                <w:rFonts w:hint="default" w:ascii="Times New Roman" w:hAnsi="Times New Roman" w:cs="Times New Roman"/>
                <w:sz w:val="21"/>
                <w:szCs w:val="21"/>
                <w:lang w:val="en-US"/>
              </w:rPr>
            </w:pPr>
            <w:r>
              <w:rPr>
                <w:rFonts w:hint="eastAsia" w:ascii="宋体" w:hAnsi="宋体" w:cs="宋体"/>
                <w:i w:val="0"/>
                <w:caps w:val="0"/>
                <w:color w:val="000000"/>
                <w:spacing w:val="0"/>
                <w:kern w:val="0"/>
                <w:sz w:val="24"/>
                <w:szCs w:val="24"/>
                <w:shd w:val="clear" w:color="auto" w:fill="FFFFFF"/>
                <w:lang w:val="en-US" w:eastAsia="zh-CN" w:bidi="ar"/>
              </w:rPr>
              <w:t>银行转账或现金</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支付时间</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eastAsia="宋体" w:cs="宋体"/>
                <w:i w:val="0"/>
                <w:caps w:val="0"/>
                <w:color w:val="000000"/>
                <w:spacing w:val="0"/>
                <w:kern w:val="0"/>
                <w:sz w:val="24"/>
                <w:szCs w:val="24"/>
                <w:shd w:val="clear" w:color="auto" w:fill="FFFFFF"/>
                <w:lang w:val="en-US" w:eastAsia="zh-CN" w:bidi="ar"/>
              </w:rPr>
              <w:t>竞价保证金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r>
              <w:rPr>
                <w:rFonts w:hint="eastAsia" w:ascii="宋体" w:hAnsi="宋体" w:cs="宋体"/>
                <w:i w:val="0"/>
                <w:caps w:val="0"/>
                <w:color w:val="000000"/>
                <w:spacing w:val="0"/>
                <w:kern w:val="0"/>
                <w:sz w:val="24"/>
                <w:szCs w:val="24"/>
                <w:shd w:val="clear" w:color="auto" w:fill="FFFFFF"/>
                <w:lang w:val="en-US" w:eastAsia="zh-CN" w:bidi="ar"/>
              </w:rPr>
              <w:t>柒万玖仟肆佰玖拾贰元肆角捌分整</w:t>
            </w:r>
            <w:r>
              <w:rPr>
                <w:rFonts w:hint="eastAsia" w:ascii="宋体" w:hAnsi="宋体" w:eastAsia="宋体" w:cs="宋体"/>
                <w:i w:val="0"/>
                <w:caps w:val="0"/>
                <w:color w:val="000000"/>
                <w:spacing w:val="0"/>
                <w:kern w:val="0"/>
                <w:sz w:val="24"/>
                <w:szCs w:val="24"/>
                <w:shd w:val="clear" w:color="auto" w:fill="FFFFFF"/>
                <w:lang w:val="en-US" w:eastAsia="zh-CN" w:bidi="ar"/>
              </w:rPr>
              <w:t>（¥</w:t>
            </w:r>
            <w:r>
              <w:rPr>
                <w:rFonts w:hint="eastAsia" w:ascii="宋体" w:hAnsi="宋体" w:cs="宋体"/>
                <w:i w:val="0"/>
                <w:caps w:val="0"/>
                <w:color w:val="000000"/>
                <w:spacing w:val="0"/>
                <w:kern w:val="0"/>
                <w:sz w:val="24"/>
                <w:szCs w:val="24"/>
                <w:shd w:val="clear" w:color="auto" w:fill="FFFFFF"/>
                <w:lang w:val="en-US" w:eastAsia="zh-CN" w:bidi="ar"/>
              </w:rPr>
              <w:t>79492.48</w:t>
            </w:r>
            <w:r>
              <w:rPr>
                <w:rFonts w:hint="eastAsia" w:ascii="宋体" w:hAnsi="宋体" w:eastAsia="宋体" w:cs="宋体"/>
                <w:i w:val="0"/>
                <w:caps w:val="0"/>
                <w:color w:val="000000"/>
                <w:spacing w:val="0"/>
                <w:kern w:val="0"/>
                <w:sz w:val="24"/>
                <w:szCs w:val="24"/>
                <w:shd w:val="clear" w:color="auto" w:fill="FFFFFF"/>
                <w:lang w:val="en-US" w:eastAsia="zh-CN" w:bidi="ar"/>
              </w:rPr>
              <w:t>）</w:t>
            </w: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加价幅度</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cs="宋体"/>
                <w:i w:val="0"/>
                <w:caps w:val="0"/>
                <w:color w:val="000000"/>
                <w:spacing w:val="0"/>
                <w:kern w:val="0"/>
                <w:sz w:val="24"/>
                <w:szCs w:val="24"/>
                <w:shd w:val="clear" w:color="auto" w:fill="FFFFFF"/>
                <w:lang w:val="en-US" w:eastAsia="zh-CN" w:bidi="ar"/>
              </w:rPr>
              <w:t>壹元或壹元</w:t>
            </w:r>
            <w:r>
              <w:rPr>
                <w:rFonts w:hint="eastAsia" w:ascii="宋体" w:hAnsi="宋体" w:eastAsia="宋体" w:cs="宋体"/>
                <w:i w:val="0"/>
                <w:caps w:val="0"/>
                <w:color w:val="000000"/>
                <w:spacing w:val="0"/>
                <w:kern w:val="0"/>
                <w:sz w:val="24"/>
                <w:szCs w:val="24"/>
                <w:shd w:val="clear" w:color="auto" w:fill="FFFFFF"/>
                <w:lang w:val="en-US" w:eastAsia="zh-CN" w:bidi="ar"/>
              </w:rPr>
              <w:t>整数倍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2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合同履约保证金</w:t>
            </w:r>
          </w:p>
        </w:tc>
        <w:tc>
          <w:tcPr>
            <w:tcW w:w="24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pPr>
          </w:p>
        </w:tc>
        <w:tc>
          <w:tcPr>
            <w:tcW w:w="17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center"/>
            </w:pPr>
            <w:r>
              <w:rPr>
                <w:rFonts w:hint="eastAsia" w:ascii="宋体" w:hAnsi="宋体" w:eastAsia="宋体" w:cs="宋体"/>
                <w:i w:val="0"/>
                <w:caps w:val="0"/>
                <w:color w:val="000000"/>
                <w:spacing w:val="0"/>
                <w:kern w:val="0"/>
                <w:sz w:val="24"/>
                <w:szCs w:val="24"/>
                <w:shd w:val="clear" w:color="auto" w:fill="FFFFFF"/>
                <w:lang w:val="en-US" w:eastAsia="zh-CN" w:bidi="ar"/>
              </w:rPr>
              <w:t>是否设置原承包人优先权</w:t>
            </w:r>
          </w:p>
        </w:tc>
        <w:tc>
          <w:tcPr>
            <w:tcW w:w="18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pPr>
            <w:r>
              <w:rPr>
                <w:rFonts w:hint="eastAsia" w:ascii="宋体" w:hAnsi="宋体" w:eastAsia="宋体" w:cs="宋体"/>
                <w:i w:val="0"/>
                <w:caps w:val="0"/>
                <w:color w:val="000000"/>
                <w:spacing w:val="0"/>
                <w:kern w:val="0"/>
                <w:sz w:val="24"/>
                <w:szCs w:val="24"/>
                <w:shd w:val="clear" w:color="auto" w:fill="FFFFFF"/>
                <w:lang w:val="en-US" w:eastAsia="zh-CN" w:bidi="ar"/>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b w:val="0"/>
                <w:i w:val="0"/>
                <w:caps w:val="0"/>
                <w:color w:val="666666"/>
                <w:spacing w:val="0"/>
                <w:sz w:val="18"/>
                <w:szCs w:val="18"/>
              </w:rPr>
            </w:pPr>
            <w:r>
              <w:rPr>
                <w:rFonts w:hint="eastAsia" w:ascii="宋体" w:hAnsi="宋体" w:eastAsia="宋体" w:cs="宋体"/>
                <w:i w:val="0"/>
                <w:caps w:val="0"/>
                <w:color w:val="000000"/>
                <w:spacing w:val="0"/>
                <w:kern w:val="0"/>
                <w:sz w:val="24"/>
                <w:szCs w:val="24"/>
                <w:shd w:val="clear" w:color="auto" w:fill="FFFFFF"/>
                <w:lang w:val="en-US" w:eastAsia="zh-CN" w:bidi="ar"/>
              </w:rPr>
              <w:t>竞价内容</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jc w:val="both"/>
            </w:pPr>
            <w:r>
              <w:rPr>
                <w:rFonts w:hint="eastAsia" w:ascii="宋体" w:hAnsi="宋体" w:cs="宋体"/>
                <w:i w:val="0"/>
                <w:caps w:val="0"/>
                <w:color w:val="000000"/>
                <w:spacing w:val="0"/>
                <w:kern w:val="0"/>
                <w:sz w:val="24"/>
                <w:szCs w:val="24"/>
                <w:shd w:val="clear" w:color="auto" w:fill="FFFFFF"/>
                <w:lang w:val="en-US" w:eastAsia="zh-CN" w:bidi="ar"/>
              </w:rPr>
              <w:t>总计1370.56m³石料</w:t>
            </w:r>
            <w:r>
              <w:rPr>
                <w:rFonts w:hint="eastAsia" w:ascii="宋体" w:hAnsi="宋体" w:eastAsia="宋体" w:cs="宋体"/>
                <w:i w:val="0"/>
                <w:caps w:val="0"/>
                <w:color w:val="000000"/>
                <w:spacing w:val="0"/>
                <w:kern w:val="0"/>
                <w:sz w:val="24"/>
                <w:szCs w:val="24"/>
                <w:shd w:val="clear" w:color="auto" w:fill="FFFFFF"/>
                <w:lang w:val="en-US" w:eastAsia="zh-CN" w:bidi="ar"/>
              </w:rPr>
              <w:t>外运销售等工作</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left="0" w:leftChars="0" w:right="0" w:rightChars="0" w:firstLine="480" w:firstLineChars="0"/>
              <w:jc w:val="both"/>
              <w:rPr>
                <w:rFonts w:hint="default" w:ascii="Times New Roman" w:hAnsi="Times New Roman" w:cs="Times New Roman"/>
                <w:b w:val="0"/>
                <w:i w:val="0"/>
                <w:caps w:val="0"/>
                <w:color w:val="666666"/>
                <w:spacing w:val="0"/>
                <w:sz w:val="18"/>
                <w:szCs w:val="18"/>
              </w:rPr>
            </w:pPr>
          </w:p>
        </w:tc>
        <w:tc>
          <w:tcPr>
            <w:tcW w:w="14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4"/>
                <w:szCs w:val="24"/>
                <w:shd w:val="clear" w:color="auto" w:fill="FFFFFF"/>
                <w:lang w:val="en-US" w:eastAsia="zh-CN" w:bidi="ar"/>
              </w:rPr>
              <w:t>销售</w:t>
            </w:r>
            <w:r>
              <w:rPr>
                <w:rFonts w:hint="eastAsia" w:ascii="宋体" w:hAnsi="宋体" w:cs="宋体"/>
                <w:i w:val="0"/>
                <w:caps w:val="0"/>
                <w:color w:val="000000"/>
                <w:spacing w:val="0"/>
                <w:kern w:val="0"/>
                <w:sz w:val="24"/>
                <w:szCs w:val="24"/>
                <w:shd w:val="clear" w:color="auto" w:fill="FFFFFF"/>
                <w:lang w:val="en-US" w:eastAsia="zh-CN" w:bidi="ar"/>
              </w:rPr>
              <w:t>期限</w:t>
            </w:r>
          </w:p>
        </w:tc>
        <w:tc>
          <w:tcPr>
            <w:tcW w:w="746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80" w:lineRule="atLeast"/>
              <w:ind w:right="0" w:rightChars="0"/>
              <w:jc w:val="both"/>
              <w:rPr>
                <w:rFonts w:hint="default"/>
                <w:lang w:val="en-US"/>
              </w:rPr>
            </w:pPr>
            <w:r>
              <w:rPr>
                <w:rFonts w:hint="eastAsia" w:ascii="宋体" w:hAnsi="宋体" w:cs="宋体"/>
                <w:i w:val="0"/>
                <w:caps w:val="0"/>
                <w:color w:val="000000"/>
                <w:spacing w:val="0"/>
                <w:kern w:val="0"/>
                <w:sz w:val="24"/>
                <w:szCs w:val="24"/>
                <w:shd w:val="clear" w:color="auto" w:fill="FFFFFF"/>
                <w:lang w:val="en-US" w:eastAsia="zh-CN" w:bidi="ar"/>
              </w:rPr>
              <w:t>20天</w:t>
            </w:r>
          </w:p>
        </w:tc>
      </w:tr>
    </w:tbl>
    <w:p>
      <w:pPr>
        <w:keepNext w:val="0"/>
        <w:keepLines w:val="0"/>
        <w:widowControl/>
        <w:suppressLineNumbers w:val="0"/>
        <w:spacing w:before="0" w:beforeAutospacing="0" w:after="0" w:afterAutospacing="0" w:line="400" w:lineRule="atLeast"/>
        <w:ind w:left="0" w:right="0" w:firstLine="0"/>
        <w:jc w:val="both"/>
        <w:rPr>
          <w:rFonts w:hint="eastAsia" w:ascii="宋体" w:hAnsi="宋体" w:cs="宋体"/>
          <w:b/>
          <w:bCs w:val="0"/>
          <w:i w:val="0"/>
          <w:caps w:val="0"/>
          <w:color w:val="000000"/>
          <w:spacing w:val="0"/>
          <w:kern w:val="0"/>
          <w:sz w:val="28"/>
          <w:szCs w:val="28"/>
          <w:lang w:val="en-US" w:eastAsia="zh-CN" w:bidi="ar"/>
        </w:rPr>
      </w:pPr>
      <w:r>
        <w:rPr>
          <w:rFonts w:hint="eastAsia" w:ascii="宋体" w:hAnsi="宋体" w:eastAsia="宋体" w:cs="宋体"/>
          <w:b/>
          <w:bCs w:val="0"/>
          <w:i w:val="0"/>
          <w:caps w:val="0"/>
          <w:color w:val="000000"/>
          <w:spacing w:val="0"/>
          <w:kern w:val="0"/>
          <w:sz w:val="28"/>
          <w:szCs w:val="28"/>
          <w:lang w:val="en-US" w:eastAsia="zh-CN" w:bidi="ar"/>
        </w:rPr>
        <w:t>特别说明：</w:t>
      </w:r>
      <w:r>
        <w:rPr>
          <w:rFonts w:hint="eastAsia" w:ascii="宋体" w:hAnsi="宋体" w:cs="宋体"/>
          <w:b/>
          <w:bCs w:val="0"/>
          <w:i w:val="0"/>
          <w:caps w:val="0"/>
          <w:color w:val="000000"/>
          <w:spacing w:val="0"/>
          <w:kern w:val="0"/>
          <w:sz w:val="28"/>
          <w:szCs w:val="28"/>
          <w:lang w:val="en-US" w:eastAsia="zh-CN" w:bidi="ar"/>
        </w:rPr>
        <w:t xml:space="preserve"> </w:t>
      </w:r>
    </w:p>
    <w:p>
      <w:pPr>
        <w:keepNext w:val="0"/>
        <w:keepLines w:val="0"/>
        <w:widowControl/>
        <w:suppressLineNumbers w:val="0"/>
        <w:spacing w:before="0" w:beforeAutospacing="0" w:after="0" w:afterAutospacing="0" w:line="400" w:lineRule="atLeast"/>
        <w:ind w:left="0" w:right="0" w:firstLine="280" w:firstLineChars="10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1、售卖起始价含砂石税费，竞得人</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自行</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组织挖装</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、打堆</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及运输</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产生的费用由竞得人自行承担</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，竞得人需根据霍山县城区生活工业污水收集管网修复提升工程施工进度及时处置，不得影响施工进度</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2、合同期为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，自合同签订次日起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内拉运完毕，在合同期内因乙方原因未完成合同约定的拉运量，甲方有权终止合同，竞价保证金不予退还；剩余标的物甲方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有权</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另行处置。</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3、竞得人需在公告期满</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4、溢价款：</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如竞价过程产生溢价，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合同签订前竞得人必须将竞价产生的溢价款一次性打入委托方指定账号，否则委托人有权取消竞得人资格</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竞价保证金作为违约金不予退还。</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6、本次竞价标的</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物销售过程</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需竞得人独立完成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严禁任何形式的转包行为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7、意向购买人现场踏勘并缴纳保证金即视为认可所购产品</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质量，</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竞价确认后竞得人</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不得以任何理由要求调整</w:t>
      </w:r>
      <w:r>
        <w:rPr>
          <w:rFonts w:hint="eastAsia" w:ascii="宋体" w:hAnsi="宋体" w:cs="宋体"/>
          <w:b/>
          <w:bCs w:val="0"/>
          <w:i w:val="0"/>
          <w:iCs w:val="0"/>
          <w:caps w:val="0"/>
          <w:color w:val="000000" w:themeColor="text1"/>
          <w:spacing w:val="0"/>
          <w:kern w:val="0"/>
          <w:sz w:val="28"/>
          <w:szCs w:val="28"/>
          <w:lang w:val="en-US" w:eastAsia="zh-CN" w:bidi="ar"/>
          <w14:textFill>
            <w14:solidFill>
              <w14:schemeClr w14:val="tx1"/>
            </w14:solidFill>
          </w14:textFill>
        </w:rPr>
        <w:t>标的数量及</w:t>
      </w:r>
      <w:r>
        <w:rPr>
          <w:rFonts w:hint="eastAsia" w:ascii="宋体" w:hAnsi="宋体" w:eastAsia="宋体" w:cs="宋体"/>
          <w:b/>
          <w:bCs w:val="0"/>
          <w:i w:val="0"/>
          <w:iCs w:val="0"/>
          <w:caps w:val="0"/>
          <w:color w:val="000000" w:themeColor="text1"/>
          <w:spacing w:val="0"/>
          <w:kern w:val="0"/>
          <w:sz w:val="28"/>
          <w:szCs w:val="28"/>
          <w:lang w:val="en-US" w:eastAsia="zh-CN" w:bidi="ar"/>
          <w14:textFill>
            <w14:solidFill>
              <w14:schemeClr w14:val="tx1"/>
            </w14:solidFill>
          </w14:textFill>
        </w:rPr>
        <w:t>价格或拒不执行拉运义务。</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8、实际成交后竞得人不得</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将标的物</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在县域范围内中转、堆放、加工，运输过程中的各环节必须严格按照县交警、交运</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、环保</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等部门规定执行。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9、</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若竞买人为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前期参加委托单位优惠活动</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的</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客户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参与本次竞价</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需另筹资金，不享受任何优惠。</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价格</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或索赔的要求，现场踏勘的相关费用由各竞价人自行承担。踏勘联系人：</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胡飞</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19159298523。</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2"/>
          <w:szCs w:val="22"/>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，联系电话：0564-5020033；</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19956429513。</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如仅为一家，竞价仍有效，则按报价成交。</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竞买价款</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支付方式：一次性支付。</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2.本次招标项目为竞得人先付费后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运输</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账户，若竞得入选人未按期缴纳溢价部分或未按约定签订《销售合同》的，委托人有权将竞得入选人转为成交价款的竞价保证金全额作为违约金没收。未竞得人（含备选人）的竞价保证金在确定竞得人后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5</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right="0" w:firstLine="560" w:firstLineChars="20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开户行：徽商银行六安霍山支行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账  号：223024186581000002</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（打款备注：购</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霍山县城区生活工业污水收集管网修复提升工程石料竞价销售</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560" w:firstLineChars="200"/>
        <w:jc w:val="both"/>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宋体" w:hAnsi="宋体" w:eastAsia="宋体" w:cs="宋体"/>
          <w:b w:val="0"/>
          <w:bCs/>
          <w:i w:val="0"/>
          <w:caps w:val="0"/>
          <w:color w:val="000000" w:themeColor="text1"/>
          <w:spacing w:val="0"/>
          <w:sz w:val="28"/>
          <w:szCs w:val="28"/>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1、开标时间：202</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月</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8</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时</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00</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分（北京时间，投标截止时间相同）</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2、开标地点：</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安徽大别山工程咨询有限公司二楼201室，霍山县政务区国投大厦（淠河东路以南，霍山大道以东）</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8"/>
          <w:szCs w:val="28"/>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8"/>
          <w:szCs w:val="28"/>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8"/>
          <w:szCs w:val="28"/>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8"/>
          <w:szCs w:val="28"/>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560" w:firstLineChars="200"/>
        <w:jc w:val="lef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560" w:firstLineChars="200"/>
        <w:jc w:val="lef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安徽大别山工程咨询有限公司</w:t>
      </w:r>
    </w:p>
    <w:p>
      <w:pPr>
        <w:keepNext w:val="0"/>
        <w:keepLines w:val="0"/>
        <w:widowControl/>
        <w:suppressLineNumbers w:val="0"/>
        <w:spacing w:before="0" w:beforeAutospacing="0" w:after="0" w:afterAutospacing="0"/>
        <w:ind w:left="0" w:right="0" w:firstLine="0"/>
        <w:jc w:val="right"/>
        <w:rPr>
          <w:rFonts w:hint="default" w:ascii="Times New Roman" w:hAnsi="Times New Roman" w:cs="Times New Roman"/>
          <w:b w:val="0"/>
          <w:bCs/>
          <w:i w:val="0"/>
          <w:caps w:val="0"/>
          <w:color w:val="000000" w:themeColor="text1"/>
          <w:spacing w:val="0"/>
          <w:sz w:val="22"/>
          <w:szCs w:val="22"/>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20</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21</w:t>
      </w:r>
      <w:r>
        <w:rPr>
          <w:rFonts w:hint="eastAsia" w:ascii="宋体" w:hAnsi="宋体" w:eastAsia="宋体" w:cs="宋体"/>
          <w:b w:val="0"/>
          <w:bCs/>
          <w:i w:val="0"/>
          <w:caps w:val="0"/>
          <w:color w:val="000000" w:themeColor="text1"/>
          <w:spacing w:val="0"/>
          <w:kern w:val="0"/>
          <w:sz w:val="28"/>
          <w:szCs w:val="28"/>
          <w:lang w:val="en-US" w:eastAsia="zh-CN" w:bidi="ar"/>
          <w14:textFill>
            <w14:solidFill>
              <w14:schemeClr w14:val="tx1"/>
            </w14:solidFill>
          </w14:textFill>
        </w:rPr>
        <w:t>年</w:t>
      </w:r>
      <w:r>
        <w:rPr>
          <w:rFonts w:hint="eastAsia" w:ascii="宋体" w:hAnsi="宋体" w:cs="宋体"/>
          <w:b w:val="0"/>
          <w:bCs/>
          <w:i w:val="0"/>
          <w:caps w:val="0"/>
          <w:color w:val="000000" w:themeColor="text1"/>
          <w:spacing w:val="0"/>
          <w:kern w:val="0"/>
          <w:sz w:val="28"/>
          <w:szCs w:val="28"/>
          <w:lang w:val="en-US" w:eastAsia="zh-CN" w:bidi="ar"/>
          <w14:textFill>
            <w14:solidFill>
              <w14:schemeClr w14:val="tx1"/>
            </w14:solidFill>
          </w14:textFill>
        </w:rPr>
        <w:t>11月4日</w:t>
      </w:r>
    </w:p>
    <w:p>
      <w:pPr>
        <w:jc w:val="center"/>
        <w:rPr>
          <w:rFonts w:ascii="仿宋_GB2312" w:eastAsia="仿宋_GB2312" w:cs="仿宋_GB2312"/>
          <w:b/>
          <w:bCs/>
          <w:sz w:val="32"/>
          <w:szCs w:val="32"/>
        </w:rPr>
      </w:pPr>
      <w:r>
        <w:rPr>
          <w:rFonts w:ascii="仿宋_GB2312" w:eastAsia="仿宋_GB2312" w:cs="仿宋_GB2312"/>
          <w:b/>
          <w:bCs/>
          <w:sz w:val="32"/>
          <w:szCs w:val="32"/>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cs="宋体"/>
          <w:b/>
          <w:bCs/>
          <w:kern w:val="2"/>
          <w:sz w:val="40"/>
          <w:szCs w:val="40"/>
          <w:lang w:val="en-US" w:eastAsia="zh-CN" w:bidi="ar-SA"/>
        </w:rPr>
        <w:t>霍山县城区生活工业污水收集管网修复提升工程石料竞价销售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s="宋体"/>
          <w:b/>
          <w:bCs w:val="0"/>
          <w:i w:val="0"/>
          <w:caps w:val="0"/>
          <w:color w:val="000000" w:themeColor="text1"/>
          <w:spacing w:val="0"/>
          <w:kern w:val="0"/>
          <w:sz w:val="28"/>
          <w:szCs w:val="28"/>
          <w:lang w:val="en-US" w:eastAsia="zh-CN" w:bidi="ar"/>
          <w14:textFill>
            <w14:solidFill>
              <w14:schemeClr w14:val="tx1"/>
            </w14:solidFill>
          </w14:textFill>
        </w:rPr>
        <w:t>本次竞价以单价报价，以壹元或壹元的整数倍递增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竞价文件不得采用活页等随时可以换页的装订方式，否则其投标将被拒绝。</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2021年  月  日  时   分</w:t>
      </w:r>
      <w:r>
        <w:rPr>
          <w:rFonts w:hint="eastAsia" w:ascii="宋体" w:hAnsi="宋体" w:cs="宋体"/>
          <w:sz w:val="24"/>
          <w:szCs w:val="24"/>
        </w:rPr>
        <w:t>在</w:t>
      </w:r>
      <w:r>
        <w:rPr>
          <w:rFonts w:hint="eastAsia" w:ascii="宋体" w:hAnsi="宋体" w:cs="宋体"/>
          <w:sz w:val="24"/>
          <w:szCs w:val="24"/>
          <w:lang w:eastAsia="zh-CN"/>
        </w:rPr>
        <w:t>安徽大别山工程咨询有限公司一</w:t>
      </w:r>
      <w:r>
        <w:rPr>
          <w:rFonts w:hint="eastAsia" w:ascii="宋体" w:hAnsi="宋体" w:cs="宋体"/>
          <w:sz w:val="24"/>
          <w:szCs w:val="24"/>
        </w:rPr>
        <w:t>楼开标厅举行“</w:t>
      </w:r>
      <w:r>
        <w:rPr>
          <w:rFonts w:hint="eastAsia" w:ascii="宋体" w:hAnsi="宋体" w:cs="宋体"/>
          <w:sz w:val="24"/>
          <w:szCs w:val="24"/>
          <w:lang w:val="en-US" w:eastAsia="zh-CN"/>
        </w:rPr>
        <w:t>霍山县城区生活工业污水收集管网修复提升工程石料竞价销售</w:t>
      </w:r>
      <w:r>
        <w:rPr>
          <w:rFonts w:hint="eastAsia" w:ascii="宋体" w:hAnsi="宋体" w:cs="宋体"/>
          <w:sz w:val="24"/>
          <w:szCs w:val="24"/>
          <w:lang w:eastAsia="zh-CN"/>
        </w:rPr>
        <w:t>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金，在成交公示结束后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30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w:t>
      </w:r>
      <w:r>
        <w:rPr>
          <w:rFonts w:hint="eastAsia" w:ascii="宋体" w:hAnsi="宋体" w:eastAsia="宋体" w:cs="宋体"/>
          <w:sz w:val="24"/>
          <w:szCs w:val="24"/>
          <w:lang w:val="en-US" w:eastAsia="zh-CN"/>
        </w:rPr>
        <w:t>将视情况终止销售活动或重新</w:t>
      </w:r>
      <w:r>
        <w:rPr>
          <w:rFonts w:hint="eastAsia" w:ascii="宋体" w:hAnsi="宋体" w:eastAsia="宋体" w:cs="宋体"/>
          <w:sz w:val="24"/>
          <w:szCs w:val="24"/>
        </w:rPr>
        <w:t>组织竞价</w:t>
      </w:r>
      <w:r>
        <w:rPr>
          <w:rFonts w:hint="eastAsia" w:ascii="宋体" w:hAnsi="宋体" w:cs="宋体"/>
          <w:sz w:val="24"/>
          <w:szCs w:val="24"/>
        </w:rPr>
        <w:t>。</w:t>
      </w:r>
    </w:p>
    <w:p>
      <w:pPr>
        <w:numPr>
          <w:ilvl w:val="0"/>
          <w:numId w:val="6"/>
        </w:numPr>
        <w:spacing w:line="400" w:lineRule="exact"/>
        <w:rPr>
          <w:rFonts w:ascii="宋体" w:cs="宋体"/>
          <w:sz w:val="24"/>
          <w:szCs w:val="24"/>
        </w:rPr>
      </w:pPr>
      <w:r>
        <w:rPr>
          <w:rFonts w:hint="eastAsia" w:ascii="宋体" w:hAnsi="宋体" w:cs="宋体"/>
          <w:sz w:val="24"/>
          <w:szCs w:val="24"/>
        </w:rPr>
        <w:t>签订《销售合同》</w:t>
      </w:r>
    </w:p>
    <w:p>
      <w:pPr>
        <w:spacing w:line="400" w:lineRule="exact"/>
        <w:ind w:firstLine="240" w:firstLineChars="100"/>
        <w:rPr>
          <w:rFonts w:ascii="宋体" w:cs="宋体"/>
          <w:sz w:val="24"/>
          <w:szCs w:val="24"/>
        </w:rPr>
      </w:pPr>
      <w:r>
        <w:rPr>
          <w:rFonts w:hint="eastAsia" w:ascii="宋体" w:hAnsi="宋体" w:cs="宋体"/>
          <w:sz w:val="24"/>
          <w:szCs w:val="24"/>
        </w:rPr>
        <w:t>竞得人自竞价成交之日起</w:t>
      </w:r>
      <w:r>
        <w:rPr>
          <w:rFonts w:hint="eastAsia" w:ascii="宋体" w:hAnsi="宋体" w:cs="宋体"/>
          <w:sz w:val="24"/>
          <w:szCs w:val="24"/>
          <w:lang w:val="en-US" w:eastAsia="zh-CN"/>
        </w:rPr>
        <w:t>2</w:t>
      </w:r>
      <w:r>
        <w:rPr>
          <w:rFonts w:hint="eastAsia" w:ascii="宋体" w:hAnsi="宋体" w:cs="宋体"/>
          <w:sz w:val="24"/>
          <w:szCs w:val="24"/>
        </w:rPr>
        <w:t>日内与委托人签订《销售合同》。</w:t>
      </w:r>
    </w:p>
    <w:p>
      <w:pPr>
        <w:spacing w:line="400" w:lineRule="exact"/>
        <w:rPr>
          <w:rFonts w:ascii="宋体" w:cs="宋体"/>
          <w:b/>
          <w:bCs/>
          <w:sz w:val="24"/>
          <w:szCs w:val="24"/>
        </w:rPr>
      </w:pPr>
      <w:r>
        <w:rPr>
          <w:rFonts w:ascii="宋体" w:hAnsi="宋体" w:cs="宋体"/>
          <w:b/>
          <w:bCs/>
          <w:sz w:val="24"/>
          <w:szCs w:val="24"/>
        </w:rPr>
        <w:t>9</w:t>
      </w:r>
      <w:r>
        <w:rPr>
          <w:rFonts w:hint="eastAsia" w:ascii="宋体" w:hAnsi="宋体" w:cs="宋体"/>
          <w:b/>
          <w:bCs/>
          <w:sz w:val="24"/>
          <w:szCs w:val="24"/>
        </w:rPr>
        <w:t>、服务费</w:t>
      </w:r>
    </w:p>
    <w:p>
      <w:pPr>
        <w:spacing w:line="400" w:lineRule="exact"/>
        <w:ind w:firstLine="480" w:firstLineChars="200"/>
        <w:rPr>
          <w:rFonts w:ascii="宋体" w:cs="宋体"/>
          <w:b/>
          <w:bCs/>
          <w:sz w:val="24"/>
          <w:szCs w:val="24"/>
        </w:rPr>
      </w:pPr>
      <w:r>
        <w:rPr>
          <w:rFonts w:hint="eastAsia" w:ascii="宋体" w:hAnsi="宋体" w:cs="宋体"/>
          <w:b/>
          <w:bCs/>
          <w:sz w:val="24"/>
          <w:szCs w:val="24"/>
        </w:rPr>
        <w:t>本次竞价服务费由竞得人</w:t>
      </w:r>
      <w:r>
        <w:rPr>
          <w:rFonts w:hint="eastAsia" w:ascii="宋体" w:hAnsi="宋体" w:cs="宋体"/>
          <w:b/>
          <w:bCs/>
          <w:sz w:val="24"/>
          <w:szCs w:val="24"/>
          <w:lang w:val="en-US" w:eastAsia="zh-CN"/>
        </w:rPr>
        <w:t>在领取成交通知书前</w:t>
      </w:r>
      <w:r>
        <w:rPr>
          <w:rFonts w:hint="eastAsia" w:ascii="宋体" w:hAnsi="宋体" w:cs="宋体"/>
          <w:b/>
          <w:bCs/>
          <w:sz w:val="24"/>
          <w:szCs w:val="24"/>
        </w:rPr>
        <w:t>支付</w:t>
      </w:r>
      <w:r>
        <w:rPr>
          <w:rFonts w:hint="eastAsia" w:ascii="宋体" w:hAnsi="宋体" w:cs="宋体"/>
          <w:b/>
          <w:bCs/>
          <w:sz w:val="24"/>
          <w:szCs w:val="24"/>
          <w:lang w:eastAsia="zh-CN"/>
        </w:rPr>
        <w:t>，</w:t>
      </w:r>
      <w:r>
        <w:rPr>
          <w:rFonts w:hint="eastAsia" w:ascii="宋体" w:hAnsi="宋体" w:cs="宋体"/>
          <w:b/>
          <w:bCs/>
          <w:sz w:val="24"/>
          <w:szCs w:val="24"/>
          <w:lang w:val="en-US" w:eastAsia="zh-CN"/>
        </w:rPr>
        <w:t>共计金额：人民币壹仟元整(</w:t>
      </w:r>
      <w:r>
        <w:rPr>
          <w:rFonts w:hint="default" w:ascii="Arial" w:hAnsi="Arial" w:cs="Arial"/>
          <w:b/>
          <w:bCs/>
          <w:sz w:val="24"/>
          <w:szCs w:val="24"/>
          <w:lang w:val="en-US" w:eastAsia="zh-CN"/>
        </w:rPr>
        <w:t>¥</w:t>
      </w:r>
      <w:r>
        <w:rPr>
          <w:rFonts w:hint="eastAsia" w:ascii="Arial" w:hAnsi="Arial" w:cs="Arial"/>
          <w:b/>
          <w:bCs/>
          <w:sz w:val="24"/>
          <w:szCs w:val="24"/>
          <w:lang w:val="en-US" w:eastAsia="zh-CN"/>
        </w:rPr>
        <w:t>1</w:t>
      </w:r>
      <w:bookmarkStart w:id="5" w:name="_GoBack"/>
      <w:bookmarkEnd w:id="5"/>
      <w:r>
        <w:rPr>
          <w:rFonts w:hint="eastAsia" w:ascii="宋体" w:hAnsi="宋体" w:cs="宋体"/>
          <w:b/>
          <w:bCs/>
          <w:sz w:val="24"/>
          <w:szCs w:val="24"/>
          <w:lang w:val="en-US" w:eastAsia="zh-CN"/>
        </w:rPr>
        <w:t>000元)</w:t>
      </w:r>
      <w:r>
        <w:rPr>
          <w:rFonts w:hint="eastAsia" w:ascii="宋体" w:hAnsi="宋体" w:cs="宋体"/>
          <w:b/>
          <w:bCs/>
          <w:sz w:val="24"/>
          <w:szCs w:val="24"/>
        </w:rPr>
        <w:t>。</w:t>
      </w:r>
    </w:p>
    <w:p>
      <w:pPr>
        <w:adjustRightInd w:val="0"/>
        <w:snapToGrid w:val="0"/>
        <w:spacing w:line="540" w:lineRule="exact"/>
        <w:ind w:right="14" w:rightChars="7" w:firstLine="320" w:firstLineChars="100"/>
        <w:rPr>
          <w:rFonts w:ascii="仿宋_GB2312" w:eastAsia="仿宋_GB2312"/>
          <w:sz w:val="32"/>
          <w:szCs w:val="32"/>
        </w:rPr>
      </w:pPr>
      <w:r>
        <w:rPr>
          <w:rFonts w:ascii="仿宋_GB2312" w:eastAsia="仿宋_GB2312"/>
          <w:sz w:val="32"/>
          <w:szCs w:val="32"/>
        </w:rPr>
        <w:tab/>
      </w:r>
    </w:p>
    <w:p>
      <w:pPr>
        <w:adjustRightInd w:val="0"/>
        <w:snapToGrid w:val="0"/>
        <w:spacing w:line="540" w:lineRule="exact"/>
        <w:ind w:right="14" w:rightChars="7" w:firstLine="320" w:firstLineChars="100"/>
        <w:rPr>
          <w:rFonts w:ascii="仿宋_GB2312" w:eastAsia="仿宋_GB2312"/>
          <w:sz w:val="32"/>
          <w:szCs w:val="32"/>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ascii="宋体"/>
          <w:b/>
          <w:bCs/>
          <w:sz w:val="24"/>
        </w:rPr>
      </w:pP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ascii="Times New Roman" w:hAnsi="Times New Roman" w:cs="Times New Roman"/>
          <w:color w:val="333333"/>
        </w:rPr>
      </w:pPr>
      <w:r>
        <w:rPr>
          <w:rFonts w:hint="eastAsia"/>
          <w:color w:val="000000"/>
          <w:shd w:val="clear" w:color="auto" w:fill="FFFFFF"/>
        </w:rPr>
        <w:t>致：霍山县矿产资源开发有限责任公司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val="en-US" w:eastAsia="zh-CN"/>
        </w:rPr>
        <w:t>霍山县城区生活工业污水收集管网修复提升工程石料竞价销售</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val="en-US" w:eastAsia="zh-CN"/>
        </w:rPr>
        <w:t>霍山县城区生活工业污水收集管网修复提升工程石料竞价销售</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val="en-US" w:eastAsia="zh-CN"/>
        </w:rPr>
        <w:t>霍山县城区生活工业污水收集管网修复提升工程石料竞价销售</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2</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24680"/>
      <w:bookmarkStart w:id="4" w:name="_Toc5748"/>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val="en-US" w:eastAsia="zh-CN"/>
        </w:rPr>
        <w:t>霍山县城区生活工业污水收集管网修复提升工程石料竞价销售</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Spec="center" w:tblpY="426"/>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val="en-US" w:eastAsia="zh-CN"/>
              </w:rPr>
              <w:t>霍山县城区生活工业污水收集管网修复提升工程石料竞价销售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hint="eastAsia" w:eastAsia="宋体" w:cs="宋体"/>
                <w:sz w:val="28"/>
                <w:szCs w:val="28"/>
                <w:lang w:val="en-US" w:eastAsia="zh-CN"/>
              </w:rPr>
            </w:pPr>
            <w:r>
              <w:rPr>
                <w:rFonts w:hint="eastAsia" w:cs="宋体"/>
                <w:sz w:val="28"/>
                <w:szCs w:val="28"/>
                <w:lang w:val="en-US" w:eastAsia="zh-CN"/>
              </w:rPr>
              <w:t>单价：</w:t>
            </w: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p>
    <w:p>
      <w:pPr>
        <w:jc w:val="center"/>
        <w:rPr>
          <w:rFonts w:ascii="仿宋_GB2312" w:eastAsia="仿宋_GB2312"/>
          <w:sz w:val="32"/>
          <w:szCs w:val="32"/>
        </w:rPr>
      </w:pPr>
      <w:r>
        <w:rPr>
          <w:rFonts w:hint="eastAsia" w:ascii="宋体" w:hAnsi="宋体" w:cs="宋体"/>
          <w:b/>
          <w:sz w:val="24"/>
        </w:rPr>
        <w:t>（格式自拟）</w:t>
      </w:r>
    </w:p>
    <w:p>
      <w:pPr>
        <w:jc w:val="both"/>
        <w:rPr>
          <w:rFonts w:ascii="仿宋_GB2312" w:eastAsia="仿宋_GB2312"/>
          <w:sz w:val="32"/>
          <w:szCs w:val="32"/>
        </w:rPr>
      </w:pPr>
    </w:p>
    <w:sectPr>
      <w:footerReference r:id="rId9" w:type="default"/>
      <w:pgSz w:w="11906" w:h="16838"/>
      <w:pgMar w:top="1440" w:right="1474" w:bottom="1118" w:left="1588" w:header="851" w:footer="992"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0989104A"/>
    <w:multiLevelType w:val="singleLevel"/>
    <w:tmpl w:val="0989104A"/>
    <w:lvl w:ilvl="0" w:tentative="0">
      <w:start w:val="1"/>
      <w:numFmt w:val="decimal"/>
      <w:suff w:val="nothing"/>
      <w:lvlText w:val="%1、"/>
      <w:lvlJc w:val="left"/>
      <w:rPr>
        <w:rFonts w:cs="Times New Roman"/>
      </w:rPr>
    </w:lvl>
  </w:abstractNum>
  <w:abstractNum w:abstractNumId="3">
    <w:nsid w:val="23B4C480"/>
    <w:multiLevelType w:val="singleLevel"/>
    <w:tmpl w:val="23B4C480"/>
    <w:lvl w:ilvl="0" w:tentative="0">
      <w:start w:val="1"/>
      <w:numFmt w:val="decimal"/>
      <w:suff w:val="nothing"/>
      <w:lvlText w:val="%1、"/>
      <w:lvlJc w:val="left"/>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60B1E02C"/>
    <w:multiLevelType w:val="singleLevel"/>
    <w:tmpl w:val="60B1E02C"/>
    <w:lvl w:ilvl="0" w:tentative="0">
      <w:start w:val="1"/>
      <w:numFmt w:val="decimal"/>
      <w:suff w:val="nothing"/>
      <w:lvlText w:val="（%1）"/>
      <w:lvlJc w:val="left"/>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A25"/>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B7E46"/>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9C234E"/>
    <w:rsid w:val="01AA3791"/>
    <w:rsid w:val="022676A6"/>
    <w:rsid w:val="025C5648"/>
    <w:rsid w:val="0266602D"/>
    <w:rsid w:val="038F6FB0"/>
    <w:rsid w:val="03D10E11"/>
    <w:rsid w:val="043B0617"/>
    <w:rsid w:val="048D4913"/>
    <w:rsid w:val="04B22AC8"/>
    <w:rsid w:val="04C524C3"/>
    <w:rsid w:val="05267DD8"/>
    <w:rsid w:val="0585554E"/>
    <w:rsid w:val="05B1497B"/>
    <w:rsid w:val="05B5616B"/>
    <w:rsid w:val="05FE6D8C"/>
    <w:rsid w:val="06075F52"/>
    <w:rsid w:val="060E36BF"/>
    <w:rsid w:val="064D4FC1"/>
    <w:rsid w:val="06541088"/>
    <w:rsid w:val="06966DE4"/>
    <w:rsid w:val="06BD5D53"/>
    <w:rsid w:val="070143BD"/>
    <w:rsid w:val="07524750"/>
    <w:rsid w:val="0783716C"/>
    <w:rsid w:val="079E04DA"/>
    <w:rsid w:val="07A157BA"/>
    <w:rsid w:val="081A6E8F"/>
    <w:rsid w:val="08DD6DF5"/>
    <w:rsid w:val="095C696D"/>
    <w:rsid w:val="09AD0021"/>
    <w:rsid w:val="0A4B0FDB"/>
    <w:rsid w:val="0A951494"/>
    <w:rsid w:val="0B47625D"/>
    <w:rsid w:val="0B860E80"/>
    <w:rsid w:val="0C336CC0"/>
    <w:rsid w:val="0C372739"/>
    <w:rsid w:val="0C8E0889"/>
    <w:rsid w:val="0CD44DBF"/>
    <w:rsid w:val="0CF933E9"/>
    <w:rsid w:val="0D754E6B"/>
    <w:rsid w:val="0EA01644"/>
    <w:rsid w:val="0EAD4FF8"/>
    <w:rsid w:val="0EF26FA9"/>
    <w:rsid w:val="0F22685D"/>
    <w:rsid w:val="0F3254C5"/>
    <w:rsid w:val="0F480FCC"/>
    <w:rsid w:val="0FE54F0E"/>
    <w:rsid w:val="100F1401"/>
    <w:rsid w:val="10205927"/>
    <w:rsid w:val="10701A7A"/>
    <w:rsid w:val="108319E0"/>
    <w:rsid w:val="120E5F6D"/>
    <w:rsid w:val="126E32F1"/>
    <w:rsid w:val="12BC6896"/>
    <w:rsid w:val="12C37580"/>
    <w:rsid w:val="12F82D5C"/>
    <w:rsid w:val="13965F86"/>
    <w:rsid w:val="13B506FB"/>
    <w:rsid w:val="147D36B0"/>
    <w:rsid w:val="14DD5FED"/>
    <w:rsid w:val="151A3B8D"/>
    <w:rsid w:val="16835EAD"/>
    <w:rsid w:val="16E33A6D"/>
    <w:rsid w:val="17386069"/>
    <w:rsid w:val="173A6F74"/>
    <w:rsid w:val="17606C2D"/>
    <w:rsid w:val="17C54C31"/>
    <w:rsid w:val="186C1FBE"/>
    <w:rsid w:val="18AE1E31"/>
    <w:rsid w:val="18E8113A"/>
    <w:rsid w:val="19BD47BF"/>
    <w:rsid w:val="1A8B67F3"/>
    <w:rsid w:val="1B1E0E7F"/>
    <w:rsid w:val="1C7835EA"/>
    <w:rsid w:val="1C974E2A"/>
    <w:rsid w:val="1CA1166F"/>
    <w:rsid w:val="1CF402DE"/>
    <w:rsid w:val="1D47571B"/>
    <w:rsid w:val="1D875955"/>
    <w:rsid w:val="1DB02215"/>
    <w:rsid w:val="1E774EC8"/>
    <w:rsid w:val="1E7762A2"/>
    <w:rsid w:val="1EBC62CE"/>
    <w:rsid w:val="1EDB1FA4"/>
    <w:rsid w:val="1EE650A6"/>
    <w:rsid w:val="1F1D3AD4"/>
    <w:rsid w:val="1F245185"/>
    <w:rsid w:val="1F323817"/>
    <w:rsid w:val="1F3C520B"/>
    <w:rsid w:val="1F494B6B"/>
    <w:rsid w:val="1F7259CD"/>
    <w:rsid w:val="1F895641"/>
    <w:rsid w:val="1FD83F49"/>
    <w:rsid w:val="20200CB2"/>
    <w:rsid w:val="202B3F48"/>
    <w:rsid w:val="20321A3E"/>
    <w:rsid w:val="204B56B0"/>
    <w:rsid w:val="207F77E2"/>
    <w:rsid w:val="2096471A"/>
    <w:rsid w:val="20D05FEF"/>
    <w:rsid w:val="216F2842"/>
    <w:rsid w:val="218B22F8"/>
    <w:rsid w:val="220F35EF"/>
    <w:rsid w:val="225C0D90"/>
    <w:rsid w:val="22CA5373"/>
    <w:rsid w:val="22E413C5"/>
    <w:rsid w:val="24AC5014"/>
    <w:rsid w:val="24C72F3D"/>
    <w:rsid w:val="250800DC"/>
    <w:rsid w:val="259C6867"/>
    <w:rsid w:val="25D14C3E"/>
    <w:rsid w:val="25D96D4F"/>
    <w:rsid w:val="274C0980"/>
    <w:rsid w:val="289137E3"/>
    <w:rsid w:val="28B464DE"/>
    <w:rsid w:val="28BC1576"/>
    <w:rsid w:val="28CF7E81"/>
    <w:rsid w:val="29A65A66"/>
    <w:rsid w:val="29AB532F"/>
    <w:rsid w:val="2A4C5A32"/>
    <w:rsid w:val="2A672F66"/>
    <w:rsid w:val="2A726815"/>
    <w:rsid w:val="2A832578"/>
    <w:rsid w:val="2AB1374D"/>
    <w:rsid w:val="2BDE7E95"/>
    <w:rsid w:val="2BE637F7"/>
    <w:rsid w:val="2C021B7A"/>
    <w:rsid w:val="2CF91DC1"/>
    <w:rsid w:val="2D5C6F87"/>
    <w:rsid w:val="2DC12CAF"/>
    <w:rsid w:val="2DD47AA5"/>
    <w:rsid w:val="2DFC72DF"/>
    <w:rsid w:val="2E6C4BE3"/>
    <w:rsid w:val="2E977E51"/>
    <w:rsid w:val="2ED2596F"/>
    <w:rsid w:val="2F3231BA"/>
    <w:rsid w:val="2FF659E2"/>
    <w:rsid w:val="30284BEE"/>
    <w:rsid w:val="303D7063"/>
    <w:rsid w:val="30BE4661"/>
    <w:rsid w:val="30C94FD6"/>
    <w:rsid w:val="30E0042B"/>
    <w:rsid w:val="31854B08"/>
    <w:rsid w:val="31857D98"/>
    <w:rsid w:val="31C53851"/>
    <w:rsid w:val="32210693"/>
    <w:rsid w:val="324918C0"/>
    <w:rsid w:val="324D2FFF"/>
    <w:rsid w:val="32C308CC"/>
    <w:rsid w:val="32E14C9D"/>
    <w:rsid w:val="32F8164D"/>
    <w:rsid w:val="333D2CD7"/>
    <w:rsid w:val="33D408DE"/>
    <w:rsid w:val="33DB2AA5"/>
    <w:rsid w:val="343D36F5"/>
    <w:rsid w:val="34464807"/>
    <w:rsid w:val="34543BB3"/>
    <w:rsid w:val="348E21FC"/>
    <w:rsid w:val="348F0C94"/>
    <w:rsid w:val="34FA2434"/>
    <w:rsid w:val="35C3264B"/>
    <w:rsid w:val="35D77DF1"/>
    <w:rsid w:val="362F51C1"/>
    <w:rsid w:val="36D434D2"/>
    <w:rsid w:val="37636142"/>
    <w:rsid w:val="37A25CB0"/>
    <w:rsid w:val="37A60442"/>
    <w:rsid w:val="37C97D33"/>
    <w:rsid w:val="38076430"/>
    <w:rsid w:val="38CD7998"/>
    <w:rsid w:val="39FB2D1B"/>
    <w:rsid w:val="3A383AD2"/>
    <w:rsid w:val="3A974A70"/>
    <w:rsid w:val="3A9C78C2"/>
    <w:rsid w:val="3B1D6AD4"/>
    <w:rsid w:val="3C2945FE"/>
    <w:rsid w:val="3C4A5509"/>
    <w:rsid w:val="3C6C65F3"/>
    <w:rsid w:val="3D3F730F"/>
    <w:rsid w:val="3DDA7896"/>
    <w:rsid w:val="3E0165A6"/>
    <w:rsid w:val="3E060281"/>
    <w:rsid w:val="3F6B480E"/>
    <w:rsid w:val="3FCA3A1B"/>
    <w:rsid w:val="3FDA16F6"/>
    <w:rsid w:val="402E557B"/>
    <w:rsid w:val="40465119"/>
    <w:rsid w:val="405D433E"/>
    <w:rsid w:val="40F9320A"/>
    <w:rsid w:val="413670F9"/>
    <w:rsid w:val="414D742C"/>
    <w:rsid w:val="41DF348F"/>
    <w:rsid w:val="43150272"/>
    <w:rsid w:val="432F538C"/>
    <w:rsid w:val="43917411"/>
    <w:rsid w:val="43A777B3"/>
    <w:rsid w:val="43D24E65"/>
    <w:rsid w:val="43E96F11"/>
    <w:rsid w:val="43ED673B"/>
    <w:rsid w:val="440B258F"/>
    <w:rsid w:val="44B04574"/>
    <w:rsid w:val="44E8312C"/>
    <w:rsid w:val="452343E4"/>
    <w:rsid w:val="454A62FC"/>
    <w:rsid w:val="45FE73E1"/>
    <w:rsid w:val="46127CD4"/>
    <w:rsid w:val="46367AC8"/>
    <w:rsid w:val="464B5240"/>
    <w:rsid w:val="4651018A"/>
    <w:rsid w:val="47747C52"/>
    <w:rsid w:val="482C707A"/>
    <w:rsid w:val="48420599"/>
    <w:rsid w:val="484F34F6"/>
    <w:rsid w:val="488F6524"/>
    <w:rsid w:val="48B21B12"/>
    <w:rsid w:val="48E563C1"/>
    <w:rsid w:val="48E92FAE"/>
    <w:rsid w:val="49263A69"/>
    <w:rsid w:val="49265872"/>
    <w:rsid w:val="49EF3066"/>
    <w:rsid w:val="49FB27B3"/>
    <w:rsid w:val="4A2D79D6"/>
    <w:rsid w:val="4A6234FA"/>
    <w:rsid w:val="4A722658"/>
    <w:rsid w:val="4AA25E13"/>
    <w:rsid w:val="4AAB0036"/>
    <w:rsid w:val="4B1C2E1E"/>
    <w:rsid w:val="4B6869C4"/>
    <w:rsid w:val="4BA05EE2"/>
    <w:rsid w:val="4BB93015"/>
    <w:rsid w:val="4BEB687C"/>
    <w:rsid w:val="4BF27AD6"/>
    <w:rsid w:val="4C3B1553"/>
    <w:rsid w:val="4C5B6984"/>
    <w:rsid w:val="4C6F02A5"/>
    <w:rsid w:val="4C7B51D3"/>
    <w:rsid w:val="4CE7247B"/>
    <w:rsid w:val="4CF6489B"/>
    <w:rsid w:val="4D173495"/>
    <w:rsid w:val="4E331C7D"/>
    <w:rsid w:val="4EA65E4A"/>
    <w:rsid w:val="4ECB5840"/>
    <w:rsid w:val="4F191FDA"/>
    <w:rsid w:val="50134D19"/>
    <w:rsid w:val="504B1832"/>
    <w:rsid w:val="5091050E"/>
    <w:rsid w:val="510B4238"/>
    <w:rsid w:val="5185437F"/>
    <w:rsid w:val="5193341A"/>
    <w:rsid w:val="51F04496"/>
    <w:rsid w:val="520A0A78"/>
    <w:rsid w:val="525C78F1"/>
    <w:rsid w:val="52B35CA7"/>
    <w:rsid w:val="52BB667E"/>
    <w:rsid w:val="52C6653F"/>
    <w:rsid w:val="536F2F57"/>
    <w:rsid w:val="538C00F5"/>
    <w:rsid w:val="53995DA3"/>
    <w:rsid w:val="547348DC"/>
    <w:rsid w:val="549A0845"/>
    <w:rsid w:val="55A4263D"/>
    <w:rsid w:val="56CD2C6A"/>
    <w:rsid w:val="56F95F22"/>
    <w:rsid w:val="571F1438"/>
    <w:rsid w:val="57CA78C5"/>
    <w:rsid w:val="57CE4418"/>
    <w:rsid w:val="5893730A"/>
    <w:rsid w:val="598A15A2"/>
    <w:rsid w:val="59914AA2"/>
    <w:rsid w:val="59FC540F"/>
    <w:rsid w:val="5A164CC4"/>
    <w:rsid w:val="5AA83C14"/>
    <w:rsid w:val="5B764883"/>
    <w:rsid w:val="5BB43522"/>
    <w:rsid w:val="5BE07E9D"/>
    <w:rsid w:val="5BE3707C"/>
    <w:rsid w:val="5C094AC5"/>
    <w:rsid w:val="5C270878"/>
    <w:rsid w:val="5C917BB7"/>
    <w:rsid w:val="5CB345C5"/>
    <w:rsid w:val="5D412A95"/>
    <w:rsid w:val="5D4351F0"/>
    <w:rsid w:val="5DBB7989"/>
    <w:rsid w:val="5DC91EA2"/>
    <w:rsid w:val="5DEC3948"/>
    <w:rsid w:val="5E5327CC"/>
    <w:rsid w:val="5E704321"/>
    <w:rsid w:val="5ECF3342"/>
    <w:rsid w:val="5EE441EF"/>
    <w:rsid w:val="5F51203E"/>
    <w:rsid w:val="5F550024"/>
    <w:rsid w:val="5F8017E8"/>
    <w:rsid w:val="5F9575E1"/>
    <w:rsid w:val="5FA16F9B"/>
    <w:rsid w:val="5FE73FF8"/>
    <w:rsid w:val="5FE96583"/>
    <w:rsid w:val="5FFD5BB1"/>
    <w:rsid w:val="6012053C"/>
    <w:rsid w:val="603768ED"/>
    <w:rsid w:val="605E6910"/>
    <w:rsid w:val="60BC44AE"/>
    <w:rsid w:val="60D03134"/>
    <w:rsid w:val="611F147D"/>
    <w:rsid w:val="619A0DE8"/>
    <w:rsid w:val="61E107CA"/>
    <w:rsid w:val="620F742B"/>
    <w:rsid w:val="62634EB5"/>
    <w:rsid w:val="62720F73"/>
    <w:rsid w:val="631C6A32"/>
    <w:rsid w:val="63A25F6F"/>
    <w:rsid w:val="63F269F3"/>
    <w:rsid w:val="640A6A24"/>
    <w:rsid w:val="641D3172"/>
    <w:rsid w:val="64295FC9"/>
    <w:rsid w:val="64BF3C20"/>
    <w:rsid w:val="64C00E68"/>
    <w:rsid w:val="64D90751"/>
    <w:rsid w:val="64F94C0F"/>
    <w:rsid w:val="661D3984"/>
    <w:rsid w:val="66367C9B"/>
    <w:rsid w:val="6657697F"/>
    <w:rsid w:val="669E51E5"/>
    <w:rsid w:val="67567E5D"/>
    <w:rsid w:val="67D37FBF"/>
    <w:rsid w:val="68384241"/>
    <w:rsid w:val="69112820"/>
    <w:rsid w:val="697747F4"/>
    <w:rsid w:val="69A46E50"/>
    <w:rsid w:val="6A417F36"/>
    <w:rsid w:val="6AAE10CB"/>
    <w:rsid w:val="6B0132A5"/>
    <w:rsid w:val="6B6E7015"/>
    <w:rsid w:val="6B882E74"/>
    <w:rsid w:val="6B904DCB"/>
    <w:rsid w:val="6BBC2F92"/>
    <w:rsid w:val="6BFA7C95"/>
    <w:rsid w:val="6D401DE3"/>
    <w:rsid w:val="6D705932"/>
    <w:rsid w:val="6D922FFF"/>
    <w:rsid w:val="6DD965B8"/>
    <w:rsid w:val="6E49307A"/>
    <w:rsid w:val="6E8000CE"/>
    <w:rsid w:val="6ECA658D"/>
    <w:rsid w:val="6F3C51E6"/>
    <w:rsid w:val="6FC709B7"/>
    <w:rsid w:val="6FE635F5"/>
    <w:rsid w:val="704055CF"/>
    <w:rsid w:val="70840BE4"/>
    <w:rsid w:val="70D65A89"/>
    <w:rsid w:val="70EF633D"/>
    <w:rsid w:val="71E628B4"/>
    <w:rsid w:val="72252214"/>
    <w:rsid w:val="729B2AB5"/>
    <w:rsid w:val="72BA4D05"/>
    <w:rsid w:val="72BD289B"/>
    <w:rsid w:val="73700A43"/>
    <w:rsid w:val="7397207A"/>
    <w:rsid w:val="73A30FCD"/>
    <w:rsid w:val="73CC79B7"/>
    <w:rsid w:val="740908DC"/>
    <w:rsid w:val="74780329"/>
    <w:rsid w:val="749D0EDA"/>
    <w:rsid w:val="74C673B0"/>
    <w:rsid w:val="74C70120"/>
    <w:rsid w:val="75E6364B"/>
    <w:rsid w:val="76134F28"/>
    <w:rsid w:val="762D6E52"/>
    <w:rsid w:val="76BA5CB5"/>
    <w:rsid w:val="76E9210A"/>
    <w:rsid w:val="775A4391"/>
    <w:rsid w:val="77CE16A1"/>
    <w:rsid w:val="78885C8A"/>
    <w:rsid w:val="79051CEA"/>
    <w:rsid w:val="793B0B72"/>
    <w:rsid w:val="7943591B"/>
    <w:rsid w:val="796F661B"/>
    <w:rsid w:val="79AA1CD7"/>
    <w:rsid w:val="79EF39D3"/>
    <w:rsid w:val="7A1A240A"/>
    <w:rsid w:val="7A3F3885"/>
    <w:rsid w:val="7A590157"/>
    <w:rsid w:val="7A925E2A"/>
    <w:rsid w:val="7B173F8B"/>
    <w:rsid w:val="7BD22B23"/>
    <w:rsid w:val="7C057F0D"/>
    <w:rsid w:val="7C8103FD"/>
    <w:rsid w:val="7CB5606D"/>
    <w:rsid w:val="7D131CD0"/>
    <w:rsid w:val="7D2662C6"/>
    <w:rsid w:val="7D35572C"/>
    <w:rsid w:val="7D6B4B94"/>
    <w:rsid w:val="7DB5433B"/>
    <w:rsid w:val="7DCC0493"/>
    <w:rsid w:val="7DF659FE"/>
    <w:rsid w:val="7EAF066C"/>
    <w:rsid w:val="7F0B5940"/>
    <w:rsid w:val="7F227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2</TotalTime>
  <ScaleCrop>false</ScaleCrop>
  <LinksUpToDate>false</LinksUpToDate>
  <CharactersWithSpaces>6762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cp:lastModifiedBy>
  <cp:lastPrinted>2021-10-21T00:51:00Z</cp:lastPrinted>
  <dcterms:modified xsi:type="dcterms:W3CDTF">2021-11-04T06:22:55Z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B31141DBC6824E1B91ED867315BBE9DC</vt:lpwstr>
  </property>
</Properties>
</file>