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宋体" w:hAnsi="宋体"/>
          <w:b/>
          <w:bCs/>
          <w:color w:val="auto"/>
          <w:sz w:val="52"/>
          <w:szCs w:val="52"/>
          <w:lang w:val="en-US" w:eastAsia="zh-CN"/>
        </w:rPr>
      </w:pPr>
    </w:p>
    <w:p>
      <w:pPr>
        <w:pStyle w:val="2"/>
        <w:ind w:left="0" w:leftChars="0" w:firstLine="0" w:firstLineChars="0"/>
        <w:jc w:val="center"/>
        <w:rPr>
          <w:rFonts w:hint="eastAsia" w:ascii="宋体" w:hAnsi="宋体"/>
          <w:b/>
          <w:bCs/>
          <w:color w:val="auto"/>
          <w:sz w:val="52"/>
          <w:szCs w:val="52"/>
        </w:rPr>
      </w:pPr>
      <w:r>
        <w:rPr>
          <w:rFonts w:hint="eastAsia" w:ascii="宋体" w:hAnsi="宋体"/>
          <w:b/>
          <w:bCs/>
          <w:color w:val="auto"/>
          <w:sz w:val="52"/>
          <w:szCs w:val="52"/>
        </w:rPr>
        <w:t>采购</w:t>
      </w:r>
      <w:r>
        <w:rPr>
          <w:rFonts w:hint="eastAsia" w:ascii="宋体" w:hAnsi="宋体"/>
          <w:b/>
          <w:bCs/>
          <w:color w:val="auto"/>
          <w:sz w:val="52"/>
          <w:szCs w:val="52"/>
          <w:lang w:eastAsia="zh-CN"/>
        </w:rPr>
        <w:t>询价</w:t>
      </w:r>
      <w:r>
        <w:rPr>
          <w:rFonts w:hint="eastAsia" w:ascii="宋体" w:hAnsi="宋体"/>
          <w:b/>
          <w:bCs/>
          <w:color w:val="auto"/>
          <w:sz w:val="52"/>
          <w:szCs w:val="52"/>
        </w:rPr>
        <w:t>文件</w:t>
      </w:r>
    </w:p>
    <w:p>
      <w:pPr>
        <w:pStyle w:val="2"/>
        <w:ind w:left="0" w:leftChars="0" w:firstLine="0" w:firstLineChars="0"/>
        <w:jc w:val="center"/>
        <w:rPr>
          <w:rFonts w:hint="default" w:ascii="宋体" w:hAnsi="等线" w:eastAsia="宋体" w:cs="Times New Roman"/>
          <w:b/>
          <w:bCs/>
          <w:color w:val="auto"/>
          <w:spacing w:val="20"/>
          <w:kern w:val="0"/>
          <w:sz w:val="32"/>
          <w:szCs w:val="32"/>
          <w:lang w:val="en-US"/>
        </w:rPr>
      </w:pPr>
      <w:r>
        <w:rPr>
          <w:rFonts w:hint="eastAsia" w:ascii="宋体" w:hAnsi="宋体"/>
          <w:b/>
          <w:bCs/>
          <w:color w:val="auto"/>
          <w:sz w:val="52"/>
          <w:szCs w:val="52"/>
          <w:lang w:val="en-US" w:eastAsia="zh-CN"/>
        </w:rPr>
        <w:t>(货物类)</w:t>
      </w:r>
    </w:p>
    <w:p>
      <w:pPr>
        <w:pStyle w:val="2"/>
        <w:ind w:left="0" w:leftChars="0" w:firstLine="0" w:firstLineChars="0"/>
        <w:jc w:val="center"/>
        <w:rPr>
          <w:rFonts w:hint="eastAsia" w:ascii="宋体" w:hAnsi="宋体"/>
          <w:b/>
          <w:bCs/>
          <w:color w:val="auto"/>
          <w:sz w:val="52"/>
          <w:szCs w:val="52"/>
          <w:lang w:eastAsia="zh-CN"/>
        </w:rPr>
      </w:pPr>
    </w:p>
    <w:p>
      <w:pPr>
        <w:pStyle w:val="2"/>
        <w:ind w:left="0" w:leftChars="0" w:firstLine="0" w:firstLineChars="0"/>
        <w:jc w:val="center"/>
        <w:rPr>
          <w:rFonts w:hint="eastAsia" w:ascii="宋体" w:hAnsi="宋体"/>
          <w:b/>
          <w:bCs/>
          <w:color w:val="auto"/>
          <w:sz w:val="52"/>
          <w:szCs w:val="52"/>
          <w:lang w:eastAsia="zh-CN"/>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1647825" cy="9334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rcRect b="3922"/>
                    <a:stretch>
                      <a:fillRect/>
                    </a:stretch>
                  </pic:blipFill>
                  <pic:spPr>
                    <a:xfrm>
                      <a:off x="0" y="0"/>
                      <a:ext cx="1647825" cy="933450"/>
                    </a:xfrm>
                    <a:prstGeom prst="rect">
                      <a:avLst/>
                    </a:prstGeom>
                    <a:noFill/>
                    <a:ln w="9525">
                      <a:noFill/>
                    </a:ln>
                  </pic:spPr>
                </pic:pic>
              </a:graphicData>
            </a:graphic>
          </wp:inline>
        </w:drawing>
      </w:r>
    </w:p>
    <w:p>
      <w:pPr>
        <w:pStyle w:val="2"/>
        <w:jc w:val="center"/>
        <w:rPr>
          <w:rFonts w:hint="eastAsia" w:ascii="宋体" w:hAnsi="宋体"/>
          <w:b/>
          <w:bCs/>
          <w:color w:val="auto"/>
          <w:sz w:val="52"/>
          <w:szCs w:val="52"/>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40"/>
          <w:szCs w:val="40"/>
        </w:rPr>
      </w:pPr>
      <w:r>
        <w:rPr>
          <w:rFonts w:hint="eastAsia" w:ascii="宋体" w:hAnsi="等线" w:eastAsia="宋体" w:cs="Times New Roman"/>
          <w:b/>
          <w:bCs/>
          <w:color w:val="auto"/>
          <w:spacing w:val="20"/>
          <w:kern w:val="0"/>
          <w:sz w:val="40"/>
          <w:szCs w:val="40"/>
        </w:rPr>
        <w:fldChar w:fldCharType="begin"/>
      </w:r>
      <w:r>
        <w:rPr>
          <w:rFonts w:hint="eastAsia" w:ascii="宋体" w:hAnsi="等线" w:eastAsia="宋体" w:cs="Times New Roman"/>
          <w:b/>
          <w:bCs/>
          <w:color w:val="auto"/>
          <w:spacing w:val="20"/>
          <w:kern w:val="0"/>
          <w:sz w:val="40"/>
          <w:szCs w:val="40"/>
        </w:rPr>
        <w:instrText xml:space="preserve"> HYPERLINK "http://www.ahdmig.cn/?tdsourcetag=s_pcqq_aiomsg" </w:instrText>
      </w:r>
      <w:r>
        <w:rPr>
          <w:rFonts w:hint="eastAsia" w:ascii="宋体" w:hAnsi="等线" w:eastAsia="宋体" w:cs="Times New Roman"/>
          <w:b/>
          <w:bCs/>
          <w:color w:val="auto"/>
          <w:spacing w:val="20"/>
          <w:kern w:val="0"/>
          <w:sz w:val="40"/>
          <w:szCs w:val="40"/>
        </w:rPr>
        <w:fldChar w:fldCharType="separate"/>
      </w:r>
      <w:r>
        <w:rPr>
          <w:rFonts w:hint="eastAsia" w:ascii="宋体" w:hAnsi="等线" w:eastAsia="宋体" w:cs="Times New Roman"/>
          <w:b/>
          <w:bCs/>
          <w:color w:val="auto"/>
          <w:spacing w:val="20"/>
          <w:kern w:val="0"/>
          <w:sz w:val="40"/>
          <w:szCs w:val="40"/>
        </w:rPr>
        <w:t>http://www.ahdmig.cn</w:t>
      </w:r>
      <w:r>
        <w:rPr>
          <w:rFonts w:hint="eastAsia" w:ascii="宋体" w:hAnsi="等线" w:eastAsia="宋体" w:cs="Times New Roman"/>
          <w:b/>
          <w:bCs/>
          <w:color w:val="auto"/>
          <w:spacing w:val="20"/>
          <w:kern w:val="0"/>
          <w:sz w:val="40"/>
          <w:szCs w:val="40"/>
        </w:rPr>
        <w:fldChar w:fldCharType="end"/>
      </w:r>
    </w:p>
    <w:p>
      <w:pPr>
        <w:pStyle w:val="2"/>
        <w:jc w:val="center"/>
        <w:rPr>
          <w:rFonts w:hint="eastAsia" w:ascii="宋体" w:hAnsi="宋体"/>
          <w:b/>
          <w:bCs/>
          <w:color w:val="auto"/>
          <w:sz w:val="52"/>
          <w:szCs w:val="52"/>
          <w:lang w:eastAsia="zh-CN"/>
        </w:rPr>
      </w:pPr>
    </w:p>
    <w:p>
      <w:pPr>
        <w:pStyle w:val="2"/>
        <w:jc w:val="center"/>
        <w:rPr>
          <w:rFonts w:hint="eastAsia" w:ascii="宋体" w:hAnsi="宋体"/>
          <w:b/>
          <w:bCs/>
          <w:color w:val="auto"/>
          <w:sz w:val="52"/>
          <w:szCs w:val="52"/>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321"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等线" w:eastAsia="宋体" w:cs="Times New Roman"/>
          <w:b/>
          <w:bCs/>
          <w:color w:val="auto"/>
          <w:spacing w:val="0"/>
          <w:kern w:val="0"/>
          <w:sz w:val="32"/>
          <w:szCs w:val="32"/>
        </w:rPr>
        <w:t>项目</w:t>
      </w:r>
      <w:r>
        <w:rPr>
          <w:rFonts w:hint="eastAsia" w:ascii="宋体" w:hAnsi="等线" w:cs="Times New Roman"/>
          <w:b/>
          <w:bCs/>
          <w:color w:val="auto"/>
          <w:spacing w:val="0"/>
          <w:kern w:val="0"/>
          <w:sz w:val="32"/>
          <w:szCs w:val="32"/>
          <w:lang w:val="en-US" w:eastAsia="zh-CN"/>
        </w:rPr>
        <w:t>名称：</w:t>
      </w:r>
      <w:r>
        <w:rPr>
          <w:rFonts w:hint="eastAsia" w:ascii="宋体" w:hAnsi="宋体" w:cs="宋体"/>
          <w:b/>
          <w:color w:val="auto"/>
          <w:spacing w:val="-17"/>
          <w:kern w:val="0"/>
          <w:sz w:val="32"/>
          <w:szCs w:val="32"/>
          <w:lang w:val="en-US" w:eastAsia="zh-CN"/>
        </w:rPr>
        <w:t>安徽佛子岭水利水电规划设计有限公司业务车辆采购项目</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both"/>
        <w:textAlignment w:val="auto"/>
        <w:outlineLvl w:val="9"/>
        <w:rPr>
          <w:rFonts w:hint="default" w:ascii="宋体" w:hAnsi="宋体" w:cs="宋体"/>
          <w:b/>
          <w:color w:val="auto"/>
          <w:spacing w:val="-17"/>
          <w:kern w:val="0"/>
          <w:sz w:val="32"/>
          <w:szCs w:val="32"/>
          <w:lang w:val="en-US" w:eastAsia="zh-CN"/>
        </w:rPr>
      </w:pPr>
      <w:r>
        <w:rPr>
          <w:rFonts w:hint="eastAsia" w:ascii="宋体" w:hAnsi="等线" w:cs="Times New Roman"/>
          <w:b/>
          <w:bCs/>
          <w:color w:val="auto"/>
          <w:spacing w:val="0"/>
          <w:kern w:val="0"/>
          <w:sz w:val="32"/>
          <w:szCs w:val="32"/>
          <w:lang w:val="en-US" w:eastAsia="zh-CN"/>
        </w:rPr>
        <w:t xml:space="preserve">  </w:t>
      </w:r>
      <w:r>
        <w:rPr>
          <w:rFonts w:hint="eastAsia" w:ascii="宋体" w:hAnsi="等线" w:eastAsia="宋体" w:cs="Times New Roman"/>
          <w:b/>
          <w:bCs/>
          <w:color w:val="auto"/>
          <w:spacing w:val="0"/>
          <w:kern w:val="0"/>
          <w:sz w:val="32"/>
          <w:szCs w:val="32"/>
        </w:rPr>
        <w:t>项目编号</w:t>
      </w:r>
      <w:r>
        <w:rPr>
          <w:rFonts w:hint="eastAsia" w:ascii="宋体" w:hAnsi="宋体" w:eastAsia="宋体" w:cs="宋体"/>
          <w:b/>
          <w:color w:val="auto"/>
          <w:spacing w:val="0"/>
          <w:kern w:val="0"/>
          <w:sz w:val="32"/>
          <w:szCs w:val="32"/>
        </w:rPr>
        <w:t>：</w:t>
      </w:r>
      <w:r>
        <w:rPr>
          <w:rFonts w:hint="eastAsia" w:ascii="宋体" w:hAnsi="宋体" w:cs="宋体"/>
          <w:b/>
          <w:color w:val="auto"/>
          <w:spacing w:val="-17"/>
          <w:kern w:val="0"/>
          <w:sz w:val="32"/>
          <w:szCs w:val="32"/>
          <w:lang w:val="en-US" w:eastAsia="zh-CN"/>
        </w:rPr>
        <w:t>DBSCG-2022-021</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采购单位：安徽佛子岭水利水电规划设计有限公司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代理机构：安徽大别山工程咨询有限公司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采购时间：二0二二年</w:t>
      </w:r>
      <w:bookmarkStart w:id="0" w:name="_Toc11428_WPSOffice_Type1"/>
      <w:bookmarkStart w:id="1" w:name="_Toc216158623"/>
      <w:bookmarkStart w:id="2" w:name="_Toc363199264"/>
      <w:r>
        <w:rPr>
          <w:rFonts w:hint="eastAsia" w:ascii="宋体" w:hAnsi="宋体" w:cs="宋体"/>
          <w:b/>
          <w:color w:val="auto"/>
          <w:spacing w:val="-17"/>
          <w:kern w:val="0"/>
          <w:sz w:val="32"/>
          <w:szCs w:val="32"/>
          <w:lang w:val="en-US" w:eastAsia="zh-CN"/>
        </w:rPr>
        <w:t>二月</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36"/>
          <w:szCs w:val="36"/>
          <w:lang w:eastAsia="zh-CN"/>
        </w:rPr>
        <w:t>安徽大别山工程咨询有限公司</w:t>
      </w:r>
      <w:r>
        <w:rPr>
          <w:rFonts w:hint="eastAsia" w:ascii="宋体" w:hAnsi="宋体" w:eastAsia="宋体" w:cs="宋体"/>
          <w:b/>
          <w:bCs/>
          <w:color w:val="000000"/>
          <w:sz w:val="36"/>
          <w:szCs w:val="36"/>
        </w:rPr>
        <w:t>善意提醒</w:t>
      </w:r>
    </w:p>
    <w:p>
      <w:pPr>
        <w:pStyle w:val="50"/>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一、请各</w:t>
      </w:r>
      <w:r>
        <w:rPr>
          <w:rFonts w:hint="eastAsia" w:ascii="宋体" w:hAnsi="宋体" w:cs="宋体"/>
          <w:color w:val="000000"/>
          <w:szCs w:val="21"/>
          <w:lang w:eastAsia="zh-CN"/>
        </w:rPr>
        <w:t>供应商</w:t>
      </w:r>
      <w:r>
        <w:rPr>
          <w:rFonts w:hint="eastAsia" w:ascii="宋体" w:hAnsi="宋体" w:eastAsia="宋体" w:cs="宋体"/>
          <w:color w:val="000000"/>
          <w:szCs w:val="21"/>
        </w:rPr>
        <w:t>接到本</w:t>
      </w:r>
      <w:r>
        <w:rPr>
          <w:rFonts w:hint="eastAsia" w:ascii="宋体" w:hAnsi="宋体" w:cs="宋体"/>
          <w:color w:val="000000"/>
          <w:szCs w:val="21"/>
          <w:lang w:val="en-US" w:eastAsia="zh-CN"/>
        </w:rPr>
        <w:t>询价文件</w:t>
      </w:r>
      <w:r>
        <w:rPr>
          <w:rFonts w:hint="eastAsia" w:ascii="宋体" w:hAnsi="宋体" w:eastAsia="宋体" w:cs="宋体"/>
          <w:color w:val="000000"/>
          <w:szCs w:val="21"/>
        </w:rPr>
        <w:t>后,认真审阅和全面理解</w:t>
      </w:r>
      <w:r>
        <w:rPr>
          <w:rFonts w:hint="eastAsia" w:ascii="宋体" w:hAnsi="宋体" w:cs="宋体"/>
          <w:color w:val="000000"/>
          <w:szCs w:val="21"/>
          <w:lang w:val="en-US" w:eastAsia="zh-CN"/>
        </w:rPr>
        <w:t>询价文件</w:t>
      </w:r>
      <w:r>
        <w:rPr>
          <w:rFonts w:hint="eastAsia" w:ascii="宋体" w:hAnsi="宋体" w:eastAsia="宋体" w:cs="宋体"/>
          <w:color w:val="000000"/>
          <w:szCs w:val="21"/>
        </w:rPr>
        <w:t>所有内容，包括补疑、控制价等内容，严格按照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要求编制、封装、标记</w:t>
      </w:r>
      <w:r>
        <w:rPr>
          <w:rFonts w:hint="eastAsia" w:ascii="宋体" w:hAnsi="宋体" w:cs="宋体"/>
          <w:color w:val="000000"/>
          <w:szCs w:val="21"/>
          <w:lang w:eastAsia="zh-CN"/>
        </w:rPr>
        <w:t>响应文件</w:t>
      </w:r>
      <w:r>
        <w:rPr>
          <w:rFonts w:hint="eastAsia" w:ascii="宋体" w:hAnsi="宋体" w:eastAsia="宋体" w:cs="宋体"/>
          <w:color w:val="000000"/>
          <w:szCs w:val="21"/>
        </w:rPr>
        <w:t>，投标时，请按</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要求携带好开标及资格审查须提交的证书原件、相关资料等，防止</w:t>
      </w:r>
      <w:r>
        <w:rPr>
          <w:rFonts w:hint="eastAsia" w:ascii="宋体" w:hAnsi="宋体" w:cs="宋体"/>
          <w:color w:val="000000"/>
          <w:szCs w:val="21"/>
          <w:lang w:eastAsia="zh-CN"/>
        </w:rPr>
        <w:t>响应文件</w:t>
      </w:r>
      <w:r>
        <w:rPr>
          <w:rFonts w:hint="eastAsia" w:ascii="宋体" w:hAnsi="宋体" w:eastAsia="宋体" w:cs="宋体"/>
          <w:color w:val="000000"/>
          <w:szCs w:val="21"/>
        </w:rPr>
        <w:t>因不符合</w:t>
      </w:r>
      <w:r>
        <w:rPr>
          <w:rFonts w:hint="eastAsia" w:ascii="宋体" w:hAnsi="宋体" w:cs="宋体"/>
          <w:color w:val="000000"/>
          <w:szCs w:val="21"/>
          <w:lang w:eastAsia="zh-CN"/>
        </w:rPr>
        <w:t>询价文件</w:t>
      </w:r>
      <w:r>
        <w:rPr>
          <w:rFonts w:hint="eastAsia" w:ascii="宋体" w:hAnsi="宋体" w:eastAsia="宋体" w:cs="宋体"/>
          <w:color w:val="000000"/>
          <w:szCs w:val="21"/>
        </w:rPr>
        <w:t>要求被拒绝接收或被评为无效标，避免不必要的损失。</w:t>
      </w:r>
    </w:p>
    <w:p>
      <w:pPr>
        <w:pStyle w:val="50"/>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二、请</w:t>
      </w:r>
      <w:r>
        <w:rPr>
          <w:rFonts w:hint="eastAsia" w:ascii="宋体" w:hAnsi="宋体" w:cs="宋体"/>
          <w:color w:val="000000"/>
          <w:szCs w:val="21"/>
          <w:lang w:eastAsia="zh-CN"/>
        </w:rPr>
        <w:t>供应商</w:t>
      </w:r>
      <w:r>
        <w:rPr>
          <w:rFonts w:hint="eastAsia" w:ascii="宋体" w:hAnsi="宋体" w:eastAsia="宋体" w:cs="宋体"/>
          <w:color w:val="000000"/>
          <w:szCs w:val="21"/>
        </w:rPr>
        <w:t>慎重作出投标报价，防止因报价超过控制价（采购预算价）而造成无效标。</w:t>
      </w:r>
    </w:p>
    <w:p>
      <w:pPr>
        <w:pStyle w:val="50"/>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三、</w:t>
      </w:r>
      <w:r>
        <w:rPr>
          <w:rFonts w:hint="eastAsia" w:ascii="宋体" w:hAnsi="宋体" w:cs="宋体"/>
          <w:color w:val="000000"/>
          <w:szCs w:val="21"/>
          <w:lang w:eastAsia="zh-CN"/>
        </w:rPr>
        <w:t>供应商</w:t>
      </w:r>
      <w:r>
        <w:rPr>
          <w:rFonts w:hint="eastAsia" w:ascii="宋体" w:hAnsi="宋体" w:eastAsia="宋体" w:cs="宋体"/>
          <w:color w:val="000000"/>
          <w:szCs w:val="21"/>
        </w:rPr>
        <w:t>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50"/>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四、本项目将严格按照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、合同等要求进行验收，决不允许出现降低质量标准及要求、拖延</w:t>
      </w:r>
      <w:r>
        <w:rPr>
          <w:rFonts w:hint="eastAsia" w:ascii="宋体" w:hAnsi="宋体" w:cs="宋体"/>
          <w:color w:val="000000"/>
          <w:szCs w:val="21"/>
          <w:lang w:eastAsia="zh-CN"/>
        </w:rPr>
        <w:t>服务</w:t>
      </w:r>
      <w:r>
        <w:rPr>
          <w:rFonts w:hint="eastAsia" w:ascii="宋体" w:hAnsi="宋体" w:eastAsia="宋体" w:cs="宋体"/>
          <w:color w:val="000000"/>
          <w:szCs w:val="21"/>
        </w:rPr>
        <w:t>等违约行为，否则将按照合同有关条款及有关法律法规规定追究责任。</w:t>
      </w:r>
    </w:p>
    <w:p>
      <w:pPr>
        <w:pStyle w:val="50"/>
        <w:adjustRightInd w:val="0"/>
        <w:snapToGrid w:val="0"/>
        <w:spacing w:line="480" w:lineRule="exact"/>
        <w:ind w:firstLine="420" w:firstLineChars="200"/>
        <w:jc w:val="left"/>
        <w:rPr>
          <w:rFonts w:hint="eastAsia" w:ascii="宋体" w:hAnsi="宋体" w:eastAsia="宋体" w:cs="宋体"/>
          <w:color w:val="000000"/>
          <w:spacing w:val="0"/>
          <w:szCs w:val="21"/>
        </w:rPr>
      </w:pPr>
      <w:r>
        <w:rPr>
          <w:rFonts w:hint="eastAsia" w:ascii="宋体" w:hAnsi="宋体" w:eastAsia="宋体" w:cs="宋体"/>
          <w:color w:val="000000"/>
          <w:spacing w:val="0"/>
          <w:szCs w:val="21"/>
        </w:rPr>
        <w:t>五、</w:t>
      </w:r>
      <w:r>
        <w:rPr>
          <w:rFonts w:hint="eastAsia" w:ascii="宋体" w:hAnsi="宋体" w:cs="宋体"/>
          <w:color w:val="000000"/>
          <w:spacing w:val="0"/>
          <w:szCs w:val="21"/>
          <w:lang w:eastAsia="zh-CN"/>
        </w:rPr>
        <w:t>询价保证金</w:t>
      </w:r>
      <w:r>
        <w:rPr>
          <w:rFonts w:hint="eastAsia" w:ascii="宋体" w:hAnsi="宋体" w:eastAsia="宋体" w:cs="宋体"/>
          <w:color w:val="000000"/>
          <w:spacing w:val="0"/>
          <w:szCs w:val="21"/>
        </w:rPr>
        <w:t>(若有)应尽量提前汇入</w:t>
      </w:r>
      <w:r>
        <w:rPr>
          <w:rFonts w:hint="eastAsia" w:ascii="宋体" w:hAnsi="宋体" w:eastAsia="宋体" w:cs="宋体"/>
          <w:color w:val="000000"/>
          <w:spacing w:val="0"/>
          <w:szCs w:val="21"/>
          <w:lang w:eastAsia="zh-CN"/>
        </w:rPr>
        <w:t>安徽大别山工程咨询有限公司</w:t>
      </w:r>
      <w:r>
        <w:rPr>
          <w:rFonts w:hint="eastAsia" w:ascii="宋体" w:hAnsi="宋体" w:eastAsia="宋体" w:cs="宋体"/>
          <w:color w:val="000000"/>
          <w:spacing w:val="0"/>
          <w:szCs w:val="21"/>
        </w:rPr>
        <w:t>指定</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，以保证开标前款能到达</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，否则将影响投标。</w:t>
      </w:r>
    </w:p>
    <w:p>
      <w:pPr>
        <w:pStyle w:val="50"/>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六、</w:t>
      </w:r>
      <w:r>
        <w:rPr>
          <w:rFonts w:hint="eastAsia" w:ascii="宋体" w:hAnsi="宋体" w:cs="宋体"/>
          <w:color w:val="000000"/>
          <w:szCs w:val="21"/>
          <w:lang w:eastAsia="zh-CN"/>
        </w:rPr>
        <w:t>供应商</w:t>
      </w:r>
      <w:r>
        <w:rPr>
          <w:rFonts w:hint="eastAsia" w:ascii="宋体" w:hAnsi="宋体" w:eastAsia="宋体" w:cs="宋体"/>
          <w:color w:val="000000"/>
          <w:szCs w:val="21"/>
        </w:rPr>
        <w:t>对截止时间及开标时间等安排如有异议，请在</w:t>
      </w:r>
      <w:r>
        <w:rPr>
          <w:rFonts w:hint="eastAsia" w:ascii="宋体" w:hAnsi="宋体" w:cs="宋体"/>
          <w:color w:val="000000"/>
          <w:szCs w:val="21"/>
          <w:lang w:eastAsia="zh-CN"/>
        </w:rPr>
        <w:t>响应文件递交截止时间</w:t>
      </w:r>
      <w:r>
        <w:rPr>
          <w:rFonts w:hint="eastAsia" w:ascii="宋体" w:hAnsi="宋体" w:eastAsia="宋体" w:cs="宋体"/>
          <w:color w:val="000000"/>
          <w:szCs w:val="21"/>
        </w:rPr>
        <w:t>3天前，以书面形式告知</w:t>
      </w:r>
      <w:r>
        <w:rPr>
          <w:rFonts w:hint="eastAsia" w:ascii="宋体" w:hAnsi="宋体" w:eastAsia="宋体" w:cs="宋体"/>
          <w:color w:val="000000"/>
          <w:szCs w:val="21"/>
          <w:lang w:eastAsia="zh-CN"/>
        </w:rPr>
        <w:t>本公司</w:t>
      </w:r>
      <w:r>
        <w:rPr>
          <w:rFonts w:hint="eastAsia" w:ascii="宋体" w:hAnsi="宋体" w:eastAsia="宋体" w:cs="宋体"/>
          <w:color w:val="000000"/>
          <w:szCs w:val="21"/>
        </w:rPr>
        <w:t>并说明原因，如未提出异议的，视同默认</w:t>
      </w:r>
      <w:r>
        <w:rPr>
          <w:rFonts w:hint="eastAsia" w:ascii="宋体" w:hAnsi="宋体" w:cs="宋体"/>
          <w:color w:val="000000"/>
          <w:szCs w:val="21"/>
          <w:lang w:eastAsia="zh-CN"/>
        </w:rPr>
        <w:t>询价文件</w:t>
      </w:r>
      <w:r>
        <w:rPr>
          <w:rFonts w:hint="eastAsia" w:ascii="宋体" w:hAnsi="宋体" w:eastAsia="宋体" w:cs="宋体"/>
          <w:color w:val="000000"/>
          <w:szCs w:val="21"/>
        </w:rPr>
        <w:t>的时间安排。</w:t>
      </w:r>
    </w:p>
    <w:p>
      <w:pPr>
        <w:pStyle w:val="50"/>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七、请</w:t>
      </w:r>
      <w:r>
        <w:rPr>
          <w:rFonts w:hint="eastAsia" w:ascii="宋体" w:hAnsi="宋体" w:cs="宋体"/>
          <w:color w:val="000000"/>
          <w:szCs w:val="21"/>
          <w:lang w:eastAsia="zh-CN"/>
        </w:rPr>
        <w:t>供应商</w:t>
      </w:r>
      <w:r>
        <w:rPr>
          <w:rFonts w:hint="eastAsia" w:ascii="宋体" w:hAnsi="宋体" w:eastAsia="宋体" w:cs="宋体"/>
          <w:color w:val="000000"/>
          <w:szCs w:val="21"/>
        </w:rPr>
        <w:t>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rPr>
      </w:pPr>
      <w:r>
        <w:rPr>
          <w:rFonts w:hint="eastAsia" w:ascii="宋体" w:hAnsi="宋体" w:eastAsia="宋体" w:cs="宋体"/>
          <w:b/>
          <w:color w:val="000000"/>
        </w:rPr>
        <w:t>八、</w:t>
      </w:r>
      <w:r>
        <w:rPr>
          <w:rFonts w:hint="eastAsia" w:ascii="宋体" w:hAnsi="宋体" w:eastAsia="宋体" w:cs="宋体"/>
          <w:b/>
          <w:color w:val="000000"/>
          <w:lang w:val="en-US" w:eastAsia="zh-CN"/>
        </w:rPr>
        <w:t>成交</w:t>
      </w:r>
      <w:r>
        <w:rPr>
          <w:rFonts w:hint="eastAsia" w:ascii="宋体" w:hAnsi="宋体" w:eastAsia="宋体" w:cs="宋体"/>
          <w:b/>
          <w:color w:val="000000"/>
        </w:rPr>
        <w:t>单位在领取</w:t>
      </w:r>
      <w:r>
        <w:rPr>
          <w:rFonts w:hint="eastAsia" w:ascii="宋体" w:hAnsi="宋体" w:cs="宋体"/>
          <w:b/>
          <w:color w:val="000000"/>
          <w:lang w:eastAsia="zh-CN"/>
        </w:rPr>
        <w:t>成交</w:t>
      </w:r>
      <w:r>
        <w:rPr>
          <w:rFonts w:hint="eastAsia" w:ascii="宋体" w:hAnsi="宋体" w:eastAsia="宋体" w:cs="宋体"/>
          <w:b/>
          <w:color w:val="000000"/>
        </w:rPr>
        <w:t>通知书后，凭</w:t>
      </w:r>
      <w:r>
        <w:rPr>
          <w:rFonts w:hint="eastAsia" w:ascii="宋体" w:hAnsi="宋体" w:eastAsia="宋体" w:cs="宋体"/>
          <w:b/>
          <w:color w:val="000000"/>
          <w:lang w:val="en-US" w:eastAsia="zh-CN"/>
        </w:rPr>
        <w:t>成交</w:t>
      </w:r>
      <w:r>
        <w:rPr>
          <w:rFonts w:hint="eastAsia" w:ascii="宋体" w:hAnsi="宋体" w:eastAsia="宋体" w:cs="宋体"/>
          <w:b/>
          <w:color w:val="000000"/>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lang w:val="en-US" w:eastAsia="zh-CN"/>
        </w:rPr>
        <w:t>成交</w:t>
      </w:r>
      <w:r>
        <w:rPr>
          <w:rFonts w:hint="eastAsia" w:ascii="宋体" w:hAnsi="宋体" w:eastAsia="宋体" w:cs="宋体"/>
          <w:b/>
          <w:color w:val="000000"/>
        </w:rPr>
        <w:t>单位的</w:t>
      </w:r>
      <w:r>
        <w:rPr>
          <w:rFonts w:hint="eastAsia" w:ascii="宋体" w:hAnsi="宋体" w:cs="宋体"/>
          <w:b/>
          <w:color w:val="000000"/>
          <w:lang w:eastAsia="zh-CN"/>
        </w:rPr>
        <w:t>询价保证金</w:t>
      </w:r>
      <w:r>
        <w:rPr>
          <w:rFonts w:hint="eastAsia" w:ascii="宋体" w:hAnsi="宋体" w:eastAsia="宋体" w:cs="宋体"/>
          <w:b/>
          <w:color w:val="000000"/>
        </w:rPr>
        <w:t>(若有)凭其与采购人签订的合同全额退至其账户，其他单位的</w:t>
      </w:r>
      <w:r>
        <w:rPr>
          <w:rFonts w:hint="eastAsia" w:ascii="宋体" w:hAnsi="宋体" w:cs="宋体"/>
          <w:b/>
          <w:color w:val="000000"/>
          <w:lang w:eastAsia="zh-CN"/>
        </w:rPr>
        <w:t>询价保证金</w:t>
      </w:r>
      <w:r>
        <w:rPr>
          <w:rFonts w:hint="eastAsia" w:ascii="宋体" w:hAnsi="宋体" w:eastAsia="宋体" w:cs="宋体"/>
          <w:b/>
          <w:color w:val="000000"/>
        </w:rPr>
        <w:t>(若有)在确定</w:t>
      </w:r>
      <w:r>
        <w:rPr>
          <w:rFonts w:hint="eastAsia" w:ascii="宋体" w:hAnsi="宋体" w:eastAsia="宋体" w:cs="宋体"/>
          <w:b/>
          <w:color w:val="000000"/>
          <w:lang w:val="en-US" w:eastAsia="zh-CN"/>
        </w:rPr>
        <w:t>成交</w:t>
      </w:r>
      <w:r>
        <w:rPr>
          <w:rFonts w:hint="eastAsia" w:ascii="宋体" w:hAnsi="宋体" w:eastAsia="宋体" w:cs="宋体"/>
          <w:b/>
          <w:color w:val="000000"/>
        </w:rPr>
        <w:t>单位后5个工作日内退至其</w:t>
      </w:r>
      <w:r>
        <w:rPr>
          <w:rFonts w:hint="eastAsia" w:ascii="宋体" w:hAnsi="宋体" w:cs="宋体"/>
          <w:b/>
          <w:color w:val="000000"/>
          <w:lang w:eastAsia="zh-CN"/>
        </w:rPr>
        <w:t>账户</w:t>
      </w:r>
      <w:r>
        <w:rPr>
          <w:rFonts w:hint="eastAsia" w:ascii="宋体" w:hAnsi="宋体" w:eastAsia="宋体" w:cs="宋体"/>
          <w:b/>
          <w:color w:val="000000"/>
        </w:rPr>
        <w:t>。</w:t>
      </w:r>
    </w:p>
    <w:p>
      <w:pPr>
        <w:pStyle w:val="50"/>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rPr>
      </w:pPr>
      <w:r>
        <w:rPr>
          <w:rFonts w:hint="eastAsia" w:ascii="宋体" w:hAnsi="宋体" w:eastAsia="宋体" w:cs="宋体"/>
          <w:b/>
          <w:bCs/>
          <w:color w:val="000000"/>
          <w:szCs w:val="21"/>
        </w:rPr>
        <w:t>九、本</w:t>
      </w:r>
      <w:r>
        <w:rPr>
          <w:rFonts w:hint="eastAsia" w:ascii="宋体" w:hAnsi="宋体" w:cs="宋体"/>
          <w:b/>
          <w:bCs/>
          <w:color w:val="000000"/>
          <w:szCs w:val="21"/>
          <w:lang w:val="en-US" w:eastAsia="zh-CN"/>
        </w:rPr>
        <w:t>询价文件</w:t>
      </w:r>
      <w:r>
        <w:rPr>
          <w:rFonts w:hint="eastAsia" w:ascii="宋体" w:hAnsi="宋体" w:eastAsia="宋体" w:cs="宋体"/>
          <w:b/>
          <w:bCs/>
          <w:color w:val="000000"/>
          <w:szCs w:val="21"/>
        </w:rPr>
        <w:t>最终解释权归</w:t>
      </w:r>
      <w:r>
        <w:rPr>
          <w:rFonts w:hint="eastAsia" w:ascii="宋体" w:hAnsi="宋体" w:eastAsia="宋体" w:cs="宋体"/>
          <w:b/>
          <w:bCs/>
          <w:color w:val="000000"/>
          <w:szCs w:val="21"/>
          <w:lang w:eastAsia="zh-CN"/>
        </w:rPr>
        <w:t>采购人</w:t>
      </w:r>
      <w:r>
        <w:rPr>
          <w:rFonts w:hint="eastAsia" w:ascii="宋体" w:hAnsi="宋体" w:eastAsia="宋体" w:cs="宋体"/>
          <w:b/>
          <w:bCs/>
          <w:color w:val="000000"/>
          <w:szCs w:val="21"/>
        </w:rPr>
        <w:t>和</w:t>
      </w:r>
      <w:r>
        <w:rPr>
          <w:rFonts w:hint="eastAsia" w:ascii="宋体" w:hAnsi="宋体" w:eastAsia="宋体" w:cs="宋体"/>
          <w:b/>
          <w:bCs/>
          <w:color w:val="000000"/>
          <w:szCs w:val="21"/>
          <w:lang w:eastAsia="zh-CN"/>
        </w:rPr>
        <w:t>安徽大别山工程咨询有限公司</w:t>
      </w:r>
      <w:r>
        <w:rPr>
          <w:rFonts w:hint="eastAsia" w:ascii="宋体" w:hAnsi="宋体" w:eastAsia="宋体" w:cs="宋体"/>
          <w:b/>
          <w:bCs/>
          <w:color w:val="000000"/>
          <w:szCs w:val="21"/>
        </w:rPr>
        <w:t>。</w:t>
      </w:r>
    </w:p>
    <w:p>
      <w:pPr>
        <w:spacing w:before="0" w:beforeLines="0" w:after="0" w:afterLines="0" w:line="240" w:lineRule="auto"/>
        <w:ind w:left="0" w:leftChars="0" w:right="0" w:rightChars="0" w:firstLine="0" w:firstLineChars="0"/>
        <w:jc w:val="both"/>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32"/>
        <w:ind w:left="0" w:leftChars="0" w:firstLine="0" w:firstLineChars="0"/>
        <w:rPr>
          <w:rFonts w:hint="eastAsia"/>
        </w:rPr>
      </w:pPr>
    </w:p>
    <w:p>
      <w:pPr>
        <w:rPr>
          <w:rFonts w:hint="eastAsia"/>
        </w:rPr>
      </w:pPr>
    </w:p>
    <w:p>
      <w:pPr>
        <w:pStyle w:val="32"/>
        <w:ind w:left="0" w:leftChars="0" w:firstLine="0" w:firstLineChars="0"/>
        <w:rPr>
          <w:rFonts w:hint="eastAsia"/>
        </w:rPr>
      </w:pPr>
    </w:p>
    <w:p>
      <w:pPr>
        <w:rPr>
          <w:rFonts w:hint="eastAsia"/>
        </w:rPr>
      </w:pPr>
    </w:p>
    <w:p>
      <w:pPr>
        <w:rPr>
          <w:rFonts w:hint="eastAsia"/>
        </w:rPr>
      </w:pPr>
      <w:r>
        <w:rPr>
          <w:rFonts w:hint="eastAsia"/>
        </w:rPr>
        <w:br w:type="page"/>
      </w:r>
    </w:p>
    <w:p>
      <w:pPr>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目</w:t>
      </w:r>
      <w:r>
        <w:rPr>
          <w:rFonts w:hint="eastAsia" w:ascii="宋体" w:hAnsi="宋体" w:eastAsia="宋体" w:cs="宋体"/>
          <w:b/>
          <w:bCs/>
          <w:color w:val="auto"/>
          <w:sz w:val="30"/>
          <w:szCs w:val="30"/>
          <w:lang w:val="en-US" w:eastAsia="zh-CN"/>
        </w:rPr>
        <w:t xml:space="preserve">  </w:t>
      </w:r>
      <w:r>
        <w:rPr>
          <w:rFonts w:hint="eastAsia" w:ascii="宋体" w:hAnsi="宋体" w:eastAsia="宋体" w:cs="宋体"/>
          <w:b/>
          <w:bCs/>
          <w:color w:val="auto"/>
          <w:sz w:val="30"/>
          <w:szCs w:val="30"/>
        </w:rPr>
        <w:t>录</w:t>
      </w:r>
    </w:p>
    <w:p>
      <w:pPr>
        <w:pStyle w:val="33"/>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_Toc14824_WPSOffice_Level1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一、询价公告</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4</w:t>
      </w:r>
      <w:r>
        <w:rPr>
          <w:rFonts w:hint="eastAsia" w:ascii="宋体" w:hAnsi="宋体" w:eastAsia="宋体" w:cs="宋体"/>
          <w:b/>
          <w:bCs/>
          <w:color w:val="auto"/>
          <w:sz w:val="28"/>
          <w:szCs w:val="28"/>
        </w:rPr>
        <w:fldChar w:fldCharType="end"/>
      </w:r>
    </w:p>
    <w:p>
      <w:pPr>
        <w:pStyle w:val="33"/>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_Toc25245_WPSOffice_Level1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二、报价响应须知</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6</w:t>
      </w:r>
      <w:r>
        <w:rPr>
          <w:rFonts w:hint="eastAsia" w:ascii="宋体" w:hAnsi="宋体" w:eastAsia="宋体" w:cs="宋体"/>
          <w:b/>
          <w:bCs/>
          <w:color w:val="auto"/>
          <w:sz w:val="28"/>
          <w:szCs w:val="28"/>
        </w:rPr>
        <w:fldChar w:fldCharType="end"/>
      </w:r>
    </w:p>
    <w:p>
      <w:pPr>
        <w:pStyle w:val="33"/>
        <w:tabs>
          <w:tab w:val="right" w:leader="dot" w:pos="9040"/>
        </w:tabs>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_Toc8300_WPSOffice_Level1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三、采购合同</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1</w:t>
      </w:r>
      <w:r>
        <w:rPr>
          <w:rFonts w:hint="eastAsia" w:ascii="宋体" w:hAnsi="宋体" w:eastAsia="宋体" w:cs="宋体"/>
          <w:b/>
          <w:bCs/>
          <w:color w:val="auto"/>
          <w:sz w:val="28"/>
          <w:szCs w:val="28"/>
        </w:rPr>
        <w:fldChar w:fldCharType="end"/>
      </w:r>
      <w:r>
        <w:rPr>
          <w:rFonts w:hint="eastAsia" w:ascii="宋体" w:hAnsi="宋体" w:cs="宋体"/>
          <w:b/>
          <w:bCs/>
          <w:color w:val="auto"/>
          <w:sz w:val="28"/>
          <w:szCs w:val="28"/>
          <w:lang w:val="en-US" w:eastAsia="zh-CN"/>
        </w:rPr>
        <w:t>1</w:t>
      </w:r>
    </w:p>
    <w:p>
      <w:pPr>
        <w:pStyle w:val="33"/>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_Toc16484_WPSOffice_Level1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四、采购需求</w:t>
      </w:r>
      <w:r>
        <w:rPr>
          <w:rFonts w:hint="eastAsia" w:ascii="宋体" w:hAnsi="宋体" w:eastAsia="宋体" w:cs="宋体"/>
          <w:b w:val="0"/>
          <w:bCs w:val="0"/>
          <w:color w:val="auto"/>
          <w:sz w:val="28"/>
          <w:szCs w:val="28"/>
        </w:rPr>
        <w:tab/>
      </w:r>
      <w:bookmarkStart w:id="3" w:name="_Toc16484_WPSOffice_Level1Page"/>
      <w:r>
        <w:rPr>
          <w:rFonts w:hint="eastAsia" w:ascii="宋体" w:hAnsi="宋体" w:eastAsia="宋体" w:cs="宋体"/>
          <w:b/>
          <w:bCs/>
          <w:color w:val="auto"/>
          <w:sz w:val="28"/>
          <w:szCs w:val="28"/>
        </w:rPr>
        <w:t>1</w:t>
      </w:r>
      <w:bookmarkEnd w:id="3"/>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rPr>
        <w:fldChar w:fldCharType="end"/>
      </w:r>
    </w:p>
    <w:p>
      <w:pPr>
        <w:pStyle w:val="33"/>
        <w:tabs>
          <w:tab w:val="right" w:leader="dot" w:pos="9040"/>
        </w:tabs>
        <w:rPr>
          <w:b/>
          <w:bCs/>
          <w:color w:val="auto"/>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_Toc4288_WPSOffice_Level1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五、响应文件格式</w:t>
      </w:r>
      <w:r>
        <w:rPr>
          <w:rFonts w:hint="eastAsia" w:ascii="宋体" w:hAnsi="宋体" w:eastAsia="宋体" w:cs="宋体"/>
          <w:b w:val="0"/>
          <w:bCs w:val="0"/>
          <w:color w:val="auto"/>
          <w:sz w:val="28"/>
          <w:szCs w:val="28"/>
        </w:rPr>
        <w:tab/>
      </w:r>
      <w:bookmarkStart w:id="4" w:name="_Toc4288_WPSOffice_Level1Page"/>
      <w:r>
        <w:rPr>
          <w:rFonts w:hint="eastAsia" w:ascii="宋体" w:hAnsi="宋体" w:eastAsia="宋体" w:cs="宋体"/>
          <w:b/>
          <w:bCs/>
          <w:color w:val="auto"/>
          <w:sz w:val="28"/>
          <w:szCs w:val="28"/>
        </w:rPr>
        <w:t>1</w:t>
      </w:r>
      <w:bookmarkEnd w:id="4"/>
      <w:r>
        <w:rPr>
          <w:rFonts w:hint="eastAsia" w:ascii="宋体" w:hAnsi="宋体" w:cs="宋体"/>
          <w:b/>
          <w:bCs/>
          <w:color w:val="auto"/>
          <w:sz w:val="28"/>
          <w:szCs w:val="28"/>
          <w:lang w:val="en-US" w:eastAsia="zh-CN"/>
        </w:rPr>
        <w:t>8</w:t>
      </w:r>
      <w:r>
        <w:rPr>
          <w:rFonts w:hint="eastAsia" w:ascii="宋体" w:hAnsi="宋体" w:eastAsia="宋体" w:cs="宋体"/>
          <w:b/>
          <w:bCs/>
          <w:color w:val="auto"/>
          <w:sz w:val="28"/>
          <w:szCs w:val="28"/>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5" w:name="_Toc14824_WPSOffice_Level1"/>
      <w:r>
        <w:rPr>
          <w:rFonts w:hint="eastAsia" w:ascii="宋体" w:hAnsi="宋体" w:cs="宋体"/>
          <w:b/>
          <w:bCs/>
          <w:color w:val="auto"/>
          <w:kern w:val="0"/>
          <w:sz w:val="30"/>
          <w:szCs w:val="30"/>
          <w:lang w:val="en-US" w:eastAsia="zh-CN" w:bidi="ar-SA"/>
        </w:rPr>
        <w:t>DBSCG-2022-021安徽佛子岭水利水电规划设计有限公司业务车辆采购项目</w:t>
      </w:r>
      <w:r>
        <w:rPr>
          <w:rFonts w:hint="eastAsia" w:ascii="宋体" w:hAnsi="宋体" w:eastAsia="宋体" w:cs="宋体"/>
          <w:b/>
          <w:bCs/>
          <w:color w:val="auto"/>
          <w:kern w:val="0"/>
          <w:sz w:val="30"/>
          <w:szCs w:val="30"/>
          <w:lang w:val="en-US" w:eastAsia="zh-CN" w:bidi="ar-SA"/>
        </w:rPr>
        <w:t>询价公告</w:t>
      </w:r>
      <w:bookmarkEnd w:id="5"/>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b/>
          <w:bCs/>
          <w:i w:val="0"/>
          <w:caps w:val="0"/>
          <w:color w:val="auto"/>
          <w:spacing w:val="0"/>
          <w:sz w:val="21"/>
          <w:szCs w:val="21"/>
        </w:rPr>
      </w:pPr>
      <w:r>
        <w:rPr>
          <w:rFonts w:hint="eastAsia" w:ascii="宋体" w:hAnsi="宋体" w:cs="宋体"/>
          <w:b w:val="0"/>
          <w:bCs w:val="0"/>
          <w:i w:val="0"/>
          <w:caps w:val="0"/>
          <w:color w:val="auto"/>
          <w:spacing w:val="0"/>
          <w:sz w:val="21"/>
          <w:szCs w:val="21"/>
          <w:shd w:val="clear" w:color="auto" w:fill="FFFFFF"/>
          <w:lang w:eastAsia="zh-CN"/>
        </w:rPr>
        <w:t>安徽大别山工程咨询有限公司</w:t>
      </w:r>
      <w:r>
        <w:rPr>
          <w:rFonts w:hint="eastAsia" w:ascii="宋体" w:hAnsi="宋体" w:eastAsia="宋体" w:cs="宋体"/>
          <w:b w:val="0"/>
          <w:bCs w:val="0"/>
          <w:i w:val="0"/>
          <w:caps w:val="0"/>
          <w:color w:val="auto"/>
          <w:spacing w:val="0"/>
          <w:sz w:val="21"/>
          <w:szCs w:val="21"/>
          <w:shd w:val="clear" w:color="auto" w:fill="FFFFFF"/>
        </w:rPr>
        <w:t>受</w:t>
      </w:r>
      <w:r>
        <w:rPr>
          <w:rFonts w:hint="eastAsia" w:ascii="宋体" w:hAnsi="宋体" w:cs="宋体"/>
          <w:b w:val="0"/>
          <w:bCs w:val="0"/>
          <w:i w:val="0"/>
          <w:caps w:val="0"/>
          <w:color w:val="auto"/>
          <w:spacing w:val="0"/>
          <w:sz w:val="21"/>
          <w:szCs w:val="21"/>
          <w:u w:val="single"/>
          <w:shd w:val="clear" w:color="auto" w:fill="FFFFFF"/>
          <w:lang w:eastAsia="zh-CN"/>
        </w:rPr>
        <w:t>安徽佛子岭水利水电规划设计有限公司</w:t>
      </w:r>
      <w:r>
        <w:rPr>
          <w:rFonts w:hint="eastAsia" w:ascii="宋体" w:hAnsi="宋体" w:eastAsia="宋体" w:cs="宋体"/>
          <w:b w:val="0"/>
          <w:bCs w:val="0"/>
          <w:i w:val="0"/>
          <w:caps w:val="0"/>
          <w:color w:val="auto"/>
          <w:spacing w:val="0"/>
          <w:sz w:val="21"/>
          <w:szCs w:val="21"/>
          <w:shd w:val="clear" w:color="auto" w:fill="FFFFFF"/>
        </w:rPr>
        <w:t>的委托，</w:t>
      </w:r>
      <w:r>
        <w:rPr>
          <w:rFonts w:hint="eastAsia" w:ascii="宋体" w:hAnsi="宋体" w:eastAsia="宋体" w:cs="宋体"/>
          <w:b w:val="0"/>
          <w:bCs w:val="0"/>
          <w:i w:val="0"/>
          <w:caps w:val="0"/>
          <w:color w:val="auto"/>
          <w:spacing w:val="0"/>
          <w:sz w:val="21"/>
          <w:szCs w:val="21"/>
          <w:shd w:val="clear" w:color="auto" w:fill="FFFFFF"/>
          <w:lang w:eastAsia="zh-CN"/>
        </w:rPr>
        <w:t>根据</w:t>
      </w:r>
      <w:r>
        <w:rPr>
          <w:rFonts w:hint="eastAsia" w:ascii="宋体" w:hAnsi="宋体" w:eastAsia="宋体" w:cs="宋体"/>
          <w:b w:val="0"/>
          <w:bCs w:val="0"/>
          <w:i w:val="0"/>
          <w:caps w:val="0"/>
          <w:color w:val="auto"/>
          <w:spacing w:val="0"/>
          <w:sz w:val="21"/>
          <w:szCs w:val="21"/>
          <w:shd w:val="clear" w:color="auto" w:fill="FFFFFF"/>
        </w:rPr>
        <w:t>《国有企业采购操作规范》</w:t>
      </w:r>
      <w:r>
        <w:rPr>
          <w:rFonts w:hint="eastAsia" w:ascii="宋体" w:hAnsi="宋体" w:cs="宋体"/>
          <w:b w:val="0"/>
          <w:bCs w:val="0"/>
          <w:i w:val="0"/>
          <w:caps w:val="0"/>
          <w:color w:val="auto"/>
          <w:spacing w:val="0"/>
          <w:sz w:val="21"/>
          <w:szCs w:val="21"/>
          <w:shd w:val="clear" w:color="auto" w:fill="FFFFFF"/>
          <w:lang w:eastAsia="zh-CN"/>
        </w:rPr>
        <w:t>，</w:t>
      </w:r>
      <w:r>
        <w:rPr>
          <w:rFonts w:hint="eastAsia" w:ascii="宋体" w:hAnsi="宋体" w:eastAsia="宋体" w:cs="宋体"/>
          <w:b w:val="0"/>
          <w:bCs w:val="0"/>
          <w:i w:val="0"/>
          <w:caps w:val="0"/>
          <w:color w:val="auto"/>
          <w:spacing w:val="0"/>
          <w:sz w:val="21"/>
          <w:szCs w:val="21"/>
          <w:shd w:val="clear" w:color="auto" w:fill="FFFFFF"/>
        </w:rPr>
        <w:t>现对</w:t>
      </w:r>
      <w:r>
        <w:rPr>
          <w:rFonts w:hint="eastAsia" w:ascii="宋体" w:hAnsi="宋体" w:cs="宋体"/>
          <w:b w:val="0"/>
          <w:bCs w:val="0"/>
          <w:color w:val="auto"/>
          <w:kern w:val="2"/>
          <w:sz w:val="21"/>
          <w:szCs w:val="21"/>
          <w:u w:val="single"/>
          <w:lang w:val="en-US" w:eastAsia="zh-CN" w:bidi="ar-SA"/>
        </w:rPr>
        <w:t>安徽佛子岭水利水电规划设计有限公司业务车辆采购项目</w:t>
      </w:r>
      <w:r>
        <w:rPr>
          <w:rFonts w:hint="eastAsia" w:ascii="宋体" w:hAnsi="宋体" w:eastAsia="宋体" w:cs="宋体"/>
          <w:b w:val="0"/>
          <w:bCs w:val="0"/>
          <w:i w:val="0"/>
          <w:caps w:val="0"/>
          <w:color w:val="auto"/>
          <w:spacing w:val="0"/>
          <w:sz w:val="21"/>
          <w:szCs w:val="21"/>
          <w:shd w:val="clear" w:color="auto" w:fill="FFFFFF"/>
        </w:rPr>
        <w:t>进行询价采购，欢迎具备条件的国内供应商参加</w:t>
      </w:r>
      <w:r>
        <w:rPr>
          <w:rFonts w:hint="eastAsia" w:ascii="宋体" w:hAnsi="宋体" w:cs="宋体"/>
          <w:b w:val="0"/>
          <w:bCs w:val="0"/>
          <w:i w:val="0"/>
          <w:caps w:val="0"/>
          <w:color w:val="auto"/>
          <w:spacing w:val="0"/>
          <w:sz w:val="21"/>
          <w:szCs w:val="21"/>
          <w:shd w:val="clear" w:color="auto" w:fill="FFFFFF"/>
          <w:lang w:eastAsia="zh-CN"/>
        </w:rPr>
        <w:t>询价</w:t>
      </w:r>
      <w:r>
        <w:rPr>
          <w:rFonts w:hint="eastAsia" w:ascii="宋体" w:hAnsi="宋体" w:eastAsia="宋体" w:cs="宋体"/>
          <w:b w:val="0"/>
          <w:bCs w:val="0"/>
          <w:i w:val="0"/>
          <w:caps w:val="0"/>
          <w:color w:val="auto"/>
          <w:spacing w:val="0"/>
          <w:sz w:val="21"/>
          <w:szCs w:val="21"/>
          <w:shd w:val="clear" w:color="auto" w:fill="FFFFFF"/>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val="en-US" w:eastAsia="zh-CN"/>
        </w:rPr>
        <w:t>安徽佛子岭水利水电规划设计有限公司业务车辆采购项目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lang w:val="en-US"/>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DBSCG-2022-021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val="en-US" w:eastAsia="zh-CN"/>
        </w:rPr>
        <w:t>货物</w:t>
      </w:r>
      <w:r>
        <w:rPr>
          <w:rFonts w:hint="eastAsia" w:ascii="宋体" w:hAnsi="宋体" w:eastAsia="宋体" w:cs="宋体"/>
          <w:i w:val="0"/>
          <w:caps w:val="0"/>
          <w:color w:val="auto"/>
          <w:spacing w:val="0"/>
          <w:sz w:val="21"/>
          <w:szCs w:val="21"/>
          <w:shd w:val="clear" w:color="auto" w:fill="FFFFFF"/>
        </w:rPr>
        <w:t>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安徽佛子岭水利水电规划设计有限公司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eastAsia="zh-CN"/>
        </w:rPr>
        <w:t>自筹</w:t>
      </w:r>
      <w:r>
        <w:rPr>
          <w:rFonts w:hint="eastAsia" w:ascii="宋体" w:hAnsi="宋体" w:cs="宋体"/>
          <w:i w:val="0"/>
          <w:caps w:val="0"/>
          <w:color w:val="auto"/>
          <w:spacing w:val="0"/>
          <w:sz w:val="21"/>
          <w:szCs w:val="21"/>
          <w:shd w:val="clear" w:color="auto" w:fill="FFFFFF"/>
          <w:lang w:val="en-US" w:eastAsia="zh-CN"/>
        </w:rPr>
        <w:t>资金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230000.00 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7、最高限价：230000.00 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w:t>
      </w:r>
      <w:r>
        <w:rPr>
          <w:rFonts w:hint="eastAsia" w:ascii="宋体" w:hAnsi="宋体"/>
          <w:color w:val="000000"/>
          <w:sz w:val="21"/>
          <w:szCs w:val="21"/>
        </w:rPr>
        <w:t>标段（包别）划分：</w:t>
      </w:r>
      <w:r>
        <w:rPr>
          <w:rFonts w:hint="eastAsia" w:ascii="宋体" w:hAnsi="宋体"/>
          <w:color w:val="000000"/>
          <w:sz w:val="21"/>
          <w:szCs w:val="21"/>
          <w:lang w:val="en-US" w:eastAsia="zh-CN"/>
        </w:rPr>
        <w:t>1个包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9、项目概况：安徽佛子岭水利水电规划设计有限公司业务车辆采购项目，内容为别克昂科威PLUS一辆，详见清单</w:t>
      </w:r>
      <w:r>
        <w:rPr>
          <w:rFonts w:hint="eastAsia" w:ascii="宋体" w:hAnsi="宋体" w:cs="宋体"/>
          <w:i w:val="0"/>
          <w:caps w:val="0"/>
          <w:color w:val="auto"/>
          <w:spacing w:val="0"/>
          <w:sz w:val="21"/>
          <w:szCs w:val="21"/>
          <w:highlight w:val="none"/>
          <w:shd w:val="clear" w:color="auto" w:fill="FFFFFF"/>
          <w:lang w:val="en-US"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lang w:val="en-US" w:eastAsia="zh-CN"/>
        </w:rPr>
        <w:t>参照</w:t>
      </w:r>
      <w:r>
        <w:rPr>
          <w:rFonts w:hint="eastAsia" w:ascii="宋体" w:hAnsi="宋体" w:eastAsia="宋体" w:cs="宋体"/>
          <w:i w:val="0"/>
          <w:caps w:val="0"/>
          <w:color w:val="000000"/>
          <w:spacing w:val="0"/>
          <w:sz w:val="21"/>
          <w:szCs w:val="21"/>
          <w:shd w:val="clear" w:fill="FFFFFF"/>
        </w:rPr>
        <w:t>《政府采购法》第二十二条要求；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Calibri" w:hAnsi="Calibri" w:eastAsia="宋体" w:cs="Calibri"/>
          <w:i w:val="0"/>
          <w:caps w:val="0"/>
          <w:color w:val="333333"/>
          <w:spacing w:val="0"/>
          <w:sz w:val="24"/>
          <w:szCs w:val="24"/>
          <w:lang w:eastAsia="zh-CN"/>
        </w:rPr>
      </w:pP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、具有本次采购货物的供货及售后服务能力</w:t>
      </w:r>
      <w:r>
        <w:rPr>
          <w:rFonts w:hint="eastAsia" w:ascii="宋体" w:hAnsi="宋体" w:cs="宋体"/>
          <w:i w:val="0"/>
          <w:caps w:val="0"/>
          <w:color w:val="000000"/>
          <w:spacing w:val="0"/>
          <w:sz w:val="21"/>
          <w:szCs w:val="21"/>
          <w:shd w:val="clear" w:fill="FFFFFF"/>
          <w:lang w:eastAsia="zh-CN"/>
        </w:rPr>
        <w:t>；</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、本项目不接受联合体参与投标；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、供应商存在以下不良信用记录情形之一的，不得推荐为中标候选供应商，不得确定为中标供应商（仅以下述渠道查询结果为准，其他网站无效）：</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(1）供应商被人民法院列入失信被执行人的，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w:t>
      </w:r>
      <w:r>
        <w:rPr>
          <w:rFonts w:hint="eastAsia" w:ascii="宋体" w:hAnsi="宋体" w:cs="宋体"/>
          <w:i w:val="0"/>
          <w:caps w:val="0"/>
          <w:color w:val="000000"/>
          <w:spacing w:val="0"/>
          <w:sz w:val="21"/>
          <w:szCs w:val="21"/>
          <w:shd w:val="clear" w:fill="FFFFFF"/>
          <w:lang w:eastAsia="zh-CN"/>
        </w:rPr>
        <w:t>网</w:t>
      </w:r>
      <w:r>
        <w:rPr>
          <w:rFonts w:hint="eastAsia" w:ascii="宋体" w:hAnsi="宋体" w:eastAsia="宋体" w:cs="宋体"/>
          <w:i w:val="0"/>
          <w:caps w:val="0"/>
          <w:color w:val="000000"/>
          <w:spacing w:val="0"/>
          <w:sz w:val="21"/>
          <w:szCs w:val="21"/>
          <w:shd w:val="clear" w:fill="FFFFFF"/>
        </w:rPr>
        <w:t>（www.creditchina.gov.cn）；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(2）供应商被工商行政管理部门列入企业经营异常名录的，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信用中国官网（www.creditchina.gov.cn）；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(3）供应商被税务部门列入重大税收违法案件当事人名单的，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信用中国官网（www.creditchina.gov.cn）；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(4）供应商被政府采购监管部门列入政府采购严重违法失信行为记录名单的，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i w:val="0"/>
          <w:caps w:val="0"/>
          <w:color w:val="000000"/>
          <w:spacing w:val="0"/>
          <w:sz w:val="21"/>
          <w:szCs w:val="21"/>
          <w:shd w:val="clear" w:fill="FFFFFF"/>
        </w:rPr>
        <w:t>中国政府采购官网（www.ccgp.gov.cn）。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1、询价文件发售时间：20</w:t>
      </w:r>
      <w:r>
        <w:rPr>
          <w:rFonts w:hint="eastAsia" w:ascii="宋体" w:hAnsi="宋体" w:cs="宋体"/>
          <w:i w:val="0"/>
          <w:caps w:val="0"/>
          <w:color w:val="auto"/>
          <w:spacing w:val="0"/>
          <w:sz w:val="21"/>
          <w:szCs w:val="21"/>
          <w:shd w:val="clear" w:color="auto" w:fill="FFFFFF"/>
          <w:lang w:val="en-US" w:eastAsia="zh-CN"/>
        </w:rPr>
        <w:t>22</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u w:val="single"/>
          <w:shd w:val="clear" w:color="auto" w:fill="FFFFFF"/>
          <w:lang w:val="en-US" w:eastAsia="zh-CN"/>
        </w:rPr>
        <w:t>02</w:t>
      </w:r>
      <w:r>
        <w:rPr>
          <w:rFonts w:hint="eastAsia" w:ascii="宋体" w:hAnsi="宋体" w:cs="宋体"/>
          <w:i w:val="0"/>
          <w:caps w:val="0"/>
          <w:color w:val="auto"/>
          <w:spacing w:val="0"/>
          <w:sz w:val="21"/>
          <w:szCs w:val="21"/>
          <w:shd w:val="clear" w:color="auto" w:fill="FFFFFF"/>
          <w:lang w:val="en-US" w:eastAsia="zh-CN"/>
        </w:rPr>
        <w:t>月</w:t>
      </w:r>
      <w:r>
        <w:rPr>
          <w:rFonts w:hint="eastAsia" w:ascii="宋体" w:hAnsi="宋体" w:cs="宋体"/>
          <w:i w:val="0"/>
          <w:caps w:val="0"/>
          <w:color w:val="auto"/>
          <w:spacing w:val="0"/>
          <w:sz w:val="21"/>
          <w:szCs w:val="21"/>
          <w:u w:val="single"/>
          <w:shd w:val="clear" w:color="auto" w:fill="FFFFFF"/>
          <w:lang w:val="en-US" w:eastAsia="zh-CN"/>
        </w:rPr>
        <w:t>16</w:t>
      </w:r>
      <w:r>
        <w:rPr>
          <w:rFonts w:hint="eastAsia" w:ascii="宋体" w:hAnsi="宋体" w:cs="宋体"/>
          <w:i w:val="0"/>
          <w:caps w:val="0"/>
          <w:color w:val="auto"/>
          <w:spacing w:val="0"/>
          <w:sz w:val="21"/>
          <w:szCs w:val="21"/>
          <w:shd w:val="clear" w:color="auto" w:fill="FFFFFF"/>
          <w:lang w:val="en-US" w:eastAsia="zh-CN"/>
        </w:rPr>
        <w:t>日</w:t>
      </w:r>
      <w:r>
        <w:rPr>
          <w:rFonts w:hint="eastAsia" w:ascii="宋体" w:hAnsi="宋体" w:cs="宋体"/>
          <w:i w:val="0"/>
          <w:caps w:val="0"/>
          <w:color w:val="auto"/>
          <w:spacing w:val="0"/>
          <w:sz w:val="21"/>
          <w:szCs w:val="21"/>
          <w:u w:val="single"/>
          <w:shd w:val="clear" w:color="auto" w:fill="FFFFFF"/>
          <w:lang w:val="en-US" w:eastAsia="zh-CN"/>
        </w:rPr>
        <w:t>0</w:t>
      </w:r>
      <w:r>
        <w:rPr>
          <w:rFonts w:hint="eastAsia" w:ascii="宋体" w:hAnsi="宋体" w:eastAsia="宋体" w:cs="宋体"/>
          <w:i w:val="0"/>
          <w:caps w:val="0"/>
          <w:color w:val="auto"/>
          <w:spacing w:val="0"/>
          <w:sz w:val="21"/>
          <w:szCs w:val="21"/>
          <w:u w:val="single"/>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时至20</w:t>
      </w:r>
      <w:r>
        <w:rPr>
          <w:rFonts w:hint="eastAsia" w:ascii="宋体" w:hAnsi="宋体" w:cs="宋体"/>
          <w:i w:val="0"/>
          <w:caps w:val="0"/>
          <w:color w:val="auto"/>
          <w:spacing w:val="0"/>
          <w:sz w:val="21"/>
          <w:szCs w:val="21"/>
          <w:shd w:val="clear" w:color="auto" w:fill="FFFFFF"/>
          <w:lang w:val="en-US" w:eastAsia="zh-CN"/>
        </w:rPr>
        <w:t>22</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u w:val="single"/>
          <w:shd w:val="clear" w:color="auto" w:fill="FFFFFF"/>
          <w:lang w:val="en-US" w:eastAsia="zh-CN"/>
        </w:rPr>
        <w:t>02</w:t>
      </w:r>
      <w:r>
        <w:rPr>
          <w:rFonts w:hint="eastAsia" w:ascii="宋体" w:hAnsi="宋体" w:cs="宋体"/>
          <w:i w:val="0"/>
          <w:caps w:val="0"/>
          <w:color w:val="auto"/>
          <w:spacing w:val="0"/>
          <w:sz w:val="21"/>
          <w:szCs w:val="21"/>
          <w:shd w:val="clear" w:color="auto" w:fill="FFFFFF"/>
          <w:lang w:val="en-US" w:eastAsia="zh-CN"/>
        </w:rPr>
        <w:t>月</w:t>
      </w:r>
      <w:r>
        <w:rPr>
          <w:rFonts w:hint="eastAsia" w:ascii="宋体" w:hAnsi="宋体" w:cs="宋体"/>
          <w:i w:val="0"/>
          <w:caps w:val="0"/>
          <w:color w:val="auto"/>
          <w:spacing w:val="0"/>
          <w:sz w:val="21"/>
          <w:szCs w:val="21"/>
          <w:u w:val="single"/>
          <w:shd w:val="clear" w:color="auto" w:fill="FFFFFF"/>
          <w:lang w:val="en-US" w:eastAsia="zh-CN"/>
        </w:rPr>
        <w:t>22</w:t>
      </w:r>
      <w:r>
        <w:rPr>
          <w:rFonts w:hint="eastAsia" w:ascii="宋体" w:hAnsi="宋体" w:cs="宋体"/>
          <w:i w:val="0"/>
          <w:caps w:val="0"/>
          <w:color w:val="auto"/>
          <w:spacing w:val="0"/>
          <w:sz w:val="21"/>
          <w:szCs w:val="21"/>
          <w:shd w:val="clear" w:color="auto" w:fill="FFFFFF"/>
          <w:lang w:val="en-US" w:eastAsia="zh-CN"/>
        </w:rPr>
        <w:t>日</w:t>
      </w:r>
      <w:r>
        <w:rPr>
          <w:rFonts w:hint="eastAsia" w:ascii="宋体" w:hAnsi="宋体" w:cs="宋体"/>
          <w:i w:val="0"/>
          <w:caps w:val="0"/>
          <w:color w:val="auto"/>
          <w:spacing w:val="0"/>
          <w:sz w:val="21"/>
          <w:szCs w:val="21"/>
          <w:u w:val="single"/>
          <w:shd w:val="clear" w:color="auto" w:fill="FFFFFF"/>
          <w:lang w:val="en-US" w:eastAsia="zh-CN"/>
        </w:rPr>
        <w:t>09</w:t>
      </w:r>
      <w:r>
        <w:rPr>
          <w:rFonts w:hint="eastAsia" w:ascii="宋体" w:hAnsi="宋体" w:cs="宋体"/>
          <w:i w:val="0"/>
          <w:caps w:val="0"/>
          <w:color w:val="auto"/>
          <w:spacing w:val="0"/>
          <w:sz w:val="21"/>
          <w:szCs w:val="21"/>
          <w:shd w:val="clear" w:color="auto" w:fill="FFFFFF"/>
          <w:lang w:val="en-US" w:eastAsia="zh-CN"/>
        </w:rPr>
        <w:t>时00分。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2、询价文件价格：免费</w:t>
      </w:r>
      <w:r>
        <w:rPr>
          <w:rFonts w:hint="eastAsia" w:ascii="宋体" w:hAnsi="宋体" w:cs="宋体"/>
          <w:i w:val="0"/>
          <w:caps w:val="0"/>
          <w:color w:val="auto"/>
          <w:spacing w:val="0"/>
          <w:sz w:val="21"/>
          <w:szCs w:val="21"/>
          <w:shd w:val="clear" w:color="auto" w:fill="FFFFFF"/>
          <w:lang w:eastAsia="zh-CN"/>
        </w:rPr>
        <w:t>下载。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eastAsia="zh-CN"/>
        </w:rPr>
        <w:t>本项目无需报名，</w:t>
      </w:r>
      <w:r>
        <w:rPr>
          <w:rFonts w:hint="eastAsia" w:ascii="宋体" w:hAnsi="宋体" w:eastAsia="宋体" w:cs="宋体"/>
          <w:i w:val="0"/>
          <w:caps w:val="0"/>
          <w:color w:val="auto"/>
          <w:spacing w:val="0"/>
          <w:sz w:val="21"/>
          <w:szCs w:val="21"/>
          <w:shd w:val="clear" w:color="auto" w:fill="FFFFFF"/>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auto"/>
          <w:kern w:val="0"/>
          <w:sz w:val="24"/>
          <w:shd w:val="clear" w:color="auto" w:fill="FFFFFF"/>
          <w:lang w:bidi="ar"/>
        </w:rPr>
        <w:fldChar w:fldCharType="begin"/>
      </w:r>
      <w:r>
        <w:rPr>
          <w:rFonts w:hint="eastAsia" w:ascii="宋体" w:hAnsi="宋体" w:cs="宋体"/>
          <w:color w:val="auto"/>
          <w:kern w:val="0"/>
          <w:sz w:val="24"/>
          <w:shd w:val="clear" w:color="auto" w:fill="FFFFFF"/>
          <w:lang w:bidi="ar"/>
        </w:rPr>
        <w:instrText xml:space="preserve"> HYPERLINK "http://www.ahdmig.cn。" </w:instrText>
      </w:r>
      <w:r>
        <w:rPr>
          <w:rFonts w:hint="eastAsia" w:ascii="宋体" w:hAnsi="宋体" w:cs="宋体"/>
          <w:color w:val="auto"/>
          <w:kern w:val="0"/>
          <w:sz w:val="24"/>
          <w:shd w:val="clear" w:color="auto" w:fill="FFFFFF"/>
          <w:lang w:bidi="ar"/>
        </w:rPr>
        <w:fldChar w:fldCharType="separate"/>
      </w:r>
      <w:r>
        <w:rPr>
          <w:rStyle w:val="27"/>
          <w:rFonts w:hint="eastAsia" w:ascii="宋体" w:hAnsi="宋体" w:cs="宋体"/>
          <w:color w:val="auto"/>
          <w:kern w:val="0"/>
          <w:sz w:val="24"/>
          <w:shd w:val="clear" w:color="auto" w:fill="FFFFFF"/>
          <w:lang w:bidi="ar"/>
        </w:rPr>
        <w:t>www.ahdmig.cn</w:t>
      </w:r>
      <w:r>
        <w:rPr>
          <w:rFonts w:hint="eastAsia" w:ascii="宋体" w:hAnsi="宋体" w:cs="宋体"/>
          <w:color w:val="auto"/>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）中</w:t>
      </w:r>
      <w:r>
        <w:rPr>
          <w:rFonts w:hint="eastAsia" w:ascii="宋体" w:hAnsi="宋体" w:cs="宋体"/>
          <w:i w:val="0"/>
          <w:caps w:val="0"/>
          <w:color w:val="auto"/>
          <w:spacing w:val="0"/>
          <w:sz w:val="21"/>
          <w:szCs w:val="21"/>
          <w:shd w:val="clear" w:color="auto" w:fill="FFFFFF"/>
          <w:lang w:val="en-US" w:eastAsia="zh-CN"/>
        </w:rPr>
        <w:t>招标采购专栏</w:t>
      </w:r>
      <w:r>
        <w:rPr>
          <w:rFonts w:hint="eastAsia" w:ascii="宋体" w:hAnsi="宋体" w:eastAsia="宋体" w:cs="宋体"/>
          <w:i w:val="0"/>
          <w:caps w:val="0"/>
          <w:color w:val="auto"/>
          <w:spacing w:val="0"/>
          <w:sz w:val="21"/>
          <w:szCs w:val="21"/>
          <w:shd w:val="clear" w:color="auto" w:fill="FFFFFF"/>
        </w:rPr>
        <w:t>自行下载本项目</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r>
        <w:rPr>
          <w:rFonts w:hint="eastAsia" w:ascii="宋体" w:hAnsi="宋体" w:cs="宋体"/>
          <w:i w:val="0"/>
          <w:caps w:val="0"/>
          <w:color w:val="auto"/>
          <w:spacing w:val="0"/>
          <w:sz w:val="21"/>
          <w:szCs w:val="21"/>
          <w:shd w:val="clear" w:color="auto" w:fill="FFFFFF"/>
          <w:lang w:eastAsia="zh-CN"/>
        </w:rPr>
        <w:t>及</w:t>
      </w:r>
      <w:r>
        <w:rPr>
          <w:rFonts w:hint="eastAsia" w:ascii="宋体" w:hAnsi="宋体" w:eastAsia="宋体" w:cs="宋体"/>
          <w:i w:val="0"/>
          <w:caps w:val="0"/>
          <w:color w:val="auto"/>
          <w:spacing w:val="0"/>
          <w:sz w:val="21"/>
          <w:szCs w:val="21"/>
          <w:shd w:val="clear" w:color="auto" w:fill="FFFFFF"/>
        </w:rPr>
        <w:t>采购需求</w:t>
      </w:r>
      <w:r>
        <w:rPr>
          <w:rFonts w:hint="eastAsia" w:ascii="宋体" w:hAnsi="宋体" w:cs="宋体"/>
          <w:i w:val="0"/>
          <w:caps w:val="0"/>
          <w:color w:val="auto"/>
          <w:spacing w:val="0"/>
          <w:sz w:val="21"/>
          <w:szCs w:val="21"/>
          <w:shd w:val="clear" w:color="auto" w:fill="FFFFFF"/>
          <w:lang w:eastAsia="zh-CN"/>
        </w:rPr>
        <w:t>文件</w:t>
      </w:r>
      <w:r>
        <w:rPr>
          <w:rFonts w:hint="eastAsia" w:ascii="宋体" w:hAnsi="宋体" w:eastAsia="宋体" w:cs="宋体"/>
          <w:i w:val="0"/>
          <w:caps w:val="0"/>
          <w:color w:val="auto"/>
          <w:spacing w:val="0"/>
          <w:sz w:val="21"/>
          <w:szCs w:val="21"/>
          <w:shd w:val="clear" w:color="auto" w:fill="FFFFFF"/>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eastAsia="宋体" w:cs="宋体"/>
          <w:i w:val="0"/>
          <w:caps w:val="0"/>
          <w:color w:val="auto"/>
          <w:spacing w:val="0"/>
          <w:sz w:val="21"/>
          <w:szCs w:val="21"/>
          <w:u w:val="single"/>
          <w:shd w:val="clear" w:color="auto" w:fill="FFFFFF"/>
        </w:rPr>
        <w:t>20</w:t>
      </w:r>
      <w:r>
        <w:rPr>
          <w:rFonts w:hint="eastAsia" w:ascii="宋体" w:hAnsi="宋体" w:cs="宋体"/>
          <w:i w:val="0"/>
          <w:caps w:val="0"/>
          <w:color w:val="auto"/>
          <w:spacing w:val="0"/>
          <w:sz w:val="21"/>
          <w:szCs w:val="21"/>
          <w:u w:val="single"/>
          <w:shd w:val="clear" w:color="auto" w:fill="FFFFFF"/>
          <w:lang w:val="en-US" w:eastAsia="zh-CN"/>
        </w:rPr>
        <w:t>22</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u w:val="single"/>
          <w:shd w:val="clear" w:color="auto" w:fill="FFFFFF"/>
          <w:lang w:val="en-US" w:eastAsia="zh-CN"/>
        </w:rPr>
        <w:t>02</w:t>
      </w:r>
      <w:r>
        <w:rPr>
          <w:rFonts w:hint="eastAsia" w:ascii="宋体" w:hAnsi="宋体" w:cs="宋体"/>
          <w:i w:val="0"/>
          <w:caps w:val="0"/>
          <w:color w:val="auto"/>
          <w:spacing w:val="0"/>
          <w:sz w:val="21"/>
          <w:szCs w:val="21"/>
          <w:u w:val="none"/>
          <w:shd w:val="clear" w:color="auto" w:fill="FFFFFF"/>
          <w:lang w:val="en-US" w:eastAsia="zh-CN"/>
        </w:rPr>
        <w:t>月</w:t>
      </w:r>
      <w:r>
        <w:rPr>
          <w:rFonts w:hint="eastAsia" w:ascii="宋体" w:hAnsi="宋体" w:cs="宋体"/>
          <w:i w:val="0"/>
          <w:caps w:val="0"/>
          <w:color w:val="auto"/>
          <w:spacing w:val="0"/>
          <w:sz w:val="21"/>
          <w:szCs w:val="21"/>
          <w:u w:val="single"/>
          <w:shd w:val="clear" w:color="auto" w:fill="FFFFFF"/>
          <w:lang w:val="en-US" w:eastAsia="zh-CN"/>
        </w:rPr>
        <w:t>22</w:t>
      </w:r>
      <w:r>
        <w:rPr>
          <w:rFonts w:hint="eastAsia" w:ascii="宋体" w:hAnsi="宋体" w:cs="宋体"/>
          <w:i w:val="0"/>
          <w:caps w:val="0"/>
          <w:color w:val="auto"/>
          <w:spacing w:val="0"/>
          <w:sz w:val="21"/>
          <w:szCs w:val="21"/>
          <w:u w:val="none"/>
          <w:shd w:val="clear" w:color="auto" w:fill="FFFFFF"/>
          <w:lang w:val="en-US" w:eastAsia="zh-CN"/>
        </w:rPr>
        <w:t>日</w:t>
      </w:r>
      <w:r>
        <w:rPr>
          <w:rFonts w:hint="eastAsia" w:ascii="宋体" w:hAnsi="宋体" w:cs="宋体"/>
          <w:i w:val="0"/>
          <w:caps w:val="0"/>
          <w:color w:val="auto"/>
          <w:spacing w:val="0"/>
          <w:sz w:val="21"/>
          <w:szCs w:val="21"/>
          <w:u w:val="single"/>
          <w:shd w:val="clear" w:color="auto" w:fill="FFFFFF"/>
          <w:lang w:val="en-US" w:eastAsia="zh-CN"/>
        </w:rPr>
        <w:t>09</w:t>
      </w:r>
      <w:r>
        <w:rPr>
          <w:rFonts w:hint="eastAsia" w:ascii="宋体" w:hAnsi="宋体" w:cs="宋体"/>
          <w:i w:val="0"/>
          <w:caps w:val="0"/>
          <w:color w:val="auto"/>
          <w:spacing w:val="0"/>
          <w:sz w:val="21"/>
          <w:szCs w:val="21"/>
          <w:u w:val="none"/>
          <w:shd w:val="clear" w:color="auto" w:fill="FFFFFF"/>
          <w:lang w:val="en-US" w:eastAsia="zh-CN"/>
        </w:rPr>
        <w:t>时</w:t>
      </w:r>
      <w:r>
        <w:rPr>
          <w:rFonts w:hint="eastAsia" w:ascii="宋体" w:hAnsi="宋体" w:cs="宋体"/>
          <w:i w:val="0"/>
          <w:caps w:val="0"/>
          <w:color w:val="auto"/>
          <w:spacing w:val="0"/>
          <w:sz w:val="21"/>
          <w:szCs w:val="21"/>
          <w:u w:val="single"/>
          <w:shd w:val="clear" w:color="auto" w:fill="FFFFFF"/>
          <w:lang w:val="en-US" w:eastAsia="zh-CN"/>
        </w:rPr>
        <w:t>00</w:t>
      </w:r>
      <w:r>
        <w:rPr>
          <w:rFonts w:hint="eastAsia" w:ascii="宋体" w:hAnsi="宋体" w:cs="宋体"/>
          <w:i w:val="0"/>
          <w:caps w:val="0"/>
          <w:color w:val="auto"/>
          <w:spacing w:val="0"/>
          <w:sz w:val="21"/>
          <w:szCs w:val="21"/>
          <w:u w:val="none"/>
          <w:shd w:val="clear" w:color="auto" w:fill="FFFFFF"/>
          <w:lang w:val="en-US" w:eastAsia="zh-CN"/>
        </w:rPr>
        <w:t>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安徽大别山工程咨询有限公司二楼</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（霍山县政务区国投大厦（淠河东路以南，霍山大道以东））。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cs="宋体"/>
          <w:b/>
          <w:i w:val="0"/>
          <w:caps w:val="0"/>
          <w:color w:val="auto"/>
          <w:spacing w:val="0"/>
          <w:sz w:val="21"/>
          <w:szCs w:val="21"/>
          <w:u w:val="single"/>
          <w:shd w:val="clear" w:color="auto" w:fill="FFFFFF"/>
          <w:lang w:val="en-US" w:eastAsia="zh-CN"/>
        </w:rPr>
        <w:t xml:space="preserve"> </w:t>
      </w:r>
      <w:r>
        <w:rPr>
          <w:rFonts w:hint="eastAsia" w:ascii="宋体" w:hAnsi="宋体" w:eastAsia="宋体" w:cs="宋体"/>
          <w:i w:val="0"/>
          <w:caps w:val="0"/>
          <w:color w:val="auto"/>
          <w:spacing w:val="0"/>
          <w:sz w:val="21"/>
          <w:szCs w:val="21"/>
          <w:u w:val="single"/>
          <w:shd w:val="clear" w:color="auto" w:fill="FFFFFF"/>
        </w:rPr>
        <w:t>同询价时间</w:t>
      </w:r>
      <w:r>
        <w:rPr>
          <w:rFonts w:hint="eastAsia" w:ascii="宋体" w:hAnsi="宋体" w:cs="宋体"/>
          <w:i w:val="0"/>
          <w:caps w:val="0"/>
          <w:color w:val="auto"/>
          <w:spacing w:val="0"/>
          <w:sz w:val="21"/>
          <w:szCs w:val="21"/>
          <w:u w:val="single"/>
          <w:shd w:val="clear" w:color="auto" w:fill="FFFFFF"/>
          <w:lang w:eastAsia="zh-CN"/>
        </w:rPr>
        <w:t>。</w:t>
      </w:r>
      <w:bookmarkStart w:id="96" w:name="_GoBack"/>
      <w:bookmarkEnd w:id="96"/>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cs="宋体"/>
          <w:b/>
          <w:i w:val="0"/>
          <w:caps w:val="0"/>
          <w:color w:val="auto"/>
          <w:spacing w:val="0"/>
          <w:sz w:val="21"/>
          <w:szCs w:val="21"/>
          <w:shd w:val="clear" w:color="auto" w:fill="FFFFFF"/>
          <w:lang w:eastAsia="zh-CN"/>
        </w:rPr>
        <w:t>六</w:t>
      </w:r>
      <w:r>
        <w:rPr>
          <w:rFonts w:hint="eastAsia" w:ascii="宋体" w:hAnsi="宋体" w:eastAsia="宋体" w:cs="宋体"/>
          <w:b/>
          <w:i w:val="0"/>
          <w:caps w:val="0"/>
          <w:color w:val="auto"/>
          <w:spacing w:val="0"/>
          <w:sz w:val="21"/>
          <w:szCs w:val="21"/>
          <w:shd w:val="clear" w:color="auto" w:fill="FFFFFF"/>
        </w:rPr>
        <w:t>、联系方式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安徽佛子岭水利水电规划设计有限公司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cs="宋体"/>
          <w:i w:val="0"/>
          <w:caps w:val="0"/>
          <w:color w:val="auto"/>
          <w:spacing w:val="0"/>
          <w:sz w:val="21"/>
          <w:szCs w:val="21"/>
          <w:shd w:val="clear" w:color="auto" w:fill="FFFFFF"/>
          <w:lang w:val="en-US" w:eastAsia="zh-CN"/>
        </w:rPr>
        <w:t>安徽省六安市霍山县衡山镇南岳东路40号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eastAsia="zh-CN"/>
        </w:rPr>
        <w:t>高主任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13505647511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（二）采购代理机构：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霍山县政务区国投大厦（淠河东路以南，霍山大道以东）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储  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话：0564-50</w:t>
      </w:r>
      <w:r>
        <w:rPr>
          <w:rFonts w:hint="eastAsia" w:ascii="宋体" w:hAnsi="宋体" w:cs="宋体"/>
          <w:i w:val="0"/>
          <w:caps w:val="0"/>
          <w:color w:val="auto"/>
          <w:spacing w:val="0"/>
          <w:sz w:val="21"/>
          <w:szCs w:val="21"/>
          <w:shd w:val="clear" w:color="auto" w:fill="FFFFFF"/>
          <w:lang w:val="en-US" w:eastAsia="zh-CN"/>
        </w:rPr>
        <w:t>20033，13865788561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安徽佛子岭水利水电规划设计有限公司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20</w:t>
      </w:r>
      <w:r>
        <w:rPr>
          <w:rFonts w:hint="eastAsia" w:ascii="宋体" w:hAnsi="宋体" w:cs="宋体"/>
          <w:i w:val="0"/>
          <w:caps w:val="0"/>
          <w:color w:val="auto"/>
          <w:spacing w:val="0"/>
          <w:sz w:val="21"/>
          <w:szCs w:val="21"/>
          <w:shd w:val="clear" w:color="auto" w:fill="FFFFFF"/>
          <w:lang w:val="en-US" w:eastAsia="zh-CN"/>
        </w:rPr>
        <w:t>22</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shd w:val="clear" w:color="auto" w:fill="FFFFFF"/>
          <w:lang w:val="en-US" w:eastAsia="zh-CN"/>
        </w:rPr>
        <w:t>02月16日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6"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6"/>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7" w:name="_Toc28280"/>
      <w:r>
        <w:rPr>
          <w:rFonts w:hint="eastAsia" w:ascii="宋体" w:hAnsi="宋体" w:eastAsia="宋体" w:cs="宋体"/>
          <w:bCs/>
          <w:color w:val="auto"/>
          <w:sz w:val="28"/>
          <w:szCs w:val="28"/>
        </w:rPr>
        <w:t>（一）须知前附表</w:t>
      </w:r>
      <w:bookmarkEnd w:id="7"/>
    </w:p>
    <w:tbl>
      <w:tblPr>
        <w:tblStyle w:val="18"/>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4"/>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rPr>
            </w:pPr>
            <w:r>
              <w:rPr>
                <w:rFonts w:hint="eastAsia" w:ascii="宋体" w:hAnsi="宋体" w:eastAsia="宋体" w:cs="宋体"/>
                <w:bCs/>
                <w:color w:val="auto"/>
                <w:spacing w:val="0"/>
                <w:kern w:val="2"/>
                <w:sz w:val="21"/>
                <w:szCs w:val="21"/>
                <w:highlight w:val="none"/>
              </w:rPr>
              <w:t>1</w:t>
            </w:r>
          </w:p>
        </w:tc>
        <w:tc>
          <w:tcPr>
            <w:tcW w:w="1825" w:type="dxa"/>
            <w:vAlign w:val="center"/>
          </w:tcPr>
          <w:p>
            <w:pPr>
              <w:pStyle w:val="34"/>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spacing w:val="0"/>
                <w:kern w:val="2"/>
                <w:sz w:val="21"/>
                <w:szCs w:val="21"/>
                <w:highlight w:val="none"/>
              </w:rPr>
            </w:pPr>
            <w:r>
              <w:rPr>
                <w:rFonts w:hint="eastAsia" w:ascii="宋体" w:hAnsi="宋体" w:eastAsia="宋体" w:cs="宋体"/>
                <w:bCs/>
                <w:color w:val="auto"/>
                <w:spacing w:val="0"/>
                <w:sz w:val="21"/>
                <w:szCs w:val="21"/>
                <w:highlight w:val="none"/>
              </w:rPr>
              <w:t>采购人</w:t>
            </w:r>
          </w:p>
        </w:tc>
        <w:tc>
          <w:tcPr>
            <w:tcW w:w="7568" w:type="dxa"/>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安徽佛子岭水利水电规划设计有限公司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val="en-US" w:eastAsia="zh-CN"/>
              </w:rPr>
              <w:t>安徽省六安市霍山县衡山镇南岳东路40号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高主任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pacing w:val="0"/>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eastAsia="宋体" w:cs="宋体"/>
                <w:i w:val="0"/>
                <w:caps w:val="0"/>
                <w:color w:val="auto"/>
                <w:spacing w:val="0"/>
                <w:sz w:val="21"/>
                <w:szCs w:val="21"/>
                <w:highlight w:val="none"/>
                <w:shd w:val="clear" w:color="auto" w:fill="FFFFFF"/>
                <w:lang w:val="en-US" w:eastAsia="zh-CN"/>
              </w:rPr>
              <w:t>13505647511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pacing w:val="0"/>
                <w:szCs w:val="21"/>
                <w:highlight w:val="none"/>
                <w:lang w:eastAsia="zh-CN"/>
              </w:rPr>
            </w:pPr>
            <w:r>
              <w:rPr>
                <w:rFonts w:hint="eastAsia" w:ascii="宋体" w:hAnsi="宋体" w:cs="宋体"/>
                <w:color w:val="auto"/>
                <w:spacing w:val="0"/>
                <w:szCs w:val="21"/>
                <w:highlight w:val="none"/>
                <w:lang w:eastAsia="zh-CN"/>
              </w:rPr>
              <w:t>采购代理机构</w:t>
            </w:r>
          </w:p>
        </w:tc>
        <w:tc>
          <w:tcPr>
            <w:tcW w:w="7568" w:type="dxa"/>
            <w:vAlign w:val="center"/>
          </w:tcPr>
          <w:p>
            <w:pPr>
              <w:adjustRightInd w:val="0"/>
              <w:snapToGrid w:val="0"/>
              <w:spacing w:line="320" w:lineRule="exact"/>
              <w:rPr>
                <w:rFonts w:hint="eastAsia" w:ascii="宋体" w:hAnsi="宋体" w:eastAsia="宋体" w:cs="宋体"/>
                <w:color w:val="auto"/>
                <w:spacing w:val="0"/>
                <w:szCs w:val="21"/>
                <w:highlight w:val="none"/>
                <w:u w:val="none"/>
                <w:lang w:eastAsia="zh-CN"/>
              </w:rPr>
            </w:pPr>
            <w:r>
              <w:rPr>
                <w:rFonts w:hint="eastAsia" w:ascii="宋体" w:hAnsi="宋体" w:eastAsia="宋体" w:cs="宋体"/>
                <w:color w:val="auto"/>
                <w:spacing w:val="0"/>
                <w:szCs w:val="21"/>
                <w:highlight w:val="none"/>
                <w:u w:val="none"/>
              </w:rPr>
              <w:t>名  称：</w:t>
            </w:r>
            <w:r>
              <w:rPr>
                <w:rFonts w:hint="eastAsia" w:ascii="宋体" w:hAnsi="宋体" w:cs="宋体"/>
                <w:bCs/>
                <w:color w:val="auto"/>
                <w:spacing w:val="0"/>
                <w:szCs w:val="21"/>
                <w:highlight w:val="none"/>
                <w:u w:val="none"/>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val="en-US" w:eastAsia="zh-CN"/>
              </w:rPr>
              <w:t>霍山县政务区国投大厦（淠河东路以南，霍山大道以东）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储  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pacing w:val="0"/>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20033  13865788561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4"/>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lang w:val="en-US" w:eastAsia="zh-CN"/>
              </w:rPr>
            </w:pPr>
            <w:r>
              <w:rPr>
                <w:rFonts w:hint="eastAsia" w:ascii="宋体" w:hAnsi="宋体" w:eastAsia="宋体" w:cs="宋体"/>
                <w:bCs/>
                <w:color w:val="auto"/>
                <w:spacing w:val="0"/>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项目名称</w:t>
            </w:r>
          </w:p>
        </w:tc>
        <w:tc>
          <w:tcPr>
            <w:tcW w:w="7568" w:type="dxa"/>
            <w:vAlign w:val="center"/>
          </w:tcPr>
          <w:p>
            <w:pPr>
              <w:pStyle w:val="35"/>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pacing w:val="0"/>
                <w:kern w:val="2"/>
                <w:sz w:val="21"/>
                <w:szCs w:val="21"/>
                <w:highlight w:val="none"/>
                <w:lang w:val="en-US" w:eastAsia="zh-CN" w:bidi="ar-SA"/>
              </w:rPr>
            </w:pPr>
            <w:r>
              <w:rPr>
                <w:rFonts w:hint="eastAsia" w:cs="宋体"/>
                <w:b w:val="0"/>
                <w:bCs w:val="0"/>
                <w:i w:val="0"/>
                <w:caps w:val="0"/>
                <w:color w:val="auto"/>
                <w:spacing w:val="0"/>
                <w:kern w:val="0"/>
                <w:sz w:val="21"/>
                <w:szCs w:val="21"/>
                <w:highlight w:val="none"/>
                <w:shd w:val="clear" w:color="auto" w:fill="FFFFFF"/>
                <w:lang w:val="en-US" w:eastAsia="zh-CN" w:bidi="ar"/>
              </w:rPr>
              <w:t>安徽佛子岭水利水电规划设计有限公司业务车辆采购项目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vAlign w:val="center"/>
          </w:tcPr>
          <w:p>
            <w:pPr>
              <w:pStyle w:val="34"/>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lang w:eastAsia="zh-CN"/>
              </w:rPr>
            </w:pPr>
            <w:r>
              <w:rPr>
                <w:rFonts w:hint="eastAsia" w:ascii="宋体" w:hAnsi="宋体" w:cs="宋体"/>
                <w:bCs/>
                <w:color w:val="auto"/>
                <w:spacing w:val="0"/>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项目编号</w:t>
            </w:r>
          </w:p>
        </w:tc>
        <w:tc>
          <w:tcPr>
            <w:tcW w:w="7568" w:type="dxa"/>
            <w:vAlign w:val="center"/>
          </w:tcPr>
          <w:p>
            <w:pPr>
              <w:pStyle w:val="35"/>
              <w:widowControl w:val="0"/>
              <w:adjustRightInd w:val="0"/>
              <w:snapToGrid w:val="0"/>
              <w:spacing w:before="0" w:beforeAutospacing="0" w:after="0" w:afterAutospacing="0" w:line="320" w:lineRule="exact"/>
              <w:jc w:val="both"/>
              <w:rPr>
                <w:rFonts w:hint="default" w:ascii="宋体" w:hAnsi="宋体" w:eastAsia="宋体" w:cs="宋体"/>
                <w:b w:val="0"/>
                <w:bCs w:val="0"/>
                <w:color w:val="auto"/>
                <w:spacing w:val="0"/>
                <w:kern w:val="2"/>
                <w:sz w:val="21"/>
                <w:szCs w:val="21"/>
                <w:highlight w:val="none"/>
                <w:lang w:val="en-US" w:eastAsia="zh-CN" w:bidi="ar-SA"/>
              </w:rPr>
            </w:pPr>
            <w:r>
              <w:rPr>
                <w:rFonts w:hint="eastAsia" w:cs="宋体"/>
                <w:b w:val="0"/>
                <w:bCs w:val="0"/>
                <w:color w:val="auto"/>
                <w:spacing w:val="0"/>
                <w:kern w:val="2"/>
                <w:sz w:val="21"/>
                <w:szCs w:val="21"/>
                <w:highlight w:val="none"/>
                <w:lang w:val="en-US" w:eastAsia="zh-CN" w:bidi="ar-SA"/>
              </w:rPr>
              <w:t>DBSCG-2022-021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最高限价</w:t>
            </w:r>
          </w:p>
        </w:tc>
        <w:tc>
          <w:tcPr>
            <w:tcW w:w="7568" w:type="dxa"/>
            <w:vAlign w:val="center"/>
          </w:tcPr>
          <w:p>
            <w:pPr>
              <w:pStyle w:val="35"/>
              <w:widowControl w:val="0"/>
              <w:adjustRightInd w:val="0"/>
              <w:snapToGrid w:val="0"/>
              <w:spacing w:before="0" w:beforeAutospacing="0" w:after="0" w:afterAutospacing="0" w:line="320" w:lineRule="exact"/>
              <w:jc w:val="both"/>
              <w:rPr>
                <w:rFonts w:hint="default" w:ascii="宋体" w:hAnsi="宋体" w:eastAsia="宋体" w:cs="宋体"/>
                <w:b w:val="0"/>
                <w:bCs w:val="0"/>
                <w:color w:val="auto"/>
                <w:spacing w:val="0"/>
                <w:kern w:val="2"/>
                <w:sz w:val="21"/>
                <w:szCs w:val="21"/>
                <w:highlight w:val="none"/>
                <w:lang w:val="en-US" w:eastAsia="zh-CN" w:bidi="ar-SA"/>
              </w:rPr>
            </w:pPr>
            <w:r>
              <w:rPr>
                <w:rFonts w:hint="eastAsia" w:cs="宋体"/>
                <w:b w:val="0"/>
                <w:bCs w:val="0"/>
                <w:i w:val="0"/>
                <w:caps w:val="0"/>
                <w:color w:val="auto"/>
                <w:spacing w:val="0"/>
                <w:kern w:val="0"/>
                <w:sz w:val="21"/>
                <w:szCs w:val="21"/>
                <w:highlight w:val="none"/>
                <w:shd w:val="clear" w:color="auto" w:fill="FFFFFF"/>
                <w:lang w:val="en-US" w:eastAsia="zh-CN" w:bidi="ar"/>
              </w:rPr>
              <w:t>贰拾叁万元整（￥230000.00元），超过此限价的报价为无效响应。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pacing w:val="0"/>
                <w:kern w:val="0"/>
                <w:szCs w:val="21"/>
                <w:highlight w:val="none"/>
                <w:shd w:val="clear" w:color="auto" w:fill="FFFFFF"/>
              </w:rPr>
            </w:pPr>
            <w:r>
              <w:rPr>
                <w:rFonts w:hint="eastAsia" w:ascii="宋体" w:hAnsi="宋体" w:eastAsia="宋体" w:cs="宋体"/>
                <w:color w:val="auto"/>
                <w:spacing w:val="0"/>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60</w:t>
            </w:r>
            <w:r>
              <w:rPr>
                <w:rFonts w:hint="eastAsia" w:ascii="宋体" w:hAnsi="宋体" w:eastAsia="宋体" w:cs="宋体"/>
                <w:b w:val="0"/>
                <w:bCs w:val="0"/>
                <w:color w:val="auto"/>
                <w:spacing w:val="0"/>
                <w:kern w:val="2"/>
                <w:sz w:val="21"/>
                <w:szCs w:val="21"/>
                <w:highlight w:val="none"/>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付款方式</w:t>
            </w:r>
          </w:p>
        </w:tc>
        <w:tc>
          <w:tcPr>
            <w:tcW w:w="7568" w:type="dxa"/>
            <w:vAlign w:val="center"/>
          </w:tcPr>
          <w:p>
            <w:pPr>
              <w:adjustRightInd w:val="0"/>
              <w:snapToGrid w:val="0"/>
              <w:spacing w:line="320" w:lineRule="exact"/>
              <w:rPr>
                <w:rFonts w:hint="default"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0000FF"/>
                <w:spacing w:val="0"/>
                <w:kern w:val="2"/>
                <w:sz w:val="21"/>
                <w:szCs w:val="21"/>
                <w:highlight w:val="none"/>
                <w:lang w:val="en-US" w:eastAsia="zh-CN" w:bidi="ar-SA"/>
              </w:rPr>
              <w:t>货到验收合格后，一次性付清。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供货及安装地点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采购人</w:t>
            </w:r>
            <w:r>
              <w:rPr>
                <w:rFonts w:hint="eastAsia" w:ascii="宋体" w:hAnsi="宋体" w:eastAsia="宋体" w:cs="宋体"/>
                <w:b w:val="0"/>
                <w:bCs w:val="0"/>
                <w:color w:val="auto"/>
                <w:spacing w:val="0"/>
                <w:kern w:val="2"/>
                <w:sz w:val="21"/>
                <w:szCs w:val="21"/>
                <w:highlight w:val="none"/>
                <w:lang w:val="en-US" w:eastAsia="zh-CN" w:bidi="ar-SA"/>
              </w:rPr>
              <w:t>指定地点</w:t>
            </w:r>
            <w:r>
              <w:rPr>
                <w:rFonts w:hint="eastAsia" w:ascii="宋体" w:hAnsi="宋体" w:cs="宋体"/>
                <w:b w:val="0"/>
                <w:bCs w:val="0"/>
                <w:color w:val="auto"/>
                <w:spacing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供货期限</w:t>
            </w:r>
          </w:p>
        </w:tc>
        <w:tc>
          <w:tcPr>
            <w:tcW w:w="7568" w:type="dxa"/>
            <w:vAlign w:val="top"/>
          </w:tcPr>
          <w:p>
            <w:pPr>
              <w:adjustRightInd w:val="0"/>
              <w:snapToGrid w:val="0"/>
              <w:spacing w:line="320" w:lineRule="exact"/>
              <w:rPr>
                <w:rFonts w:hint="default"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签订合同后7日内交车。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lang w:val="zh-CN"/>
              </w:rPr>
            </w:pPr>
            <w:r>
              <w:rPr>
                <w:rFonts w:hint="eastAsia" w:ascii="宋体" w:hAnsi="宋体" w:eastAsia="宋体" w:cs="宋体"/>
                <w:b w:val="0"/>
                <w:bCs w:val="0"/>
                <w:color w:val="auto"/>
                <w:spacing w:val="0"/>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询价方式：现场询价</w:t>
            </w:r>
          </w:p>
          <w:p>
            <w:pPr>
              <w:adjustRightInd w:val="0"/>
              <w:snapToGrid w:val="0"/>
              <w:spacing w:line="320" w:lineRule="exact"/>
              <w:rPr>
                <w:rFonts w:hint="eastAsia" w:ascii="宋体" w:hAnsi="宋体" w:eastAsia="宋体" w:cs="宋体"/>
                <w:b w:val="0"/>
                <w:bCs w:val="0"/>
                <w:color w:val="auto"/>
                <w:spacing w:val="0"/>
                <w:kern w:val="2"/>
                <w:sz w:val="21"/>
                <w:szCs w:val="21"/>
                <w:highlight w:val="none"/>
                <w:lang w:val="zh-CN" w:eastAsia="zh-CN" w:bidi="ar-SA"/>
              </w:rPr>
            </w:pPr>
            <w:r>
              <w:rPr>
                <w:rFonts w:hint="eastAsia" w:ascii="宋体" w:hAnsi="宋体" w:eastAsia="宋体" w:cs="宋体"/>
                <w:b w:val="0"/>
                <w:bCs w:val="0"/>
                <w:color w:val="auto"/>
                <w:spacing w:val="0"/>
                <w:kern w:val="2"/>
                <w:sz w:val="21"/>
                <w:szCs w:val="21"/>
                <w:highlight w:val="none"/>
                <w:lang w:val="en-US" w:eastAsia="zh-CN" w:bidi="ar-SA"/>
              </w:rPr>
              <w:t>响应文件递交截止时间及询价时间：</w:t>
            </w:r>
            <w:r>
              <w:rPr>
                <w:rFonts w:hint="eastAsia" w:ascii="宋体" w:hAnsi="宋体" w:cs="宋体"/>
                <w:b w:val="0"/>
                <w:bCs w:val="0"/>
                <w:color w:val="auto"/>
                <w:spacing w:val="0"/>
                <w:kern w:val="2"/>
                <w:sz w:val="21"/>
                <w:szCs w:val="21"/>
                <w:highlight w:val="none"/>
                <w:lang w:val="en-US" w:eastAsia="zh-CN" w:bidi="ar-SA"/>
              </w:rPr>
              <w:t>同询价截止时间</w:t>
            </w:r>
            <w:r>
              <w:rPr>
                <w:rFonts w:hint="eastAsia" w:ascii="宋体" w:hAnsi="宋体" w:eastAsia="宋体" w:cs="宋体"/>
                <w:b w:val="0"/>
                <w:bCs w:val="0"/>
                <w:color w:val="auto"/>
                <w:spacing w:val="0"/>
                <w:kern w:val="2"/>
                <w:sz w:val="21"/>
                <w:szCs w:val="21"/>
                <w:highlight w:val="none"/>
                <w:lang w:val="en-US" w:eastAsia="zh-CN" w:bidi="ar-SA"/>
              </w:rPr>
              <w:t>，逾期递交，概不接受。同时在</w:t>
            </w:r>
            <w:r>
              <w:rPr>
                <w:rFonts w:hint="eastAsia" w:ascii="宋体" w:hAnsi="宋体" w:cs="宋体"/>
                <w:b w:val="0"/>
                <w:bCs w:val="0"/>
                <w:color w:val="auto"/>
                <w:spacing w:val="0"/>
                <w:kern w:val="2"/>
                <w:sz w:val="21"/>
                <w:szCs w:val="21"/>
                <w:highlight w:val="none"/>
                <w:lang w:val="en-US" w:eastAsia="zh-CN" w:bidi="ar-SA"/>
              </w:rPr>
              <w:t>询价</w:t>
            </w:r>
            <w:r>
              <w:rPr>
                <w:rFonts w:hint="eastAsia" w:ascii="宋体" w:hAnsi="宋体" w:eastAsia="宋体" w:cs="宋体"/>
                <w:b w:val="0"/>
                <w:bCs w:val="0"/>
                <w:color w:val="auto"/>
                <w:spacing w:val="0"/>
                <w:kern w:val="2"/>
                <w:sz w:val="21"/>
                <w:szCs w:val="21"/>
                <w:highlight w:val="none"/>
                <w:lang w:val="en-US" w:eastAsia="zh-CN" w:bidi="ar-SA"/>
              </w:rPr>
              <w:t>截止时间前,供应商到安徽大别山工程咨询有限公司开标厅参加投标。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color w:val="auto"/>
                <w:spacing w:val="0"/>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标书要求：纸质响应文件，应在投标截止时间内递交到安徽大别山工程咨询有限公司开标厅。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3</w:t>
            </w:r>
          </w:p>
        </w:tc>
        <w:tc>
          <w:tcPr>
            <w:tcW w:w="1825" w:type="dxa"/>
            <w:vAlign w:val="center"/>
          </w:tcPr>
          <w:p>
            <w:pPr>
              <w:pStyle w:val="12"/>
              <w:adjustRightInd w:val="0"/>
              <w:snapToGrid w:val="0"/>
              <w:spacing w:line="300" w:lineRule="exact"/>
              <w:jc w:val="center"/>
              <w:rPr>
                <w:rFonts w:hint="eastAsia" w:ascii="宋体" w:hAnsi="宋体" w:eastAsia="宋体" w:cs="宋体"/>
                <w:color w:val="auto"/>
                <w:spacing w:val="0"/>
                <w:sz w:val="21"/>
                <w:szCs w:val="21"/>
                <w:highlight w:val="none"/>
              </w:rPr>
            </w:pPr>
            <w:r>
              <w:rPr>
                <w:rFonts w:hint="eastAsia" w:ascii="宋体" w:hAnsi="宋体" w:eastAsia="宋体" w:cs="宋体"/>
                <w:bCs/>
                <w:color w:val="auto"/>
                <w:spacing w:val="0"/>
                <w:sz w:val="21"/>
                <w:szCs w:val="21"/>
                <w:highlight w:val="none"/>
              </w:rPr>
              <w:t>递交投标文件注意事项</w:t>
            </w:r>
          </w:p>
        </w:tc>
        <w:tc>
          <w:tcPr>
            <w:tcW w:w="7568"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纸质响应文件必须在</w:t>
            </w:r>
            <w:r>
              <w:rPr>
                <w:rFonts w:hint="eastAsia" w:hAnsi="宋体" w:cs="宋体"/>
                <w:b w:val="0"/>
                <w:bCs w:val="0"/>
                <w:color w:val="auto"/>
                <w:spacing w:val="0"/>
                <w:kern w:val="2"/>
                <w:sz w:val="21"/>
                <w:szCs w:val="21"/>
                <w:highlight w:val="none"/>
                <w:lang w:val="en-US" w:eastAsia="zh-CN" w:bidi="ar-SA"/>
              </w:rPr>
              <w:t>询价</w:t>
            </w:r>
            <w:r>
              <w:rPr>
                <w:rFonts w:hint="eastAsia" w:ascii="宋体" w:hAnsi="宋体" w:eastAsia="宋体" w:cs="宋体"/>
                <w:b w:val="0"/>
                <w:bCs w:val="0"/>
                <w:color w:val="auto"/>
                <w:spacing w:val="0"/>
                <w:kern w:val="2"/>
                <w:sz w:val="21"/>
                <w:szCs w:val="21"/>
                <w:highlight w:val="none"/>
                <w:lang w:val="en-US" w:eastAsia="zh-CN" w:bidi="ar-SA"/>
              </w:rPr>
              <w:t>截止时间前现场递交。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pacing w:val="0"/>
                <w:sz w:val="21"/>
                <w:szCs w:val="21"/>
                <w:highlight w:val="none"/>
              </w:rPr>
            </w:pPr>
            <w:r>
              <w:rPr>
                <w:rFonts w:hint="eastAsia" w:ascii="宋体" w:hAnsi="宋体"/>
                <w:color w:val="auto"/>
                <w:spacing w:val="0"/>
                <w:szCs w:val="21"/>
                <w:highlight w:val="none"/>
                <w:lang w:val="en-US" w:eastAsia="zh-CN"/>
              </w:rPr>
              <w:t>本项目为询价采购，</w:t>
            </w:r>
            <w:r>
              <w:rPr>
                <w:rFonts w:hint="eastAsia" w:ascii="宋体" w:hAnsi="宋体"/>
                <w:color w:val="auto"/>
                <w:spacing w:val="0"/>
                <w:szCs w:val="21"/>
                <w:highlight w:val="none"/>
                <w:lang w:eastAsia="zh-CN"/>
              </w:rPr>
              <w:t>请参加的供应商</w:t>
            </w:r>
            <w:r>
              <w:rPr>
                <w:rFonts w:hint="eastAsia" w:ascii="宋体" w:hAnsi="宋体"/>
                <w:color w:val="auto"/>
                <w:spacing w:val="0"/>
                <w:szCs w:val="21"/>
                <w:highlight w:val="none"/>
              </w:rPr>
              <w:t>在投标截止时间前将</w:t>
            </w:r>
            <w:r>
              <w:rPr>
                <w:rFonts w:hint="eastAsia" w:ascii="宋体" w:hAnsi="宋体"/>
                <w:color w:val="auto"/>
                <w:spacing w:val="0"/>
                <w:szCs w:val="21"/>
                <w:highlight w:val="none"/>
                <w:lang w:eastAsia="zh-CN"/>
              </w:rPr>
              <w:t>响应</w:t>
            </w:r>
            <w:r>
              <w:rPr>
                <w:rFonts w:hint="eastAsia" w:ascii="宋体" w:hAnsi="宋体"/>
                <w:color w:val="auto"/>
                <w:spacing w:val="0"/>
                <w:szCs w:val="21"/>
                <w:highlight w:val="none"/>
              </w:rPr>
              <w:t>文件以及资格审查资料递交至</w:t>
            </w:r>
            <w:r>
              <w:rPr>
                <w:rFonts w:hint="eastAsia" w:ascii="宋体" w:hAnsi="宋体"/>
                <w:color w:val="auto"/>
                <w:spacing w:val="0"/>
                <w:szCs w:val="21"/>
                <w:highlight w:val="none"/>
                <w:lang w:eastAsia="zh-CN"/>
              </w:rPr>
              <w:t>询价</w:t>
            </w:r>
            <w:r>
              <w:rPr>
                <w:rFonts w:hint="eastAsia" w:ascii="宋体" w:hAnsi="宋体"/>
                <w:color w:val="auto"/>
                <w:spacing w:val="0"/>
                <w:szCs w:val="21"/>
                <w:highlight w:val="none"/>
              </w:rPr>
              <w:t>文件指定地点</w:t>
            </w:r>
            <w:r>
              <w:rPr>
                <w:rFonts w:hint="eastAsia" w:ascii="宋体" w:hAnsi="宋体"/>
                <w:color w:val="auto"/>
                <w:spacing w:val="0"/>
                <w:szCs w:val="21"/>
                <w:highlight w:val="none"/>
                <w:lang w:val="en-US" w:eastAsia="zh-CN"/>
              </w:rPr>
              <w:t>参与询价</w:t>
            </w:r>
            <w:r>
              <w:rPr>
                <w:rFonts w:hint="eastAsia" w:ascii="宋体" w:hAnsi="宋体"/>
                <w:color w:val="auto"/>
                <w:spacing w:val="0"/>
                <w:szCs w:val="21"/>
                <w:highlight w:val="none"/>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auto"/>
                <w:spacing w:val="0"/>
                <w:kern w:val="0"/>
                <w:sz w:val="24"/>
                <w:highlight w:val="none"/>
                <w:shd w:val="clear" w:color="auto" w:fill="FFFFFF"/>
                <w:lang w:bidi="ar"/>
              </w:rPr>
              <w:fldChar w:fldCharType="begin"/>
            </w:r>
            <w:r>
              <w:rPr>
                <w:rFonts w:hint="eastAsia" w:ascii="宋体" w:hAnsi="宋体" w:cs="宋体"/>
                <w:color w:val="auto"/>
                <w:spacing w:val="0"/>
                <w:kern w:val="0"/>
                <w:sz w:val="24"/>
                <w:highlight w:val="none"/>
                <w:shd w:val="clear" w:color="auto" w:fill="FFFFFF"/>
                <w:lang w:bidi="ar"/>
              </w:rPr>
              <w:instrText xml:space="preserve"> HYPERLINK "http://www.ahdmig.cn。" </w:instrText>
            </w:r>
            <w:r>
              <w:rPr>
                <w:rFonts w:hint="eastAsia" w:ascii="宋体" w:hAnsi="宋体" w:cs="宋体"/>
                <w:color w:val="auto"/>
                <w:spacing w:val="0"/>
                <w:kern w:val="0"/>
                <w:sz w:val="24"/>
                <w:highlight w:val="none"/>
                <w:shd w:val="clear" w:color="auto" w:fill="FFFFFF"/>
                <w:lang w:bidi="ar"/>
              </w:rPr>
              <w:fldChar w:fldCharType="separate"/>
            </w:r>
            <w:r>
              <w:rPr>
                <w:rStyle w:val="27"/>
                <w:rFonts w:hint="eastAsia" w:ascii="宋体" w:hAnsi="宋体" w:cs="宋体"/>
                <w:color w:val="auto"/>
                <w:spacing w:val="0"/>
                <w:kern w:val="0"/>
                <w:sz w:val="24"/>
                <w:highlight w:val="none"/>
                <w:shd w:val="clear" w:color="auto" w:fill="FFFFFF"/>
                <w:lang w:bidi="ar"/>
              </w:rPr>
              <w:t>www.ahdmig.cn</w:t>
            </w:r>
            <w:r>
              <w:rPr>
                <w:rFonts w:hint="eastAsia" w:ascii="宋体" w:hAnsi="宋体" w:cs="宋体"/>
                <w:color w:val="auto"/>
                <w:spacing w:val="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olor w:val="auto"/>
                <w:spacing w:val="0"/>
                <w:szCs w:val="21"/>
                <w:highlight w:val="none"/>
              </w:rPr>
              <w:t>中</w:t>
            </w:r>
            <w:r>
              <w:rPr>
                <w:rFonts w:hint="eastAsia" w:ascii="宋体" w:hAnsi="宋体"/>
                <w:color w:val="auto"/>
                <w:spacing w:val="0"/>
                <w:szCs w:val="21"/>
                <w:highlight w:val="none"/>
                <w:lang w:val="en-US" w:eastAsia="zh-CN"/>
              </w:rPr>
              <w:t>招标采购专栏</w:t>
            </w:r>
            <w:r>
              <w:rPr>
                <w:rFonts w:hint="eastAsia" w:ascii="宋体" w:hAnsi="宋体"/>
                <w:color w:val="auto"/>
                <w:spacing w:val="0"/>
                <w:szCs w:val="21"/>
                <w:highlight w:val="none"/>
              </w:rPr>
              <w:t>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pacing w:val="0"/>
                <w:szCs w:val="21"/>
                <w:highlight w:val="none"/>
              </w:rPr>
            </w:pPr>
            <w:r>
              <w:rPr>
                <w:rFonts w:hint="eastAsia" w:ascii="宋体" w:hAnsi="宋体" w:cs="宋体"/>
                <w:color w:val="auto"/>
                <w:spacing w:val="0"/>
                <w:highlight w:val="none"/>
                <w:lang w:eastAsia="zh-CN"/>
              </w:rPr>
              <w:t>供应商</w:t>
            </w:r>
            <w:r>
              <w:rPr>
                <w:rFonts w:hint="eastAsia" w:ascii="宋体" w:hAnsi="宋体" w:cs="宋体"/>
                <w:color w:val="auto"/>
                <w:spacing w:val="0"/>
                <w:highlight w:val="none"/>
              </w:rPr>
              <w:t>对</w:t>
            </w:r>
            <w:r>
              <w:rPr>
                <w:rFonts w:hint="eastAsia" w:ascii="宋体" w:hAnsi="宋体" w:cs="宋体"/>
                <w:color w:val="auto"/>
                <w:spacing w:val="0"/>
                <w:highlight w:val="none"/>
                <w:lang w:eastAsia="zh-CN"/>
              </w:rPr>
              <w:t>询价</w:t>
            </w:r>
            <w:r>
              <w:rPr>
                <w:rFonts w:hint="eastAsia" w:ascii="宋体" w:hAnsi="宋体" w:cs="宋体"/>
                <w:color w:val="auto"/>
                <w:spacing w:val="0"/>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highlight w:val="none"/>
              </w:rPr>
              <w:t>递交</w:t>
            </w:r>
            <w:r>
              <w:rPr>
                <w:rFonts w:hint="eastAsia" w:ascii="宋体" w:hAnsi="宋体" w:cs="宋体"/>
                <w:color w:val="auto"/>
                <w:spacing w:val="0"/>
                <w:highlight w:val="none"/>
                <w:lang w:eastAsia="zh-CN"/>
              </w:rPr>
              <w:t>询价</w:t>
            </w:r>
            <w:r>
              <w:rPr>
                <w:rFonts w:hint="eastAsia" w:ascii="宋体" w:hAnsi="宋体" w:cs="宋体"/>
                <w:color w:val="auto"/>
                <w:spacing w:val="0"/>
                <w:highlight w:val="none"/>
              </w:rPr>
              <w:t>文件截止时间前</w:t>
            </w:r>
            <w:r>
              <w:rPr>
                <w:rFonts w:ascii="宋体" w:hAnsi="宋体" w:cs="宋体"/>
                <w:color w:val="auto"/>
                <w:spacing w:val="0"/>
                <w:highlight w:val="none"/>
              </w:rPr>
              <w:t>2</w:t>
            </w:r>
            <w:r>
              <w:rPr>
                <w:rFonts w:hint="eastAsia" w:ascii="宋体" w:hAnsi="宋体" w:cs="宋体"/>
                <w:color w:val="auto"/>
                <w:spacing w:val="0"/>
                <w:highlight w:val="none"/>
              </w:rPr>
              <w:t>天</w:t>
            </w:r>
            <w:r>
              <w:rPr>
                <w:rFonts w:hint="eastAsia" w:ascii="宋体" w:hAnsi="宋体" w:cs="宋体"/>
                <w:color w:val="auto"/>
                <w:spacing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保证金</w:t>
            </w:r>
          </w:p>
        </w:tc>
        <w:tc>
          <w:tcPr>
            <w:tcW w:w="7568" w:type="dxa"/>
            <w:vAlign w:val="center"/>
          </w:tcPr>
          <w:p>
            <w:pPr>
              <w:adjustRightInd w:val="0"/>
              <w:snapToGrid w:val="0"/>
              <w:spacing w:line="320" w:lineRule="exact"/>
              <w:rPr>
                <w:rFonts w:hint="default" w:ascii="宋体" w:hAnsi="宋体" w:eastAsia="宋体" w:cs="宋体"/>
                <w:bCs/>
                <w:color w:val="auto"/>
                <w:spacing w:val="0"/>
                <w:szCs w:val="21"/>
                <w:highlight w:val="none"/>
                <w:lang w:val="en-US" w:eastAsia="zh-CN"/>
              </w:rPr>
            </w:pPr>
            <w:r>
              <w:rPr>
                <w:rFonts w:hint="eastAsia" w:ascii="宋体" w:hAnsi="宋体" w:cs="宋体"/>
                <w:bCs/>
                <w:color w:val="auto"/>
                <w:spacing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履约保证金</w:t>
            </w:r>
          </w:p>
        </w:tc>
        <w:tc>
          <w:tcPr>
            <w:tcW w:w="7568" w:type="dxa"/>
            <w:vAlign w:val="center"/>
          </w:tcPr>
          <w:p>
            <w:pPr>
              <w:adjustRightInd w:val="0"/>
              <w:snapToGrid w:val="0"/>
              <w:spacing w:line="320" w:lineRule="exact"/>
              <w:rPr>
                <w:rFonts w:hint="eastAsia" w:ascii="宋体" w:hAnsi="宋体" w:eastAsia="宋体" w:cs="宋体"/>
                <w:color w:val="auto"/>
                <w:spacing w:val="0"/>
                <w:sz w:val="21"/>
                <w:szCs w:val="21"/>
                <w:highlight w:val="none"/>
                <w:lang w:eastAsia="zh-CN"/>
              </w:rPr>
            </w:pPr>
            <w:r>
              <w:rPr>
                <w:rFonts w:hint="eastAsia" w:ascii="宋体" w:hAnsi="宋体" w:cs="宋体"/>
                <w:color w:val="auto"/>
                <w:spacing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rPr>
            </w:pPr>
            <w:r>
              <w:rPr>
                <w:rFonts w:hint="eastAsia" w:ascii="宋体" w:hAnsi="宋体" w:cs="宋体"/>
                <w:color w:val="auto"/>
                <w:spacing w:val="0"/>
                <w:szCs w:val="21"/>
                <w:highlight w:val="none"/>
                <w:lang w:val="en-US" w:eastAsia="zh-CN"/>
              </w:rPr>
              <w:t>18</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备注一</w:t>
            </w:r>
          </w:p>
        </w:tc>
        <w:tc>
          <w:tcPr>
            <w:tcW w:w="7568" w:type="dxa"/>
            <w:vAlign w:val="center"/>
          </w:tcPr>
          <w:p>
            <w:pPr>
              <w:pStyle w:val="36"/>
              <w:adjustRightInd w:val="0"/>
              <w:snapToGrid w:val="0"/>
              <w:spacing w:line="320" w:lineRule="exact"/>
              <w:rPr>
                <w:rFonts w:hint="eastAsia" w:ascii="宋体" w:hAnsi="宋体" w:eastAsia="宋体" w:cs="宋体"/>
                <w:color w:val="auto"/>
                <w:spacing w:val="0"/>
                <w:sz w:val="21"/>
                <w:szCs w:val="21"/>
                <w:highlight w:val="none"/>
              </w:rPr>
            </w:pPr>
            <w:r>
              <w:rPr>
                <w:rFonts w:hint="eastAsia" w:ascii="宋体" w:hAnsi="宋体" w:cs="宋体"/>
                <w:color w:val="auto"/>
                <w:spacing w:val="0"/>
                <w:sz w:val="21"/>
                <w:szCs w:val="21"/>
                <w:highlight w:val="none"/>
                <w:lang w:val="en-US" w:eastAsia="zh-CN"/>
              </w:rPr>
              <w:t>1</w:t>
            </w:r>
            <w:r>
              <w:rPr>
                <w:rFonts w:hint="eastAsia" w:ascii="宋体" w:hAnsi="宋体" w:eastAsia="宋体" w:cs="宋体"/>
                <w:color w:val="auto"/>
                <w:spacing w:val="0"/>
                <w:sz w:val="21"/>
                <w:szCs w:val="21"/>
                <w:highlight w:val="none"/>
              </w:rPr>
              <w:t>、联合体供应商，联合体任何一方存在上述不良信用记录的，视同联合体存在不良信用记录。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rPr>
              <w:t>、</w:t>
            </w:r>
            <w:r>
              <w:rPr>
                <w:rFonts w:hint="eastAsia" w:ascii="宋体" w:hAnsi="宋体"/>
                <w:color w:val="auto"/>
                <w:spacing w:val="0"/>
                <w:sz w:val="21"/>
                <w:szCs w:val="21"/>
                <w:highlight w:val="none"/>
                <w:lang w:val="en-US" w:eastAsia="zh-CN"/>
              </w:rPr>
              <w:t>供应商存在以下不良信用记录情</w:t>
            </w:r>
            <w:r>
              <w:rPr>
                <w:rFonts w:hint="eastAsia" w:ascii="宋体" w:hAnsi="宋体" w:eastAsia="宋体" w:cs="宋体"/>
                <w:i w:val="0"/>
                <w:caps w:val="0"/>
                <w:color w:val="auto"/>
                <w:spacing w:val="0"/>
                <w:sz w:val="21"/>
                <w:szCs w:val="21"/>
                <w:highlight w:val="none"/>
                <w:shd w:val="clear" w:color="auto" w:fill="FFFFFF"/>
                <w:lang w:val="en-US" w:eastAsia="zh-CN"/>
              </w:rPr>
              <w:t>形之一的，不得推荐为中标候选供应商，不得确定为中标供应商（仅以下述渠道查询结果为准，其他网站无效）：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(1）供应商被人民法院列入失信被执行人的，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信用中国官</w:t>
            </w:r>
            <w:r>
              <w:rPr>
                <w:rFonts w:hint="eastAsia" w:ascii="宋体" w:hAnsi="宋体" w:cs="宋体"/>
                <w:i w:val="0"/>
                <w:caps w:val="0"/>
                <w:color w:val="auto"/>
                <w:spacing w:val="0"/>
                <w:sz w:val="21"/>
                <w:szCs w:val="21"/>
                <w:highlight w:val="none"/>
                <w:shd w:val="clear" w:color="auto" w:fill="FFFFFF"/>
                <w:lang w:val="en-US" w:eastAsia="zh-CN"/>
              </w:rPr>
              <w:t>网</w:t>
            </w:r>
            <w:r>
              <w:rPr>
                <w:rFonts w:hint="eastAsia" w:ascii="宋体" w:hAnsi="宋体" w:eastAsia="宋体" w:cs="宋体"/>
                <w:i w:val="0"/>
                <w:caps w:val="0"/>
                <w:color w:val="auto"/>
                <w:spacing w:val="0"/>
                <w:sz w:val="21"/>
                <w:szCs w:val="21"/>
                <w:highlight w:val="none"/>
                <w:shd w:val="clear" w:color="auto" w:fill="FFFFFF"/>
                <w:lang w:val="en-US" w:eastAsia="zh-CN"/>
              </w:rPr>
              <w:t>（www.creditchina.gov.cn）；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(2）供应商被工商行政管理部门列入企业经营异常名录的，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国家企业信用信息公示系统网站（www.gsxt.gov.cn）；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(3）供应商被税务部门列入重大税收违法案件当事人名单的，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(4）供应商被政府采购监管部门列入政府采购严重违法失信行为记录名单的，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b/>
                <w:bCs/>
                <w:color w:val="auto"/>
                <w:spacing w:val="0"/>
                <w:kern w:val="0"/>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lang w:val="en-US" w:eastAsia="zh-CN"/>
              </w:rPr>
              <w:t>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备注</w:t>
            </w:r>
            <w:r>
              <w:rPr>
                <w:rFonts w:hint="eastAsia" w:ascii="宋体" w:hAnsi="宋体" w:cs="宋体"/>
                <w:color w:val="auto"/>
                <w:spacing w:val="0"/>
                <w:szCs w:val="21"/>
                <w:highlight w:val="none"/>
                <w:lang w:val="en-US" w:eastAsia="zh-CN"/>
              </w:rPr>
              <w:t>二</w:t>
            </w:r>
          </w:p>
        </w:tc>
        <w:tc>
          <w:tcPr>
            <w:tcW w:w="7568" w:type="dxa"/>
            <w:vAlign w:val="center"/>
          </w:tcPr>
          <w:p>
            <w:pPr>
              <w:pStyle w:val="36"/>
              <w:adjustRightInd w:val="0"/>
              <w:snapToGrid w:val="0"/>
              <w:spacing w:line="320" w:lineRule="exact"/>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eastAsia="zh-CN"/>
              </w:rPr>
            </w:pPr>
          </w:p>
        </w:tc>
        <w:tc>
          <w:tcPr>
            <w:tcW w:w="1825" w:type="dxa"/>
            <w:vAlign w:val="center"/>
          </w:tcPr>
          <w:p>
            <w:pPr>
              <w:adjustRightInd w:val="0"/>
              <w:snapToGrid w:val="0"/>
              <w:spacing w:line="320" w:lineRule="exact"/>
              <w:jc w:val="center"/>
              <w:rPr>
                <w:rFonts w:hint="default"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备注三</w:t>
            </w:r>
          </w:p>
        </w:tc>
        <w:tc>
          <w:tcPr>
            <w:tcW w:w="7568" w:type="dxa"/>
            <w:vAlign w:val="center"/>
          </w:tcPr>
          <w:p>
            <w:pPr>
              <w:pStyle w:val="36"/>
              <w:adjustRightInd w:val="0"/>
              <w:snapToGrid w:val="0"/>
              <w:spacing w:line="320" w:lineRule="exact"/>
              <w:rPr>
                <w:rFonts w:hint="eastAsia" w:ascii="宋体" w:hAnsi="宋体" w:eastAsia="宋体" w:cs="宋体"/>
                <w:b/>
                <w:color w:val="auto"/>
                <w:spacing w:val="0"/>
                <w:sz w:val="21"/>
                <w:szCs w:val="21"/>
                <w:highlight w:val="none"/>
              </w:rPr>
            </w:pPr>
            <w:r>
              <w:rPr>
                <w:rFonts w:hint="eastAsia" w:ascii="宋体" w:hAnsi="宋体" w:cs="宋体"/>
                <w:color w:val="auto"/>
                <w:spacing w:val="0"/>
                <w:highlight w:val="none"/>
              </w:rPr>
              <w:t>参加开标会时应携带以下资料</w:t>
            </w:r>
            <w:r>
              <w:rPr>
                <w:rFonts w:hint="eastAsia" w:ascii="宋体" w:hAnsi="宋体" w:eastAsia="宋体" w:cs="宋体"/>
                <w:b/>
                <w:color w:val="auto"/>
                <w:spacing w:val="0"/>
                <w:sz w:val="21"/>
                <w:szCs w:val="21"/>
                <w:highlight w:val="none"/>
              </w:rPr>
              <w:t>原件现场查验：</w:t>
            </w:r>
            <w:r>
              <w:rPr>
                <w:rFonts w:hint="eastAsia" w:ascii="宋体" w:hAnsi="宋体" w:eastAsia="宋体" w:cs="宋体"/>
                <w:b/>
                <w:color w:val="auto"/>
                <w:spacing w:val="0"/>
                <w:sz w:val="21"/>
                <w:szCs w:val="21"/>
                <w:highlight w:val="none"/>
                <w:lang w:val="en-US" w:eastAsia="zh-CN"/>
              </w:rPr>
              <w:t>法人身份证明和法人身份证原件或</w:t>
            </w:r>
            <w:r>
              <w:rPr>
                <w:rFonts w:hint="eastAsia" w:ascii="宋体" w:hAnsi="宋体" w:eastAsia="宋体" w:cs="宋体"/>
                <w:b/>
                <w:color w:val="auto"/>
                <w:spacing w:val="0"/>
                <w:sz w:val="21"/>
                <w:szCs w:val="21"/>
                <w:highlight w:val="none"/>
              </w:rPr>
              <w:t>授权委托代理人身份证和授权委托书原件。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70" w:type="dxa"/>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备注四</w:t>
            </w:r>
          </w:p>
        </w:tc>
        <w:tc>
          <w:tcPr>
            <w:tcW w:w="7568" w:type="dxa"/>
            <w:vAlign w:val="center"/>
          </w:tcPr>
          <w:p>
            <w:pPr>
              <w:pStyle w:val="36"/>
              <w:adjustRightInd w:val="0"/>
              <w:snapToGrid w:val="0"/>
              <w:spacing w:line="320" w:lineRule="exact"/>
              <w:rPr>
                <w:rFonts w:hint="eastAsia" w:ascii="宋体" w:hAnsi="宋体" w:cs="宋体"/>
                <w:color w:val="FF0000"/>
                <w:spacing w:val="0"/>
                <w:highlight w:val="none"/>
                <w:lang w:val="en-US" w:eastAsia="zh-CN"/>
              </w:rPr>
            </w:pPr>
            <w:r>
              <w:rPr>
                <w:rFonts w:hint="eastAsia" w:ascii="宋体" w:hAnsi="宋体" w:cs="宋体"/>
                <w:color w:val="FF0000"/>
                <w:spacing w:val="0"/>
                <w:highlight w:val="none"/>
                <w:lang w:val="en-US" w:eastAsia="zh-CN"/>
              </w:rPr>
              <w:t>①别克昂科威PLUS  2021款652T五座豪华型  颜色：黑色；</w:t>
            </w:r>
          </w:p>
          <w:p>
            <w:pPr>
              <w:pStyle w:val="36"/>
              <w:adjustRightInd w:val="0"/>
              <w:snapToGrid w:val="0"/>
              <w:spacing w:line="320" w:lineRule="exact"/>
              <w:rPr>
                <w:rFonts w:hint="eastAsia" w:ascii="宋体" w:hAnsi="宋体" w:cs="宋体"/>
                <w:color w:val="FF0000"/>
                <w:spacing w:val="0"/>
                <w:highlight w:val="none"/>
                <w:lang w:val="en-US" w:eastAsia="zh-CN"/>
              </w:rPr>
            </w:pPr>
            <w:r>
              <w:rPr>
                <w:rFonts w:hint="eastAsia" w:ascii="宋体" w:hAnsi="宋体" w:cs="宋体"/>
                <w:color w:val="FF0000"/>
                <w:spacing w:val="0"/>
                <w:highlight w:val="none"/>
                <w:lang w:val="en-US" w:eastAsia="zh-CN"/>
              </w:rPr>
              <w:t>②车辆交货时，里程表公里数范围为0-80；</w:t>
            </w:r>
          </w:p>
          <w:p>
            <w:pPr>
              <w:pStyle w:val="36"/>
              <w:adjustRightInd w:val="0"/>
              <w:snapToGrid w:val="0"/>
              <w:spacing w:line="320" w:lineRule="exact"/>
              <w:rPr>
                <w:rFonts w:hint="eastAsia" w:ascii="宋体" w:hAnsi="宋体" w:cs="宋体"/>
                <w:color w:val="FF0000"/>
                <w:spacing w:val="0"/>
                <w:highlight w:val="none"/>
                <w:lang w:val="en-US" w:eastAsia="zh-CN"/>
              </w:rPr>
            </w:pPr>
            <w:r>
              <w:rPr>
                <w:rFonts w:hint="eastAsia" w:ascii="宋体" w:hAnsi="宋体" w:cs="宋体"/>
                <w:color w:val="FF0000"/>
                <w:spacing w:val="0"/>
                <w:highlight w:val="none"/>
                <w:lang w:val="en-US" w:eastAsia="zh-CN"/>
              </w:rPr>
              <w:t>③提供可抵扣的车辆销售发票，车辆合格证。</w:t>
            </w:r>
          </w:p>
          <w:p>
            <w:pPr>
              <w:pStyle w:val="36"/>
              <w:adjustRightInd w:val="0"/>
              <w:snapToGrid w:val="0"/>
              <w:spacing w:line="320" w:lineRule="exact"/>
              <w:rPr>
                <w:rFonts w:hint="default" w:ascii="宋体" w:hAnsi="宋体" w:cs="宋体"/>
                <w:color w:val="auto"/>
                <w:spacing w:val="0"/>
                <w:highlight w:val="none"/>
                <w:lang w:val="en-US" w:eastAsia="zh-CN"/>
              </w:rPr>
            </w:pPr>
            <w:r>
              <w:rPr>
                <w:rFonts w:hint="eastAsia" w:ascii="宋体" w:hAnsi="宋体" w:cs="宋体"/>
                <w:color w:val="FF0000"/>
                <w:spacing w:val="0"/>
                <w:highlight w:val="none"/>
                <w:lang w:val="en-US" w:eastAsia="zh-CN"/>
              </w:rPr>
              <w:t>④成交人须保证在签订合同后7日内交车，否则采购人有权取消其成交资格。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default" w:ascii="宋体" w:hAnsi="宋体" w:eastAsia="宋体" w:cs="宋体"/>
                <w:b/>
                <w:bCs/>
                <w:color w:val="auto"/>
                <w:spacing w:val="0"/>
                <w:szCs w:val="22"/>
                <w:highlight w:val="none"/>
                <w:lang w:val="en-US" w:eastAsia="zh-CN"/>
              </w:rPr>
            </w:pPr>
            <w:r>
              <w:rPr>
                <w:rFonts w:hint="eastAsia" w:ascii="宋体" w:hAnsi="宋体" w:eastAsia="宋体" w:cs="宋体"/>
                <w:b/>
                <w:bCs/>
                <w:color w:val="auto"/>
                <w:spacing w:val="0"/>
                <w:highlight w:val="none"/>
              </w:rPr>
              <w:t>备注</w:t>
            </w:r>
            <w:r>
              <w:rPr>
                <w:rFonts w:hint="eastAsia" w:ascii="宋体" w:hAnsi="宋体" w:eastAsia="宋体" w:cs="宋体"/>
                <w:b/>
                <w:bCs/>
                <w:color w:val="auto"/>
                <w:spacing w:val="0"/>
                <w:highlight w:val="none"/>
                <w:lang w:eastAsia="zh-CN"/>
              </w:rPr>
              <w:t>：</w:t>
            </w:r>
            <w:r>
              <w:rPr>
                <w:rFonts w:hint="eastAsia" w:ascii="宋体" w:hAnsi="宋体" w:eastAsia="宋体" w:cs="宋体"/>
                <w:b/>
                <w:bCs/>
                <w:color w:val="auto"/>
                <w:spacing w:val="0"/>
                <w:highlight w:val="none"/>
              </w:rPr>
              <w:t>1</w:t>
            </w:r>
            <w:r>
              <w:rPr>
                <w:rFonts w:hint="eastAsia" w:ascii="宋体" w:hAnsi="宋体" w:eastAsia="宋体" w:cs="宋体"/>
                <w:b/>
                <w:bCs/>
                <w:color w:val="auto"/>
                <w:spacing w:val="0"/>
                <w:highlight w:val="none"/>
                <w:lang w:eastAsia="zh-CN"/>
              </w:rPr>
              <w:t>、</w:t>
            </w:r>
            <w:r>
              <w:rPr>
                <w:rFonts w:hint="eastAsia" w:ascii="宋体" w:hAnsi="宋体" w:eastAsia="宋体" w:cs="宋体"/>
                <w:b/>
                <w:bCs/>
                <w:color w:val="auto"/>
                <w:spacing w:val="0"/>
                <w:highlight w:val="none"/>
                <w:lang w:val="en-US" w:eastAsia="zh-CN"/>
              </w:rPr>
              <w:t>采购代理服务费：根据《政府采购代理机构暂行办法》（财库〔2018〕2号）规定，收取采购代理服务费用，代理服务费用标准参照国家计委计价格[2002]1980号、国家发展改革委发改价格[2011]534号、安徽省物价局皖价服[2008]210号规定，</w:t>
            </w:r>
            <w:r>
              <w:rPr>
                <w:rFonts w:hint="eastAsia" w:ascii="宋体" w:hAnsi="宋体" w:eastAsia="宋体" w:cs="宋体"/>
                <w:b/>
                <w:bCs/>
                <w:color w:val="auto"/>
                <w:spacing w:val="0"/>
                <w:szCs w:val="22"/>
                <w:highlight w:val="none"/>
                <w:lang w:val="en-US" w:eastAsia="zh-CN"/>
              </w:rPr>
              <w:t>本项目采购代理服务费由</w:t>
            </w:r>
            <w:r>
              <w:rPr>
                <w:rFonts w:hint="eastAsia" w:ascii="宋体" w:hAnsi="宋体" w:cs="宋体"/>
                <w:b/>
                <w:bCs/>
                <w:color w:val="auto"/>
                <w:spacing w:val="0"/>
                <w:szCs w:val="22"/>
                <w:highlight w:val="none"/>
                <w:lang w:val="en-US" w:eastAsia="zh-CN"/>
              </w:rPr>
              <w:t>成交人</w:t>
            </w:r>
            <w:r>
              <w:rPr>
                <w:rFonts w:hint="eastAsia" w:ascii="宋体" w:hAnsi="宋体" w:eastAsia="宋体" w:cs="宋体"/>
                <w:b/>
                <w:bCs/>
                <w:color w:val="auto"/>
                <w:spacing w:val="0"/>
                <w:szCs w:val="22"/>
                <w:highlight w:val="none"/>
                <w:lang w:val="en-US" w:eastAsia="zh-CN"/>
              </w:rPr>
              <w:t>支付</w:t>
            </w:r>
            <w:r>
              <w:rPr>
                <w:rFonts w:hint="eastAsia" w:ascii="宋体" w:hAnsi="宋体" w:cs="宋体"/>
                <w:b/>
                <w:bCs/>
                <w:color w:val="auto"/>
                <w:spacing w:val="0"/>
                <w:szCs w:val="22"/>
                <w:highlight w:val="none"/>
                <w:lang w:val="en-US" w:eastAsia="zh-CN"/>
              </w:rPr>
              <w:t>，</w:t>
            </w:r>
            <w:r>
              <w:rPr>
                <w:rFonts w:hint="eastAsia" w:ascii="宋体" w:hAnsi="宋体" w:eastAsia="宋体" w:cs="宋体"/>
                <w:b/>
                <w:bCs/>
                <w:color w:val="auto"/>
                <w:spacing w:val="0"/>
                <w:szCs w:val="22"/>
                <w:highlight w:val="none"/>
                <w:lang w:val="en-US" w:eastAsia="zh-CN"/>
              </w:rPr>
              <w:t>成交通知书发放前，按规定向代理机构交纳采购代理服务费</w:t>
            </w:r>
            <w:r>
              <w:rPr>
                <w:rFonts w:hint="eastAsia" w:ascii="宋体" w:hAnsi="宋体" w:cs="宋体"/>
                <w:b/>
                <w:bCs/>
                <w:color w:val="auto"/>
                <w:spacing w:val="0"/>
                <w:szCs w:val="22"/>
                <w:highlight w:val="none"/>
                <w:lang w:val="en-US" w:eastAsia="zh-CN"/>
              </w:rPr>
              <w:t>，代理费为成交价的1.5%。</w:t>
            </w:r>
          </w:p>
          <w:p>
            <w:pPr>
              <w:adjustRightInd w:val="0"/>
              <w:snapToGrid w:val="0"/>
              <w:spacing w:line="360" w:lineRule="exact"/>
              <w:jc w:val="left"/>
              <w:rPr>
                <w:rFonts w:hint="eastAsia" w:ascii="宋体" w:hAnsi="宋体" w:eastAsia="宋体" w:cs="宋体"/>
                <w:b/>
                <w:color w:val="auto"/>
                <w:spacing w:val="0"/>
                <w:sz w:val="21"/>
                <w:szCs w:val="21"/>
                <w:highlight w:val="none"/>
                <w:lang w:val="en-US" w:eastAsia="zh-CN"/>
              </w:rPr>
            </w:pPr>
            <w:r>
              <w:rPr>
                <w:rFonts w:hint="eastAsia" w:ascii="宋体" w:hAnsi="宋体" w:eastAsia="宋体" w:cs="宋体"/>
                <w:b/>
                <w:bCs/>
                <w:color w:val="auto"/>
                <w:spacing w:val="0"/>
                <w:highlight w:val="none"/>
                <w:lang w:val="en-US" w:eastAsia="zh-CN"/>
              </w:rPr>
              <w:t>2、</w:t>
            </w:r>
            <w:r>
              <w:rPr>
                <w:rFonts w:hint="eastAsia" w:ascii="宋体" w:hAnsi="宋体" w:cs="宋体"/>
                <w:b/>
                <w:bCs/>
                <w:color w:val="auto"/>
                <w:spacing w:val="0"/>
                <w:highlight w:val="none"/>
                <w:lang w:eastAsia="zh-CN"/>
              </w:rPr>
              <w:t>供应商</w:t>
            </w:r>
            <w:r>
              <w:rPr>
                <w:rFonts w:hint="eastAsia" w:ascii="宋体" w:hAnsi="宋体" w:eastAsia="宋体" w:cs="宋体"/>
                <w:b/>
                <w:bCs/>
                <w:color w:val="auto"/>
                <w:spacing w:val="0"/>
                <w:highlight w:val="none"/>
              </w:rPr>
              <w:t>在投标截止时间内收到的投标文件不足三家的，或评审过程中造成流标现象的，其投标文件也不予退还给</w:t>
            </w:r>
            <w:r>
              <w:rPr>
                <w:rFonts w:hint="eastAsia" w:ascii="宋体" w:hAnsi="宋体" w:cs="宋体"/>
                <w:b/>
                <w:bCs/>
                <w:color w:val="auto"/>
                <w:spacing w:val="0"/>
                <w:highlight w:val="none"/>
                <w:lang w:eastAsia="zh-CN"/>
              </w:rPr>
              <w:t>供应商</w:t>
            </w:r>
            <w:r>
              <w:rPr>
                <w:rFonts w:hint="eastAsia" w:ascii="宋体" w:hAnsi="宋体" w:eastAsia="宋体" w:cs="宋体"/>
                <w:b/>
                <w:bCs/>
                <w:color w:val="auto"/>
                <w:spacing w:val="0"/>
                <w:highlight w:val="none"/>
              </w:rPr>
              <w:t>。</w:t>
            </w:r>
            <w:r>
              <w:rPr>
                <w:rFonts w:hint="eastAsia" w:ascii="宋体" w:hAnsi="宋体" w:cs="宋体"/>
                <w:b/>
                <w:bCs/>
                <w:color w:val="auto"/>
                <w:spacing w:val="0"/>
                <w:highlight w:val="none"/>
                <w:lang w:val="en-US" w:eastAsia="zh-CN"/>
              </w:rPr>
              <w:t>3、提交询价响应文件的供应商少于三家时，采购人将依法重新开展询价或转变采购方式。</w:t>
            </w:r>
          </w:p>
        </w:tc>
      </w:tr>
    </w:tbl>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8" w:name="_Toc16823"/>
      <w:bookmarkStart w:id="9" w:name="_Toc438107743"/>
      <w:bookmarkStart w:id="10" w:name="_Toc216158627"/>
      <w:bookmarkStart w:id="11" w:name="_Toc363199267"/>
      <w:r>
        <w:rPr>
          <w:rFonts w:hint="eastAsia" w:ascii="宋体" w:hAnsi="宋体" w:eastAsia="宋体" w:cs="宋体"/>
          <w:bCs/>
          <w:color w:val="auto"/>
          <w:sz w:val="28"/>
          <w:szCs w:val="28"/>
        </w:rPr>
        <w:t>（二）供应商资格</w:t>
      </w:r>
      <w:bookmarkEnd w:id="8"/>
    </w:p>
    <w:bookmarkEnd w:id="9"/>
    <w:p>
      <w:pPr>
        <w:pStyle w:val="37"/>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lang w:eastAsia="zh-CN"/>
        </w:rPr>
      </w:pPr>
      <w:bookmarkStart w:id="12" w:name="_Toc363199266"/>
      <w:bookmarkStart w:id="13" w:name="_Toc216158625"/>
      <w:bookmarkStart w:id="14" w:name="_Toc12806"/>
      <w:bookmarkStart w:id="15" w:name="_Toc438648662"/>
      <w:r>
        <w:rPr>
          <w:rFonts w:hint="eastAsia"/>
          <w:color w:val="auto"/>
          <w:sz w:val="24"/>
          <w:szCs w:val="24"/>
          <w:lang w:eastAsia="zh-CN"/>
        </w:rPr>
        <w:t>详见询价公告</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2"/>
      <w:bookmarkEnd w:id="13"/>
      <w:bookmarkEnd w:id="14"/>
      <w:bookmarkEnd w:id="15"/>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lang w:eastAsia="zh-CN"/>
        </w:rPr>
      </w:pPr>
      <w:r>
        <w:rPr>
          <w:rFonts w:hint="eastAsia" w:ascii="宋体" w:hAnsi="宋体" w:cs="宋体"/>
          <w:color w:val="auto"/>
          <w:kern w:val="0"/>
          <w:szCs w:val="21"/>
          <w:shd w:val="clear" w:color="auto" w:fill="FFFFFF"/>
          <w:lang w:val="en-US" w:eastAsia="zh-CN"/>
        </w:rPr>
        <w:t>6、</w:t>
      </w: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s="宋体"/>
          <w:color w:val="auto"/>
          <w:kern w:val="0"/>
          <w:szCs w:val="21"/>
          <w:shd w:val="clear" w:color="auto" w:fill="FFFFFF"/>
          <w:lang w:val="en-US" w:eastAsia="zh-CN"/>
        </w:rPr>
        <w:t>7、</w:t>
      </w:r>
      <w:r>
        <w:rPr>
          <w:rFonts w:hint="eastAsia" w:ascii="宋体" w:hAnsi="宋体"/>
          <w:color w:val="auto"/>
          <w:sz w:val="21"/>
          <w:szCs w:val="21"/>
        </w:rPr>
        <w:t>供货、安装承诺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售后服务承诺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6" w:name="_Toc3875"/>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（四）有关定义</w:t>
      </w:r>
      <w:bookmarkEnd w:id="1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1、采购监督管理部门：</w:t>
      </w:r>
      <w:r>
        <w:rPr>
          <w:rFonts w:hint="eastAsia" w:ascii="宋体" w:hAnsi="宋体" w:cs="宋体"/>
          <w:color w:val="auto"/>
          <w:szCs w:val="21"/>
          <w:lang w:eastAsia="zh-CN"/>
        </w:rPr>
        <w:t>采购项目的业主方</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供货（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pStyle w:val="2"/>
        <w:rPr>
          <w:rFonts w:hint="eastAsia"/>
          <w:color w:val="auto"/>
        </w:rPr>
      </w:pPr>
    </w:p>
    <w:bookmarkEnd w:id="10"/>
    <w:bookmarkEnd w:id="11"/>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26915"/>
      <w:bookmarkStart w:id="18" w:name="_Toc216158630"/>
      <w:r>
        <w:rPr>
          <w:rFonts w:hint="eastAsia" w:ascii="宋体" w:hAnsi="宋体" w:eastAsia="宋体" w:cs="宋体"/>
          <w:bCs/>
          <w:color w:val="auto"/>
          <w:sz w:val="28"/>
          <w:szCs w:val="28"/>
        </w:rPr>
        <w:t>（五）</w:t>
      </w:r>
      <w:bookmarkStart w:id="19" w:name="_Toc471299092"/>
      <w:r>
        <w:rPr>
          <w:rFonts w:hint="eastAsia" w:ascii="宋体" w:hAnsi="宋体" w:eastAsia="宋体" w:cs="宋体"/>
          <w:bCs/>
          <w:color w:val="auto"/>
          <w:sz w:val="28"/>
          <w:szCs w:val="28"/>
          <w:lang w:eastAsia="zh-CN"/>
        </w:rPr>
        <w:t>响应</w:t>
      </w:r>
      <w:r>
        <w:rPr>
          <w:rFonts w:hint="eastAsia" w:ascii="宋体" w:hAnsi="宋体" w:eastAsia="宋体" w:cs="宋体"/>
          <w:bCs/>
          <w:color w:val="auto"/>
          <w:sz w:val="28"/>
          <w:szCs w:val="28"/>
        </w:rPr>
        <w:t>文件的提交</w:t>
      </w:r>
      <w:bookmarkEnd w:id="17"/>
    </w:p>
    <w:p>
      <w:pPr>
        <w:adjustRightInd w:val="0"/>
        <w:snapToGrid w:val="0"/>
        <w:spacing w:line="360" w:lineRule="exact"/>
        <w:ind w:firstLine="409" w:firstLineChars="195"/>
        <w:rPr>
          <w:rFonts w:hint="eastAsia" w:ascii="宋体" w:hAnsi="宋体" w:cs="宋体"/>
          <w:color w:val="auto"/>
        </w:rPr>
      </w:pPr>
      <w:bookmarkStart w:id="20"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lang w:eastAsia="zh-CN"/>
        </w:rPr>
        <w:t>供应商</w:t>
      </w:r>
      <w:r>
        <w:rPr>
          <w:rFonts w:hint="eastAsia" w:ascii="宋体" w:hAnsi="宋体" w:cs="宋体"/>
          <w:color w:val="auto"/>
        </w:rPr>
        <w:t>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，投标文件份数为一式叁份（正本一份，副本二份）。在骑缝处和封条上加盖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须知前附表规定的投标截止时间以后递交的纸质版</w:t>
      </w:r>
      <w:r>
        <w:rPr>
          <w:rFonts w:hint="eastAsia" w:ascii="宋体" w:hAnsi="宋体" w:cs="宋体"/>
          <w:color w:val="auto"/>
          <w:lang w:eastAsia="zh-CN"/>
        </w:rPr>
        <w:t>响应性</w:t>
      </w:r>
      <w:r>
        <w:rPr>
          <w:rFonts w:hint="eastAsia" w:ascii="宋体" w:hAnsi="宋体" w:cs="宋体"/>
          <w:color w:val="auto"/>
        </w:rPr>
        <w:t>标文件将被拒绝并退还给</w:t>
      </w:r>
      <w:r>
        <w:rPr>
          <w:rFonts w:hint="eastAsia" w:ascii="宋体" w:hAnsi="宋体" w:cs="宋体"/>
          <w:color w:val="auto"/>
          <w:lang w:eastAsia="zh-CN"/>
        </w:rPr>
        <w:t>供应商</w:t>
      </w:r>
      <w:r>
        <w:rPr>
          <w:rFonts w:hint="eastAsia" w:ascii="宋体" w:hAnsi="宋体" w:cs="宋体"/>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19"/>
      <w:bookmarkEnd w:id="20"/>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s="宋体"/>
          <w:color w:val="auto"/>
          <w:kern w:val="0"/>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1" w:name="_Toc471299093"/>
      <w:bookmarkStart w:id="22" w:name="_Toc31686"/>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（七）报价响应及答疑</w:t>
      </w:r>
      <w:bookmarkEnd w:id="21"/>
      <w:bookmarkEnd w:id="22"/>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2、响应报价应含有所投货物</w:t>
      </w:r>
      <w:r>
        <w:rPr>
          <w:rFonts w:hint="eastAsia" w:ascii="宋体" w:hAnsi="宋体"/>
          <w:b w:val="0"/>
          <w:bCs w:val="0"/>
          <w:color w:val="auto"/>
          <w:sz w:val="21"/>
          <w:szCs w:val="21"/>
          <w:lang w:eastAsia="zh-CN"/>
        </w:rPr>
        <w:t>运输和安装费用除外的其他</w:t>
      </w:r>
      <w:r>
        <w:rPr>
          <w:rFonts w:hint="eastAsia" w:ascii="宋体" w:hAnsi="宋体"/>
          <w:b w:val="0"/>
          <w:bCs w:val="0"/>
          <w:color w:val="auto"/>
          <w:sz w:val="21"/>
          <w:szCs w:val="21"/>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3、询价文件中没有提及询价货物来源地的，</w:t>
      </w:r>
      <w:r>
        <w:rPr>
          <w:rFonts w:hint="eastAsia" w:ascii="宋体" w:hAnsi="宋体"/>
          <w:b/>
          <w:bCs/>
          <w:color w:val="auto"/>
          <w:sz w:val="21"/>
          <w:szCs w:val="21"/>
        </w:rPr>
        <w:t>根据《政府采购法》的相关规定均应是本国货物，优先采购节能、环保产品。如涉及政府强制采购节能产品，必须在财政部公布的强制采购产品清单范围内选择适用产品。</w:t>
      </w:r>
      <w:r>
        <w:rPr>
          <w:rFonts w:hint="eastAsia" w:ascii="宋体" w:hAnsi="宋体"/>
          <w:color w:val="auto"/>
          <w:sz w:val="21"/>
          <w:szCs w:val="21"/>
        </w:rPr>
        <w:t>提交响应的货物必须是合法生产的符合国家有关要求的货物，并满足询价文件规定的规格、参数、质量、价格、有效期、售后服务等要求。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3" w:name="_Toc471299094"/>
      <w:bookmarkStart w:id="24" w:name="_Toc1065"/>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（八）确定成交供应商与签订合同</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5" w:name="_Toc471299095"/>
      <w:bookmarkStart w:id="26" w:name="_Toc382"/>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（九）澄清及变更</w:t>
      </w:r>
      <w:bookmarkEnd w:id="25"/>
      <w:bookmarkEnd w:id="2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7" w:name="_Toc471299096"/>
      <w:bookmarkStart w:id="28" w:name="_Toc23222"/>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（十）验收</w:t>
      </w:r>
      <w:bookmarkEnd w:id="27"/>
      <w:bookmarkEnd w:id="2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9" w:name="_Toc471299097"/>
      <w:bookmarkStart w:id="30" w:name="_Toc23894"/>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（十一）质疑</w:t>
      </w:r>
      <w:bookmarkEnd w:id="29"/>
      <w:bookmarkEnd w:id="30"/>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default" w:ascii="宋体" w:hAnsi="宋体"/>
          <w:bCs/>
          <w:color w:val="auto"/>
          <w:sz w:val="21"/>
          <w:szCs w:val="21"/>
          <w:lang w:val="en-US"/>
        </w:rPr>
      </w:pPr>
      <w:r>
        <w:rPr>
          <w:rFonts w:hint="eastAsia" w:ascii="宋体" w:hAnsi="宋体"/>
          <w:bCs/>
          <w:color w:val="auto"/>
          <w:sz w:val="21"/>
          <w:szCs w:val="21"/>
        </w:rPr>
        <w:t>2、质疑应在规定时限内提出：</w:t>
      </w:r>
      <w:r>
        <w:rPr>
          <w:rFonts w:hint="eastAsia" w:ascii="宋体" w:hAnsi="宋体"/>
          <w:bCs/>
          <w:color w:val="auto"/>
          <w:sz w:val="21"/>
          <w:szCs w:val="21"/>
          <w:lang w:eastAsia="zh-CN"/>
        </w:rPr>
        <w:t>质疑询价文件需在询价截止时间前</w:t>
      </w:r>
      <w:r>
        <w:rPr>
          <w:rFonts w:hint="eastAsia" w:ascii="宋体" w:hAnsi="宋体"/>
          <w:bCs/>
          <w:color w:val="auto"/>
          <w:sz w:val="21"/>
          <w:szCs w:val="21"/>
          <w:lang w:val="en-US" w:eastAsia="zh-CN"/>
        </w:rPr>
        <w:t>2天将质疑电子版及纸质版（需加盖供应商公章）提交至514453063@qq.com，质疑纸质版需送至安徽大别山工程咨询有限公司204办公室。</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4.5对其他投标供应商的投标文件详细内容质疑，无法提供合法来源渠道的；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w:t>
      </w:r>
      <w:r>
        <w:rPr>
          <w:rFonts w:hint="eastAsia" w:ascii="宋体" w:hAnsi="宋体" w:cs="宋体"/>
          <w:color w:val="auto"/>
          <w:kern w:val="10"/>
          <w:szCs w:val="21"/>
          <w:lang w:eastAsia="zh-CN"/>
        </w:rPr>
        <w:t>采购人</w:t>
      </w:r>
      <w:r>
        <w:rPr>
          <w:rFonts w:hint="eastAsia" w:ascii="宋体" w:hAnsi="宋体" w:cs="宋体"/>
          <w:color w:val="auto"/>
          <w:kern w:val="10"/>
          <w:szCs w:val="21"/>
        </w:rPr>
        <w:t>投诉，</w:t>
      </w:r>
      <w:r>
        <w:rPr>
          <w:rFonts w:hint="eastAsia" w:ascii="宋体" w:hAnsi="宋体" w:cs="宋体"/>
          <w:bCs/>
          <w:color w:val="auto"/>
          <w:szCs w:val="21"/>
        </w:rPr>
        <w:t>同时将投诉书副本送</w:t>
      </w:r>
      <w:r>
        <w:rPr>
          <w:rFonts w:hint="eastAsia" w:ascii="宋体" w:hAnsi="宋体" w:cs="宋体"/>
          <w:bCs/>
          <w:color w:val="auto"/>
          <w:szCs w:val="21"/>
          <w:lang w:val="en-US" w:eastAsia="zh-CN"/>
        </w:rPr>
        <w:t>安徽大别山工程咨询有限公司</w:t>
      </w:r>
      <w:r>
        <w:rPr>
          <w:rFonts w:hint="eastAsia" w:ascii="宋体" w:hAnsi="宋体" w:cs="宋体"/>
          <w:bCs/>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采购人</w:t>
      </w:r>
      <w:r>
        <w:rPr>
          <w:rFonts w:hint="eastAsia" w:ascii="宋体" w:hAnsi="宋体"/>
          <w:bCs/>
          <w:color w:val="auto"/>
          <w:sz w:val="21"/>
          <w:szCs w:val="21"/>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p>
      <w:pPr>
        <w:pStyle w:val="37"/>
        <w:keepNext/>
        <w:keepLines/>
        <w:pageBreakBefore w:val="0"/>
        <w:widowControl w:val="0"/>
        <w:tabs>
          <w:tab w:val="left" w:pos="1978"/>
          <w:tab w:val="center" w:pos="4482"/>
        </w:tabs>
        <w:kinsoku/>
        <w:wordWrap/>
        <w:overflowPunct/>
        <w:topLinePunct w:val="0"/>
        <w:autoSpaceDE/>
        <w:autoSpaceDN/>
        <w:bidi w:val="0"/>
        <w:adjustRightInd w:val="0"/>
        <w:snapToGrid/>
        <w:spacing w:after="0" w:afterAutospacing="0"/>
        <w:jc w:val="center"/>
        <w:textAlignment w:val="baseline"/>
        <w:outlineLvl w:val="0"/>
        <w:rPr>
          <w:rFonts w:hint="eastAsia"/>
          <w:color w:val="auto"/>
          <w:sz w:val="28"/>
          <w:szCs w:val="28"/>
        </w:rPr>
      </w:pPr>
      <w:bookmarkStart w:id="31" w:name="_Toc25805"/>
      <w:bookmarkStart w:id="32" w:name="_Toc8300_WPSOffice_Level1"/>
      <w:r>
        <w:rPr>
          <w:rFonts w:hint="eastAsia" w:ascii="宋体" w:hAnsi="宋体" w:eastAsia="宋体" w:cs="宋体"/>
          <w:b/>
          <w:color w:val="auto"/>
          <w:kern w:val="0"/>
          <w:sz w:val="30"/>
          <w:szCs w:val="30"/>
          <w:lang w:val="en-US" w:eastAsia="zh-CN" w:bidi="ar-SA"/>
        </w:rPr>
        <w:t>三、</w:t>
      </w:r>
      <w:bookmarkEnd w:id="18"/>
      <w:bookmarkEnd w:id="31"/>
      <w:bookmarkEnd w:id="32"/>
      <w:bookmarkStart w:id="33" w:name="_Toc12757"/>
      <w:bookmarkStart w:id="34" w:name="_Toc16484_WPSOffice_Level1"/>
      <w:bookmarkStart w:id="35" w:name="_Toc363199273"/>
      <w:r>
        <w:rPr>
          <w:rFonts w:hint="eastAsia"/>
          <w:color w:val="auto"/>
          <w:sz w:val="28"/>
          <w:szCs w:val="28"/>
        </w:rPr>
        <w:t>采购合同（甲乙双方可自行拟定</w:t>
      </w:r>
      <w:r>
        <w:rPr>
          <w:rFonts w:hint="eastAsia"/>
          <w:color w:val="auto"/>
          <w:sz w:val="28"/>
          <w:szCs w:val="28"/>
          <w:lang w:eastAsia="zh-CN"/>
        </w:rPr>
        <w:t>，但不得违背响应文件实质性精神要求</w:t>
      </w:r>
      <w:r>
        <w:rPr>
          <w:rFonts w:hint="eastAsia"/>
          <w:color w:val="auto"/>
          <w:sz w:val="28"/>
          <w:szCs w:val="28"/>
        </w:rPr>
        <w:t>）</w:t>
      </w:r>
    </w:p>
    <w:p>
      <w:pPr>
        <w:pStyle w:val="2"/>
        <w:spacing w:beforeAutospacing="0" w:after="5700" w:afterAutospacing="0"/>
        <w:ind w:left="0" w:leftChars="0" w:firstLine="0" w:firstLineChars="0"/>
        <w:jc w:val="both"/>
        <w:rPr>
          <w:rFonts w:hint="eastAsia" w:cs="宋体"/>
          <w:b/>
          <w:color w:val="auto"/>
          <w:kern w:val="0"/>
          <w:sz w:val="32"/>
          <w:szCs w:val="32"/>
          <w:lang w:val="en-US" w:eastAsia="zh-CN" w:bidi="ar-SA"/>
        </w:rPr>
      </w:pPr>
      <w:r>
        <w:rPr>
          <w:rFonts w:hint="eastAsia" w:ascii="宋体" w:hAnsi="宋体" w:cs="宋体"/>
          <w:b/>
          <w:bCs/>
          <w:color w:val="auto"/>
          <w:kern w:val="0"/>
          <w:sz w:val="30"/>
          <w:szCs w:val="30"/>
          <w:lang w:val="en-US" w:eastAsia="zh-CN" w:bidi="ar-SA"/>
        </w:rPr>
        <w:br w:type="page"/>
      </w:r>
    </w:p>
    <w:bookmarkEnd w:id="33"/>
    <w:bookmarkEnd w:id="34"/>
    <w:p>
      <w:pPr>
        <w:numPr>
          <w:ilvl w:val="0"/>
          <w:numId w:val="1"/>
        </w:numPr>
        <w:jc w:val="center"/>
        <w:outlineLvl w:val="0"/>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采购需求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2827"/>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48" w:type="dxa"/>
            <w:gridSpan w:val="3"/>
            <w:noWrap w:val="0"/>
            <w:vAlign w:val="center"/>
          </w:tcPr>
          <w:p>
            <w:pPr>
              <w:jc w:val="center"/>
              <w:rPr>
                <w:rFonts w:hint="eastAsia" w:ascii="Calibri" w:hAnsi="Calibri" w:eastAsia="宋体" w:cs="Times New Roman"/>
                <w:szCs w:val="24"/>
                <w:lang w:val="en-US" w:eastAsia="zh-CN"/>
              </w:rPr>
            </w:pPr>
            <w:r>
              <w:rPr>
                <w:rFonts w:hint="eastAsia" w:ascii="Calibri" w:hAnsi="Calibri" w:eastAsia="宋体" w:cs="Times New Roman"/>
                <w:b/>
                <w:bCs/>
                <w:sz w:val="28"/>
                <w:szCs w:val="28"/>
                <w:lang w:val="en-US" w:eastAsia="zh-CN"/>
              </w:rPr>
              <w:t>昂科威PLUS2021款652T五座豪华型</w:t>
            </w:r>
            <w:r>
              <w:rPr>
                <w:rFonts w:hint="eastAsia" w:ascii="Calibri" w:hAnsi="Calibri" w:cs="Times New Roman"/>
                <w:b/>
                <w:bCs/>
                <w:sz w:val="28"/>
                <w:szCs w:val="28"/>
                <w:lang w:val="en-US" w:eastAsia="zh-CN"/>
              </w:rPr>
              <w:t>；颜色：黑色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restart"/>
            <w:noWrap w:val="0"/>
            <w:vAlign w:val="center"/>
          </w:tcPr>
          <w:p>
            <w:pPr>
              <w:jc w:val="center"/>
              <w:rPr>
                <w:rFonts w:hint="default" w:ascii="Calibri" w:hAnsi="Calibri" w:eastAsia="宋体" w:cs="Times New Roman"/>
                <w:szCs w:val="24"/>
                <w:vertAlign w:val="baseline"/>
                <w:lang w:val="en-US" w:eastAsia="zh-CN"/>
              </w:rPr>
            </w:pPr>
            <w:r>
              <w:rPr>
                <w:rFonts w:hint="eastAsia" w:ascii="Calibri" w:hAnsi="Calibri" w:eastAsia="宋体" w:cs="Times New Roman"/>
                <w:b/>
                <w:bCs/>
                <w:szCs w:val="24"/>
                <w:vertAlign w:val="baseline"/>
                <w:lang w:val="en-US" w:eastAsia="zh-CN"/>
              </w:rPr>
              <w:t>指导价</w:t>
            </w:r>
          </w:p>
        </w:tc>
        <w:tc>
          <w:tcPr>
            <w:tcW w:w="2827" w:type="dxa"/>
            <w:noWrap w:val="0"/>
            <w:vAlign w:val="top"/>
          </w:tcPr>
          <w:p>
            <w:pPr>
              <w:rPr>
                <w:rFonts w:hint="default" w:ascii="Calibri" w:hAnsi="Calibri" w:eastAsia="宋体" w:cs="Times New Roman"/>
                <w:kern w:val="2"/>
                <w:sz w:val="21"/>
                <w:szCs w:val="24"/>
                <w:vertAlign w:val="baseline"/>
                <w:lang w:val="en-US" w:eastAsia="zh-CN" w:bidi="ar-SA"/>
              </w:rPr>
            </w:pPr>
            <w:r>
              <w:rPr>
                <w:rFonts w:hint="eastAsia" w:ascii="Calibri" w:hAnsi="Calibri" w:eastAsia="宋体" w:cs="Times New Roman"/>
                <w:szCs w:val="24"/>
                <w:vertAlign w:val="baseline"/>
                <w:lang w:val="en-US" w:eastAsia="zh-CN"/>
              </w:rPr>
              <w:t>厂商指导价</w:t>
            </w:r>
          </w:p>
        </w:tc>
        <w:tc>
          <w:tcPr>
            <w:tcW w:w="4787" w:type="dxa"/>
            <w:noWrap w:val="0"/>
            <w:vAlign w:val="top"/>
          </w:tcPr>
          <w:p>
            <w:pPr>
              <w:rPr>
                <w:rFonts w:hint="eastAsia" w:ascii="Calibri" w:hAnsi="Calibri" w:eastAsia="宋体" w:cs="Times New Roman"/>
                <w:kern w:val="2"/>
                <w:sz w:val="21"/>
                <w:szCs w:val="24"/>
                <w:vertAlign w:val="baseline"/>
                <w:lang w:val="en-US" w:eastAsia="zh-CN" w:bidi="ar-SA"/>
              </w:rPr>
            </w:pPr>
            <w:r>
              <w:rPr>
                <w:rFonts w:hint="eastAsia" w:ascii="Calibri" w:hAnsi="Calibri" w:eastAsia="宋体" w:cs="Times New Roman"/>
                <w:szCs w:val="24"/>
                <w:vertAlign w:val="baseline"/>
                <w:lang w:val="en-US"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default" w:ascii="Calibri" w:hAnsi="Calibri" w:eastAsia="宋体" w:cs="Times New Roman"/>
                <w:szCs w:val="24"/>
                <w:vertAlign w:val="baseline"/>
                <w:lang w:val="en-US" w:eastAsia="zh-CN"/>
              </w:rPr>
            </w:pPr>
          </w:p>
        </w:tc>
        <w:tc>
          <w:tcPr>
            <w:tcW w:w="2827" w:type="dxa"/>
            <w:noWrap w:val="0"/>
            <w:vAlign w:val="top"/>
          </w:tcPr>
          <w:p>
            <w:pPr>
              <w:rPr>
                <w:rFonts w:hint="default" w:ascii="Calibri" w:hAnsi="Calibri" w:eastAsia="宋体" w:cs="Times New Roman"/>
                <w:kern w:val="2"/>
                <w:sz w:val="21"/>
                <w:szCs w:val="24"/>
                <w:vertAlign w:val="baseline"/>
                <w:lang w:val="en-US" w:eastAsia="zh-CN" w:bidi="ar-SA"/>
              </w:rPr>
            </w:pPr>
            <w:r>
              <w:rPr>
                <w:rFonts w:hint="eastAsia" w:ascii="Calibri" w:hAnsi="Calibri" w:eastAsia="宋体" w:cs="Times New Roman"/>
                <w:szCs w:val="24"/>
                <w:vertAlign w:val="baseline"/>
                <w:lang w:val="en-US" w:eastAsia="zh-CN"/>
              </w:rPr>
              <w:t>经销商指导价</w:t>
            </w:r>
          </w:p>
        </w:tc>
        <w:tc>
          <w:tcPr>
            <w:tcW w:w="4787" w:type="dxa"/>
            <w:noWrap w:val="0"/>
            <w:vAlign w:val="top"/>
          </w:tcPr>
          <w:p>
            <w:pPr>
              <w:rPr>
                <w:rFonts w:hint="eastAsia" w:ascii="Calibri" w:hAnsi="Calibri" w:eastAsia="宋体" w:cs="Times New Roman"/>
                <w:kern w:val="2"/>
                <w:sz w:val="21"/>
                <w:szCs w:val="24"/>
                <w:vertAlign w:val="baseline"/>
                <w:lang w:val="en-US" w:eastAsia="zh-CN" w:bidi="ar-SA"/>
              </w:rPr>
            </w:pPr>
            <w:r>
              <w:rPr>
                <w:rFonts w:hint="eastAsia" w:ascii="Calibri" w:hAnsi="Calibri" w:eastAsia="宋体" w:cs="Times New Roman"/>
                <w:szCs w:val="24"/>
                <w:vertAlign w:val="baseline"/>
                <w:lang w:val="en-US" w:eastAsia="zh-CN"/>
              </w:rPr>
              <w:t>/万起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restart"/>
            <w:noWrap w:val="0"/>
            <w:vAlign w:val="center"/>
          </w:tcPr>
          <w:p>
            <w:pPr>
              <w:jc w:val="center"/>
              <w:rPr>
                <w:rFonts w:hint="default" w:ascii="Calibri" w:hAnsi="Calibri" w:eastAsia="宋体" w:cs="Times New Roman"/>
                <w:szCs w:val="24"/>
                <w:vertAlign w:val="baseline"/>
                <w:lang w:val="en-US" w:eastAsia="zh-CN"/>
              </w:rPr>
            </w:pPr>
            <w:r>
              <w:rPr>
                <w:rFonts w:hint="eastAsia" w:ascii="Calibri" w:hAnsi="Calibri" w:eastAsia="宋体" w:cs="Times New Roman"/>
                <w:b/>
                <w:bCs/>
                <w:szCs w:val="24"/>
                <w:vertAlign w:val="baseline"/>
                <w:lang w:val="en-US" w:eastAsia="zh-CN"/>
              </w:rPr>
              <w:t>基本参数</w:t>
            </w:r>
          </w:p>
        </w:tc>
        <w:tc>
          <w:tcPr>
            <w:tcW w:w="282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厂商</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上汽通用别克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级别</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中型SUV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能源类型</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汽油+48V轻混系统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环保标准</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国VI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上市时间</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2021.06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最大功率(kW)</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最大扭矩(N·m)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发动机</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2.0T 237马力 L4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变速箱</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9挡手自一体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长*宽*高(mm)</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4845*1883*1695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车身结构</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5门5座SUV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最高车速(km/h)</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官方0-100km/h加速(s) </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实测0-100km/h加速(s) </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实测100-0km/h制动(m)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NEDC综合油耗(L/100km) </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WLTC综合油耗(L/100km) </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最低荷电状态油耗(L/100km)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实测油耗(L/100km)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整车质保</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三年或10万公里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restart"/>
            <w:noWrap w:val="0"/>
            <w:vAlign w:val="center"/>
          </w:tcPr>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b/>
                <w:bCs/>
                <w:szCs w:val="24"/>
                <w:vertAlign w:val="baseline"/>
                <w:lang w:val="en-US" w:eastAsia="zh-CN"/>
              </w:rPr>
            </w:pPr>
            <w:r>
              <w:rPr>
                <w:rFonts w:hint="eastAsia" w:ascii="Calibri" w:hAnsi="Calibri" w:eastAsia="宋体" w:cs="Times New Roman"/>
                <w:b/>
                <w:bCs/>
                <w:szCs w:val="24"/>
                <w:vertAlign w:val="baseline"/>
                <w:lang w:val="en-US" w:eastAsia="zh-CN"/>
              </w:rPr>
              <w:t>车 身</w:t>
            </w: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default" w:ascii="Calibri" w:hAnsi="Calibri" w:eastAsia="宋体" w:cs="Times New Roman"/>
                <w:b/>
                <w:bCs/>
                <w:szCs w:val="24"/>
                <w:vertAlign w:val="baseline"/>
                <w:lang w:val="en-US" w:eastAsia="zh-CN"/>
              </w:rPr>
            </w:pPr>
            <w:r>
              <w:rPr>
                <w:rFonts w:hint="eastAsia" w:ascii="Calibri" w:hAnsi="Calibri" w:eastAsia="宋体" w:cs="Times New Roman"/>
                <w:b/>
                <w:bCs/>
                <w:szCs w:val="24"/>
                <w:vertAlign w:val="baseline"/>
                <w:lang w:val="en-US" w:eastAsia="zh-CN"/>
              </w:rPr>
              <w:t>车 身</w:t>
            </w: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eastAsia" w:ascii="Calibri" w:hAnsi="Calibri" w:eastAsia="宋体" w:cs="Times New Roman"/>
                <w:szCs w:val="24"/>
                <w:vertAlign w:val="baseline"/>
                <w:lang w:val="en-US" w:eastAsia="zh-CN"/>
              </w:rPr>
            </w:pPr>
          </w:p>
          <w:p>
            <w:pPr>
              <w:jc w:val="center"/>
              <w:rPr>
                <w:rFonts w:hint="default"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长度(mm)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宽度(mm)</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高度(mm) </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1695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轴距(mm)</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2833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前轮距(mm ) </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后轮距(mm)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最小离地间隙(mm) </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车身结构</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SUV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车门数(个)</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座位数(个) </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油箱容积(L)</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行李厢容积(L)</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515-1712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整备质量(kg)</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发动机型号 </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LXH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排量(mL)</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排量(L)</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进气形式</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发动机布局</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横置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气缸排列形式</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气缸数(个)</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每红气门数(个) </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压缩比</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配气机构</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DOHC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缸径(mm)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行程(mm)</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最大马力(Ps)</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最大功率(kW)</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最大功率转速(rprm)</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最大扭矩(N·m)</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最大扭矩转速(rpm) </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1500-4000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最大净功率(kW) </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发动机特有技术</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可变缸技术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燃料形式</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汽油+48V轻混系统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燃油标号</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供油方式</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直喷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缸盖材料  </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缸体材料</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环保标准</w:t>
            </w:r>
          </w:p>
          <w:p>
            <w:pPr>
              <w:bidi w:val="0"/>
              <w:rPr>
                <w:rFonts w:hint="eastAsia" w:ascii="Calibri" w:hAnsi="Calibri" w:eastAsia="宋体" w:cs="Times New Roman"/>
                <w:kern w:val="2"/>
                <w:sz w:val="21"/>
                <w:szCs w:val="24"/>
                <w:lang w:val="en-US" w:eastAsia="zh-CN" w:bidi="ar-SA"/>
              </w:rPr>
            </w:pPr>
          </w:p>
          <w:p>
            <w:pPr>
              <w:bidi w:val="0"/>
              <w:rPr>
                <w:rFonts w:hint="eastAsia" w:ascii="Calibri" w:hAnsi="Calibri" w:eastAsia="宋体" w:cs="Times New Roman"/>
                <w:szCs w:val="24"/>
                <w:lang w:val="en-US" w:eastAsia="zh-CN"/>
              </w:rPr>
            </w:pPr>
          </w:p>
          <w:p>
            <w:pPr>
              <w:bidi w:val="0"/>
              <w:jc w:val="both"/>
              <w:rPr>
                <w:rFonts w:hint="eastAsia" w:ascii="Calibri" w:hAnsi="Calibri" w:eastAsia="宋体" w:cs="Times New Roman"/>
                <w:szCs w:val="24"/>
                <w:lang w:val="en-US" w:eastAsia="zh-CN"/>
              </w:rPr>
            </w:pP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国VI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restart"/>
            <w:noWrap w:val="0"/>
            <w:vAlign w:val="center"/>
          </w:tcPr>
          <w:p>
            <w:pPr>
              <w:jc w:val="center"/>
              <w:rPr>
                <w:rFonts w:hint="default" w:ascii="Calibri" w:hAnsi="Calibri" w:eastAsia="宋体" w:cs="Times New Roman"/>
                <w:szCs w:val="24"/>
                <w:vertAlign w:val="baseline"/>
                <w:lang w:val="en-US" w:eastAsia="zh-CN"/>
              </w:rPr>
            </w:pPr>
            <w:r>
              <w:rPr>
                <w:rFonts w:hint="eastAsia" w:ascii="Calibri" w:hAnsi="Calibri" w:eastAsia="宋体" w:cs="Times New Roman"/>
                <w:b/>
                <w:bCs/>
                <w:szCs w:val="24"/>
                <w:vertAlign w:val="baseline"/>
                <w:lang w:val="en-US" w:eastAsia="zh-CN"/>
              </w:rPr>
              <w:t>变速箱</w:t>
            </w: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挡位个数</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变速箱类型</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手自一体变速箱(AT)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center"/>
          </w:tcPr>
          <w:p>
            <w:pPr>
              <w:jc w:val="cente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简称</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9挡手自一体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restart"/>
            <w:noWrap w:val="0"/>
            <w:vAlign w:val="center"/>
          </w:tcPr>
          <w:p>
            <w:pPr>
              <w:jc w:val="center"/>
              <w:rPr>
                <w:rFonts w:hint="default" w:ascii="Calibri" w:hAnsi="Calibri" w:eastAsia="宋体" w:cs="Times New Roman"/>
                <w:szCs w:val="24"/>
                <w:vertAlign w:val="baseline"/>
                <w:lang w:val="en-US" w:eastAsia="zh-CN"/>
              </w:rPr>
            </w:pPr>
            <w:r>
              <w:rPr>
                <w:rFonts w:hint="eastAsia" w:ascii="Calibri" w:hAnsi="Calibri" w:eastAsia="宋体" w:cs="Times New Roman"/>
                <w:b/>
                <w:bCs/>
                <w:szCs w:val="24"/>
                <w:vertAlign w:val="baseline"/>
                <w:lang w:val="en-US" w:eastAsia="zh-CN"/>
              </w:rPr>
              <w:t>底盘转向</w:t>
            </w: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驱动方式</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top"/>
          </w:tcPr>
          <w:p>
            <w:pP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四驱形式</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top"/>
          </w:tcPr>
          <w:p>
            <w:pP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 xml:space="preserve">中央差速器结构 </w:t>
            </w:r>
          </w:p>
        </w:tc>
        <w:tc>
          <w:tcPr>
            <w:tcW w:w="4787" w:type="dxa"/>
            <w:noWrap w:val="0"/>
            <w:vAlign w:val="top"/>
          </w:tcPr>
          <w:p>
            <w:pPr>
              <w:rPr>
                <w:rFonts w:hint="default"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top"/>
          </w:tcPr>
          <w:p>
            <w:pP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前悬架类型</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麦弗逊式独立悬架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top"/>
          </w:tcPr>
          <w:p>
            <w:pP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后悬架类型</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多连杆式独立悬架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top"/>
          </w:tcPr>
          <w:p>
            <w:pP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助力类型</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电动助力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34" w:type="dxa"/>
            <w:vMerge w:val="continue"/>
            <w:noWrap w:val="0"/>
            <w:vAlign w:val="top"/>
          </w:tcPr>
          <w:p>
            <w:pPr>
              <w:rPr>
                <w:rFonts w:hint="eastAsia" w:ascii="Calibri" w:hAnsi="Calibri" w:eastAsia="宋体" w:cs="Times New Roman"/>
                <w:szCs w:val="24"/>
                <w:vertAlign w:val="baseline"/>
                <w:lang w:val="en-US" w:eastAsia="zh-CN"/>
              </w:rPr>
            </w:pPr>
          </w:p>
        </w:tc>
        <w:tc>
          <w:tcPr>
            <w:tcW w:w="282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车体结构</w:t>
            </w:r>
          </w:p>
        </w:tc>
        <w:tc>
          <w:tcPr>
            <w:tcW w:w="4787" w:type="dxa"/>
            <w:noWrap w:val="0"/>
            <w:vAlign w:val="top"/>
          </w:tcPr>
          <w:p>
            <w:pPr>
              <w:rPr>
                <w:rFonts w:hint="eastAsia" w:ascii="Calibri" w:hAnsi="Calibri" w:eastAsia="宋体" w:cs="Times New Roman"/>
                <w:szCs w:val="24"/>
                <w:vertAlign w:val="baseline"/>
                <w:lang w:val="en-US" w:eastAsia="zh-CN"/>
              </w:rPr>
            </w:pPr>
            <w:r>
              <w:rPr>
                <w:rFonts w:hint="eastAsia" w:ascii="Calibri" w:hAnsi="Calibri" w:eastAsia="宋体" w:cs="Times New Roman"/>
                <w:szCs w:val="24"/>
                <w:vertAlign w:val="baseline"/>
                <w:lang w:val="en-US" w:eastAsia="zh-CN"/>
              </w:rPr>
              <w:t>承载式</w:t>
            </w:r>
          </w:p>
        </w:tc>
      </w:tr>
    </w:tbl>
    <w:p>
      <w:pPr>
        <w:pStyle w:val="15"/>
        <w:ind w:left="0" w:leftChars="0" w:firstLine="0" w:firstLineChars="0"/>
        <w:rPr>
          <w:rFonts w:hint="eastAsia"/>
          <w:lang w:eastAsia="zh-CN"/>
        </w:rPr>
      </w:pPr>
    </w:p>
    <w:p>
      <w:pPr>
        <w:numPr>
          <w:ilvl w:val="0"/>
          <w:numId w:val="0"/>
        </w:numPr>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备注：本项目报价采用“总价报价”，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结算时不再有任何调整，成交供应商依据最终报价与采购人签订合同。</w:t>
      </w:r>
      <w:bookmarkStart w:id="36" w:name="_Toc2011"/>
      <w:bookmarkStart w:id="37" w:name="_Toc5486"/>
      <w:bookmarkStart w:id="38" w:name="_Toc22507"/>
      <w:bookmarkStart w:id="39" w:name="_Toc11313"/>
      <w:bookmarkStart w:id="40" w:name="_Toc3470"/>
    </w:p>
    <w:bookmarkEnd w:id="36"/>
    <w:bookmarkEnd w:id="37"/>
    <w:bookmarkEnd w:id="38"/>
    <w:bookmarkEnd w:id="39"/>
    <w:bookmarkEnd w:id="40"/>
    <w:p>
      <w:pPr>
        <w:jc w:val="both"/>
        <w:rPr>
          <w:rFonts w:hint="eastAsia" w:ascii="宋体" w:hAnsi="宋体" w:eastAsia="宋体" w:cs="宋体"/>
          <w:color w:val="auto"/>
          <w:sz w:val="21"/>
          <w:szCs w:val="21"/>
        </w:rPr>
      </w:pPr>
    </w:p>
    <w:p>
      <w:pPr>
        <w:pStyle w:val="15"/>
        <w:ind w:left="0" w:leftChars="0" w:firstLine="0" w:firstLineChars="0"/>
        <w:rPr>
          <w:rFonts w:hint="eastAsia"/>
          <w:lang w:eastAsia="zh-CN"/>
        </w:rPr>
        <w:sectPr>
          <w:headerReference r:id="rId3" w:type="default"/>
          <w:footerReference r:id="rId4" w:type="default"/>
          <w:pgSz w:w="11906" w:h="16838"/>
          <w:pgMar w:top="1247" w:right="1451" w:bottom="1247" w:left="1451" w:header="567" w:footer="992" w:gutter="0"/>
          <w:pgNumType w:fmt="decimal" w:start="1"/>
          <w:cols w:space="0" w:num="1"/>
          <w:rtlGutter w:val="0"/>
          <w:docGrid w:type="lines" w:linePitch="312" w:charSpace="0"/>
        </w:sectPr>
      </w:pPr>
    </w:p>
    <w:p>
      <w:pPr>
        <w:pStyle w:val="15"/>
        <w:ind w:left="0" w:leftChars="0" w:firstLine="0" w:firstLineChars="0"/>
        <w:rPr>
          <w:rFonts w:hint="eastAsia" w:cs="宋体"/>
          <w:b/>
          <w:color w:val="auto"/>
          <w:kern w:val="0"/>
          <w:sz w:val="32"/>
          <w:szCs w:val="32"/>
          <w:lang w:val="en-US" w:eastAsia="zh-CN" w:bidi="ar-SA"/>
        </w:rPr>
      </w:pPr>
      <w:bookmarkStart w:id="41" w:name="_Toc4288_WPSOffice_Level1"/>
      <w:bookmarkStart w:id="42" w:name="_Toc11297"/>
    </w:p>
    <w:p>
      <w:pPr>
        <w:jc w:val="center"/>
        <w:rPr>
          <w:rFonts w:hint="eastAsia" w:ascii="宋体" w:hAnsi="宋体" w:eastAsia="宋体" w:cs="宋体"/>
          <w:color w:val="auto"/>
          <w:sz w:val="28"/>
          <w:szCs w:val="28"/>
        </w:rPr>
      </w:pPr>
      <w:r>
        <w:rPr>
          <w:rFonts w:hint="eastAsia" w:cs="宋体"/>
          <w:b/>
          <w:color w:val="auto"/>
          <w:kern w:val="0"/>
          <w:sz w:val="32"/>
          <w:szCs w:val="32"/>
          <w:lang w:val="en-US" w:eastAsia="zh-CN" w:bidi="ar-SA"/>
        </w:rPr>
        <w:t>五</w:t>
      </w:r>
      <w:r>
        <w:rPr>
          <w:rFonts w:hint="eastAsia" w:ascii="宋体" w:hAnsi="宋体" w:eastAsia="宋体" w:cs="宋体"/>
          <w:b/>
          <w:color w:val="auto"/>
          <w:kern w:val="0"/>
          <w:sz w:val="32"/>
          <w:szCs w:val="32"/>
          <w:lang w:val="en-US" w:eastAsia="zh-CN" w:bidi="ar-SA"/>
        </w:rPr>
        <w:t>、响应文件格式</w:t>
      </w:r>
      <w:bookmarkEnd w:id="41"/>
      <w:bookmarkEnd w:id="42"/>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bookmarkStart w:id="43" w:name="_Toc6546_WPSOffice_Level1"/>
      <w:r>
        <w:rPr>
          <w:rFonts w:hint="eastAsia" w:ascii="宋体" w:hAnsi="宋体" w:cs="宋体"/>
          <w:b/>
          <w:color w:val="auto"/>
          <w:sz w:val="32"/>
          <w:u w:val="single"/>
          <w:lang w:val="en-US" w:eastAsia="zh-CN"/>
        </w:rPr>
        <w:t xml:space="preserve">               </w:t>
      </w:r>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43"/>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44" w:name="_Toc12631_WPSOffice_Level1"/>
      <w:r>
        <w:rPr>
          <w:rFonts w:hint="eastAsia" w:ascii="宋体" w:hAnsi="宋体" w:eastAsia="宋体" w:cs="宋体"/>
          <w:b/>
          <w:color w:val="auto"/>
          <w:sz w:val="44"/>
          <w:szCs w:val="44"/>
        </w:rPr>
        <w:t>响</w:t>
      </w:r>
      <w:bookmarkEnd w:id="44"/>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5" w:name="_Toc13194_WPSOffice_Level1"/>
      <w:r>
        <w:rPr>
          <w:rFonts w:hint="eastAsia" w:ascii="宋体" w:hAnsi="宋体" w:eastAsia="宋体" w:cs="宋体"/>
          <w:b/>
          <w:color w:val="auto"/>
          <w:sz w:val="44"/>
          <w:szCs w:val="44"/>
        </w:rPr>
        <w:t>应</w:t>
      </w:r>
      <w:bookmarkEnd w:id="45"/>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6" w:name="_Toc28638_WPSOffice_Level1"/>
      <w:r>
        <w:rPr>
          <w:rFonts w:hint="eastAsia" w:ascii="宋体" w:hAnsi="宋体" w:eastAsia="宋体" w:cs="宋体"/>
          <w:b/>
          <w:color w:val="auto"/>
          <w:sz w:val="44"/>
          <w:szCs w:val="44"/>
        </w:rPr>
        <w:t>文</w:t>
      </w:r>
      <w:bookmarkEnd w:id="46"/>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7" w:name="_Toc21450_WPSOffice_Level1"/>
      <w:r>
        <w:rPr>
          <w:rFonts w:hint="eastAsia" w:ascii="宋体" w:hAnsi="宋体" w:eastAsia="宋体" w:cs="宋体"/>
          <w:b/>
          <w:color w:val="auto"/>
          <w:sz w:val="44"/>
          <w:szCs w:val="44"/>
        </w:rPr>
        <w:t>件</w:t>
      </w:r>
      <w:bookmarkEnd w:id="47"/>
    </w:p>
    <w:p>
      <w:pPr>
        <w:pStyle w:val="3"/>
        <w:jc w:val="center"/>
        <w:rPr>
          <w:rFonts w:ascii="黑体"/>
          <w:color w:val="auto"/>
          <w:sz w:val="44"/>
          <w:u w:val="single"/>
        </w:rPr>
      </w:pPr>
      <w:bookmarkStart w:id="48" w:name="_Toc30778_WPSOffice_Level1"/>
      <w:r>
        <w:rPr>
          <w:rFonts w:hint="eastAsia" w:ascii="黑体" w:hAnsi="Times New Roman" w:eastAsia="黑体"/>
          <w:color w:val="auto"/>
          <w:kern w:val="2"/>
          <w:sz w:val="32"/>
          <w:szCs w:val="22"/>
          <w:u w:val="single"/>
        </w:rPr>
        <w:t>正本（副本）</w:t>
      </w:r>
      <w:bookmarkEnd w:id="48"/>
    </w:p>
    <w:p>
      <w:pPr>
        <w:spacing w:afterLines="50" w:line="500" w:lineRule="exact"/>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49"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49"/>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50" w:name="_Toc19527_WPSOffice_Level1"/>
      <w:r>
        <w:rPr>
          <w:rFonts w:hint="eastAsia" w:ascii="宋体" w:hAnsi="宋体" w:cs="宋体"/>
          <w:b/>
          <w:color w:val="auto"/>
          <w:sz w:val="28"/>
          <w:szCs w:val="28"/>
          <w:lang w:val="en-US" w:eastAsia="zh-CN"/>
        </w:rPr>
        <w:t>供应商</w:t>
      </w:r>
      <w:r>
        <w:rPr>
          <w:rFonts w:hint="eastAsia" w:ascii="宋体" w:hAnsi="宋体" w:eastAsia="宋体" w:cs="宋体"/>
          <w:b/>
          <w:color w:val="auto"/>
          <w:sz w:val="28"/>
          <w:szCs w:val="28"/>
        </w:rPr>
        <w:t>：</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（盖单位章）</w:t>
      </w:r>
      <w:bookmarkEnd w:id="50"/>
    </w:p>
    <w:p>
      <w:pPr>
        <w:spacing w:afterLines="50" w:line="500" w:lineRule="exact"/>
        <w:ind w:firstLine="562" w:firstLineChars="200"/>
        <w:rPr>
          <w:rFonts w:hint="eastAsia" w:ascii="宋体" w:hAnsi="宋体" w:eastAsia="宋体" w:cs="宋体"/>
          <w:b/>
          <w:color w:val="auto"/>
          <w:spacing w:val="20"/>
          <w:kern w:val="0"/>
          <w:sz w:val="28"/>
          <w:szCs w:val="28"/>
          <w:u w:val="single"/>
          <w:lang w:eastAsia="zh-CN"/>
        </w:rPr>
      </w:pPr>
      <w:bookmarkStart w:id="51"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（签字或盖章）</w:t>
      </w:r>
      <w:bookmarkEnd w:id="51"/>
    </w:p>
    <w:p>
      <w:pPr>
        <w:spacing w:afterLines="50" w:line="500" w:lineRule="exact"/>
        <w:ind w:firstLine="1605" w:firstLineChars="500"/>
        <w:rPr>
          <w:rFonts w:hint="eastAsia" w:ascii="宋体" w:hAnsi="宋体" w:eastAsia="宋体" w:cs="宋体"/>
          <w:b/>
          <w:color w:val="auto"/>
          <w:spacing w:val="20"/>
          <w:kern w:val="0"/>
          <w:sz w:val="28"/>
          <w:szCs w:val="28"/>
        </w:rPr>
      </w:pPr>
      <w:bookmarkStart w:id="52" w:name="_Toc19164_WPSOffice_Level1"/>
      <w:r>
        <w:rPr>
          <w:rFonts w:hint="eastAsia" w:ascii="宋体" w:hAnsi="宋体" w:eastAsia="宋体" w:cs="宋体"/>
          <w:b/>
          <w:color w:val="auto"/>
          <w:spacing w:val="20"/>
          <w:kern w:val="0"/>
          <w:sz w:val="28"/>
          <w:szCs w:val="28"/>
        </w:rPr>
        <w:t>日  期：</w:t>
      </w:r>
      <w:r>
        <w:rPr>
          <w:rFonts w:hint="eastAsia" w:ascii="宋体" w:hAnsi="宋体" w:cs="宋体"/>
          <w:b/>
          <w:color w:val="auto"/>
          <w:spacing w:val="20"/>
          <w:kern w:val="0"/>
          <w:sz w:val="28"/>
          <w:szCs w:val="28"/>
          <w:lang w:val="en-US" w:eastAsia="zh-CN"/>
        </w:rPr>
        <w:t xml:space="preserve">    </w:t>
      </w:r>
      <w:r>
        <w:rPr>
          <w:rFonts w:hint="eastAsia" w:ascii="宋体" w:hAnsi="宋体" w:eastAsia="宋体" w:cs="宋体"/>
          <w:b/>
          <w:color w:val="auto"/>
          <w:sz w:val="28"/>
          <w:szCs w:val="28"/>
        </w:rPr>
        <w:t>年    月    日</w:t>
      </w:r>
      <w:bookmarkEnd w:id="52"/>
    </w:p>
    <w:p>
      <w:pPr>
        <w:jc w:val="center"/>
        <w:rPr>
          <w:rFonts w:hint="eastAsia"/>
          <w:b/>
          <w:bCs/>
          <w:color w:val="auto"/>
          <w:sz w:val="28"/>
          <w:szCs w:val="28"/>
        </w:rPr>
      </w:pPr>
      <w:bookmarkStart w:id="53" w:name="_Toc19469_WPSOffice_Level1"/>
    </w:p>
    <w:p>
      <w:pPr>
        <w:jc w:val="center"/>
        <w:rPr>
          <w:rFonts w:hint="eastAsia"/>
          <w:b/>
          <w:bCs/>
          <w:color w:val="auto"/>
          <w:sz w:val="28"/>
          <w:szCs w:val="28"/>
        </w:rPr>
      </w:pPr>
      <w:r>
        <w:rPr>
          <w:rFonts w:hint="eastAsia"/>
          <w:b/>
          <w:bCs/>
          <w:color w:val="auto"/>
          <w:sz w:val="28"/>
          <w:szCs w:val="28"/>
        </w:rPr>
        <w:t>响应文件资料清单</w:t>
      </w:r>
      <w:bookmarkEnd w:id="53"/>
    </w:p>
    <w:p>
      <w:pPr>
        <w:adjustRightInd w:val="0"/>
        <w:snapToGrid w:val="0"/>
        <w:spacing w:line="240" w:lineRule="exact"/>
        <w:jc w:val="center"/>
        <w:rPr>
          <w:rFonts w:hint="eastAsia" w:ascii="宋体" w:hAnsi="宋体" w:eastAsia="宋体" w:cs="宋体"/>
          <w:b/>
          <w:color w:val="auto"/>
          <w:sz w:val="24"/>
        </w:rPr>
      </w:pPr>
    </w:p>
    <w:tbl>
      <w:tblPr>
        <w:tblStyle w:val="18"/>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38"/>
              <w:rPr>
                <w:rFonts w:hint="eastAsia" w:ascii="宋体" w:hAnsi="宋体" w:eastAsia="宋体" w:cs="宋体"/>
                <w:color w:val="auto"/>
                <w:sz w:val="21"/>
                <w:szCs w:val="21"/>
              </w:rPr>
            </w:pPr>
            <w:r>
              <w:rPr>
                <w:rFonts w:hint="eastAsia" w:ascii="宋体" w:hAnsi="宋体" w:eastAsia="宋体" w:cs="Times New Roman"/>
                <w:color w:val="auto"/>
                <w:kern w:val="2"/>
                <w:sz w:val="21"/>
                <w:szCs w:val="21"/>
                <w:lang w:val="en-US" w:eastAsia="zh-CN" w:bidi="ar-SA"/>
              </w:rPr>
              <w:t>法定代表人身份证明或响应授权书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38"/>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eastAsia="zh-CN"/>
              </w:rPr>
              <w:t>供货、安装、售后服务承诺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Tahoma" w:hAnsi="Tahoma"/>
                <w:color w:val="auto"/>
                <w:sz w:val="21"/>
                <w:szCs w:val="21"/>
                <w:lang w:val="zh-CN" w:eastAsia="zh-CN"/>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p>
        </w:tc>
        <w:tc>
          <w:tcPr>
            <w:tcW w:w="5460" w:type="dxa"/>
            <w:vAlign w:val="center"/>
          </w:tcPr>
          <w:p>
            <w:pPr>
              <w:rPr>
                <w:rFonts w:hint="default" w:ascii="宋体" w:hAnsi="宋体" w:eastAsia="宋体" w:cs="宋体"/>
                <w:color w:val="auto"/>
                <w:sz w:val="21"/>
                <w:szCs w:val="21"/>
                <w:lang w:val="en-US"/>
              </w:rPr>
            </w:pPr>
          </w:p>
        </w:tc>
        <w:tc>
          <w:tcPr>
            <w:tcW w:w="2625" w:type="dxa"/>
            <w:vAlign w:val="center"/>
          </w:tcPr>
          <w:p>
            <w:pPr>
              <w:spacing w:line="360" w:lineRule="auto"/>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default" w:ascii="宋体" w:hAnsi="宋体" w:eastAsia="宋体" w:cs="宋体"/>
                <w:color w:val="auto"/>
                <w:szCs w:val="21"/>
                <w:lang w:val="en-US" w:eastAsia="zh-CN"/>
              </w:rPr>
            </w:pPr>
          </w:p>
        </w:tc>
        <w:tc>
          <w:tcPr>
            <w:tcW w:w="5460" w:type="dxa"/>
            <w:vAlign w:val="center"/>
          </w:tcPr>
          <w:p>
            <w:pPr>
              <w:rPr>
                <w:rFonts w:hint="default" w:ascii="宋体" w:hAnsi="宋体" w:eastAsia="宋体" w:cs="宋体"/>
                <w:color w:val="auto"/>
                <w:szCs w:val="21"/>
                <w:lang w:val="en-US" w:eastAsia="zh-CN"/>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both"/>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5"/>
    <w:p>
      <w:pPr>
        <w:pStyle w:val="7"/>
        <w:adjustRightInd w:val="0"/>
        <w:snapToGrid w:val="0"/>
        <w:spacing w:before="0" w:after="0" w:line="360" w:lineRule="exact"/>
        <w:rPr>
          <w:rFonts w:hint="eastAsia" w:ascii="宋体" w:hAnsi="宋体" w:eastAsia="宋体" w:cs="宋体"/>
          <w:color w:val="auto"/>
          <w:sz w:val="21"/>
          <w:szCs w:val="21"/>
        </w:rPr>
      </w:pPr>
    </w:p>
    <w:p>
      <w:pPr>
        <w:pStyle w:val="7"/>
        <w:adjustRightInd w:val="0"/>
        <w:snapToGrid w:val="0"/>
        <w:spacing w:before="0" w:after="0" w:line="360" w:lineRule="exact"/>
        <w:rPr>
          <w:rFonts w:hint="eastAsia" w:ascii="宋体" w:hAnsi="宋体" w:eastAsia="宋体" w:cs="宋体"/>
          <w:color w:val="auto"/>
          <w:sz w:val="21"/>
          <w:szCs w:val="21"/>
        </w:rPr>
      </w:pPr>
    </w:p>
    <w:p>
      <w:pPr>
        <w:pStyle w:val="7"/>
        <w:adjustRightInd w:val="0"/>
        <w:snapToGrid w:val="0"/>
        <w:spacing w:before="0" w:after="0" w:line="360" w:lineRule="exact"/>
        <w:rPr>
          <w:rFonts w:hint="eastAsia" w:ascii="宋体" w:hAnsi="宋体" w:eastAsia="宋体" w:cs="宋体"/>
          <w:color w:val="auto"/>
          <w:sz w:val="21"/>
          <w:szCs w:val="21"/>
        </w:rPr>
      </w:pPr>
    </w:p>
    <w:p>
      <w:pPr>
        <w:pStyle w:val="7"/>
        <w:adjustRightInd w:val="0"/>
        <w:snapToGrid w:val="0"/>
        <w:spacing w:before="0" w:after="0"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r>
        <w:rPr>
          <w:rFonts w:hint="eastAsia" w:ascii="宋体" w:hAnsi="宋体" w:cs="宋体"/>
          <w:color w:val="auto"/>
          <w:sz w:val="21"/>
          <w:szCs w:val="21"/>
          <w:lang w:eastAsia="zh-CN"/>
        </w:rPr>
        <w:t>一</w:t>
      </w:r>
    </w:p>
    <w:p>
      <w:pPr>
        <w:jc w:val="center"/>
        <w:rPr>
          <w:rFonts w:hint="eastAsia" w:eastAsia="宋体"/>
          <w:b/>
          <w:bCs/>
          <w:color w:val="auto"/>
          <w:sz w:val="28"/>
          <w:szCs w:val="28"/>
          <w:lang w:eastAsia="zh-CN"/>
        </w:rPr>
      </w:pPr>
      <w:bookmarkStart w:id="54" w:name="_Toc10142_WPSOffice_Level1"/>
      <w:r>
        <w:rPr>
          <w:rFonts w:hint="eastAsia"/>
          <w:b/>
          <w:bCs/>
          <w:color w:val="auto"/>
          <w:sz w:val="28"/>
          <w:szCs w:val="28"/>
        </w:rPr>
        <w:t>供应商基本信息</w:t>
      </w:r>
      <w:bookmarkEnd w:id="54"/>
      <w:r>
        <w:rPr>
          <w:rFonts w:hint="eastAsia"/>
          <w:b/>
          <w:bCs/>
          <w:color w:val="auto"/>
          <w:sz w:val="28"/>
          <w:szCs w:val="28"/>
          <w:lang w:eastAsia="zh-CN"/>
        </w:rPr>
        <w:t>（含营业执照等复印件）</w:t>
      </w:r>
    </w:p>
    <w:p>
      <w:pPr>
        <w:jc w:val="center"/>
        <w:rPr>
          <w:rFonts w:hint="eastAsia" w:eastAsia="宋体"/>
          <w:b/>
          <w:bCs/>
          <w:color w:val="auto"/>
          <w:sz w:val="28"/>
          <w:szCs w:val="28"/>
          <w:lang w:eastAsia="zh-CN"/>
        </w:rPr>
      </w:pPr>
      <w:bookmarkStart w:id="55" w:name="_Toc5936_WPSOffice_Level1"/>
      <w:r>
        <w:rPr>
          <w:rFonts w:hint="eastAsia"/>
          <w:b/>
          <w:bCs/>
          <w:color w:val="auto"/>
          <w:sz w:val="28"/>
          <w:szCs w:val="28"/>
          <w:lang w:eastAsia="zh-CN"/>
        </w:rPr>
        <w:t>（格式自拟）</w:t>
      </w:r>
      <w:bookmarkEnd w:id="55"/>
    </w:p>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56" w:name="_Toc31656"/>
      <w:bookmarkStart w:id="57" w:name="_Toc471299104"/>
      <w:r>
        <w:rPr>
          <w:rFonts w:hint="eastAsia" w:ascii="宋体" w:hAnsi="宋体" w:eastAsia="宋体" w:cs="宋体"/>
          <w:color w:val="auto"/>
          <w:sz w:val="21"/>
          <w:szCs w:val="21"/>
        </w:rPr>
        <w:t>附件</w:t>
      </w:r>
      <w:bookmarkEnd w:id="56"/>
      <w:bookmarkEnd w:id="57"/>
      <w:r>
        <w:rPr>
          <w:rFonts w:hint="eastAsia" w:ascii="宋体" w:hAnsi="宋体" w:cs="宋体"/>
          <w:color w:val="auto"/>
          <w:sz w:val="21"/>
          <w:szCs w:val="21"/>
          <w:lang w:eastAsia="zh-CN"/>
        </w:rPr>
        <w:t>二</w:t>
      </w:r>
    </w:p>
    <w:p>
      <w:pPr>
        <w:pStyle w:val="6"/>
        <w:spacing w:line="360" w:lineRule="auto"/>
        <w:jc w:val="center"/>
        <w:rPr>
          <w:rFonts w:hint="eastAsia" w:ascii="宋体" w:hAnsi="宋体" w:eastAsia="宋体"/>
          <w:color w:val="auto"/>
          <w:highlight w:val="none"/>
        </w:rPr>
      </w:pPr>
      <w:bookmarkStart w:id="58" w:name="_Toc16469"/>
      <w:bookmarkStart w:id="59" w:name="_Toc30884"/>
      <w:bookmarkStart w:id="60" w:name="_Toc8862_WPSOffice_Level1"/>
      <w:bookmarkStart w:id="61" w:name="_Toc471299105"/>
      <w:r>
        <w:rPr>
          <w:rFonts w:hint="eastAsia" w:ascii="宋体" w:hAnsi="宋体" w:eastAsia="宋体"/>
          <w:color w:val="auto"/>
          <w:highlight w:val="none"/>
        </w:rPr>
        <w:t>法定代表人身份证明</w:t>
      </w:r>
      <w:bookmarkEnd w:id="58"/>
      <w:bookmarkEnd w:id="59"/>
    </w:p>
    <w:p>
      <w:pPr>
        <w:spacing w:line="360" w:lineRule="auto"/>
        <w:ind w:firstLine="420" w:firstLineChars="200"/>
        <w:rPr>
          <w:rFonts w:hint="eastAsia"/>
          <w:color w:val="auto"/>
          <w:highlight w:val="none"/>
          <w:u w:val="single"/>
        </w:rPr>
      </w:pPr>
      <w:bookmarkStart w:id="62" w:name="_Toc256691626"/>
      <w:bookmarkStart w:id="63" w:name="_Toc256695502"/>
      <w:r>
        <w:rPr>
          <w:rFonts w:hint="eastAsia"/>
          <w:color w:val="auto"/>
          <w:highlight w:val="none"/>
          <w:lang w:eastAsia="zh-CN"/>
        </w:rPr>
        <w:t>承包人</w:t>
      </w:r>
      <w:r>
        <w:rPr>
          <w:rFonts w:hint="eastAsia"/>
          <w:color w:val="auto"/>
          <w:highlight w:val="none"/>
        </w:rPr>
        <w:t>名称：</w:t>
      </w:r>
      <w:bookmarkEnd w:id="62"/>
      <w:bookmarkEnd w:id="63"/>
      <w:r>
        <w:rPr>
          <w:rFonts w:hint="eastAsia"/>
          <w:color w:val="auto"/>
          <w:highlight w:val="none"/>
          <w:u w:val="single"/>
        </w:rPr>
        <w:t xml:space="preserve">                </w:t>
      </w:r>
    </w:p>
    <w:p>
      <w:pPr>
        <w:spacing w:line="360" w:lineRule="auto"/>
        <w:ind w:firstLine="420" w:firstLineChars="200"/>
        <w:rPr>
          <w:rFonts w:hint="eastAsia"/>
          <w:color w:val="auto"/>
          <w:highlight w:val="none"/>
        </w:rPr>
      </w:pPr>
      <w:bookmarkStart w:id="64" w:name="_Toc256695507"/>
      <w:bookmarkStart w:id="65" w:name="_Toc256691631"/>
      <w:r>
        <w:rPr>
          <w:rFonts w:hint="eastAsia"/>
          <w:color w:val="auto"/>
          <w:highlight w:val="none"/>
        </w:rPr>
        <w:t>姓名：</w:t>
      </w:r>
      <w:r>
        <w:rPr>
          <w:rFonts w:hint="eastAsia"/>
          <w:color w:val="auto"/>
          <w:highlight w:val="none"/>
          <w:u w:val="single"/>
        </w:rPr>
        <w:t xml:space="preserve">        </w:t>
      </w:r>
      <w:r>
        <w:rPr>
          <w:rFonts w:hint="eastAsia"/>
          <w:color w:val="auto"/>
          <w:highlight w:val="none"/>
        </w:rPr>
        <w:t xml:space="preserve"> 性别：</w:t>
      </w:r>
      <w:r>
        <w:rPr>
          <w:rFonts w:hint="eastAsia"/>
          <w:color w:val="auto"/>
          <w:highlight w:val="none"/>
          <w:u w:val="single"/>
        </w:rPr>
        <w:t xml:space="preserve">         </w:t>
      </w:r>
      <w:r>
        <w:rPr>
          <w:rFonts w:hint="eastAsia"/>
          <w:color w:val="auto"/>
          <w:highlight w:val="none"/>
        </w:rPr>
        <w:t xml:space="preserve"> 年龄：</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 </w:t>
      </w:r>
      <w:bookmarkEnd w:id="64"/>
      <w:bookmarkEnd w:id="65"/>
      <w:bookmarkStart w:id="66" w:name="_Toc256691632"/>
      <w:bookmarkStart w:id="67" w:name="_Toc256695508"/>
      <w:r>
        <w:rPr>
          <w:rFonts w:hint="eastAsia"/>
          <w:color w:val="auto"/>
          <w:highlight w:val="none"/>
          <w:lang w:val="en-US" w:eastAsia="zh-CN"/>
        </w:rPr>
        <w:t xml:space="preserve">  </w:t>
      </w:r>
      <w:r>
        <w:rPr>
          <w:rFonts w:hint="eastAsia"/>
          <w:color w:val="auto"/>
          <w:highlight w:val="none"/>
        </w:rPr>
        <w:t>职务：</w:t>
      </w:r>
      <w:r>
        <w:rPr>
          <w:rFonts w:hint="eastAsia"/>
          <w:color w:val="auto"/>
          <w:highlight w:val="none"/>
          <w:u w:val="single"/>
        </w:rPr>
        <w:t xml:space="preserve">               </w:t>
      </w:r>
      <w:r>
        <w:rPr>
          <w:rFonts w:hint="eastAsia"/>
          <w:color w:val="auto"/>
          <w:highlight w:val="none"/>
        </w:rPr>
        <w:t xml:space="preserve">  </w:t>
      </w:r>
    </w:p>
    <w:p>
      <w:pPr>
        <w:spacing w:line="360" w:lineRule="auto"/>
        <w:ind w:firstLine="420" w:firstLineChars="200"/>
        <w:rPr>
          <w:rFonts w:hint="eastAsia"/>
          <w:color w:val="auto"/>
          <w:highlight w:val="none"/>
        </w:rPr>
      </w:pPr>
      <w:r>
        <w:rPr>
          <w:rFonts w:hint="eastAsia"/>
          <w:color w:val="auto"/>
          <w:highlight w:val="none"/>
        </w:rPr>
        <w:t>系</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eastAsia="zh-CN"/>
        </w:rPr>
        <w:t>承包人</w:t>
      </w:r>
      <w:r>
        <w:rPr>
          <w:rFonts w:hint="eastAsia"/>
          <w:color w:val="auto"/>
          <w:highlight w:val="none"/>
        </w:rPr>
        <w:t>名称）的法定代表人</w:t>
      </w:r>
      <w:r>
        <w:rPr>
          <w:rFonts w:hint="eastAsia"/>
          <w:color w:val="auto"/>
          <w:highlight w:val="none"/>
          <w:lang w:eastAsia="zh-CN"/>
        </w:rPr>
        <w:t>（单位负责人）</w:t>
      </w:r>
      <w:r>
        <w:rPr>
          <w:rFonts w:hint="eastAsia"/>
          <w:color w:val="auto"/>
          <w:highlight w:val="none"/>
        </w:rPr>
        <w:t>。</w:t>
      </w:r>
      <w:bookmarkEnd w:id="66"/>
      <w:bookmarkEnd w:id="67"/>
    </w:p>
    <w:p>
      <w:pPr>
        <w:spacing w:line="360" w:lineRule="auto"/>
        <w:ind w:firstLine="840" w:firstLineChars="400"/>
        <w:rPr>
          <w:rFonts w:hint="eastAsia"/>
          <w:color w:val="auto"/>
          <w:highlight w:val="none"/>
        </w:rPr>
      </w:pPr>
      <w:bookmarkStart w:id="68" w:name="_Toc256691633"/>
      <w:bookmarkStart w:id="69" w:name="_Toc256695509"/>
      <w:r>
        <w:rPr>
          <w:rFonts w:hint="eastAsia"/>
          <w:color w:val="auto"/>
          <w:highlight w:val="none"/>
        </w:rPr>
        <w:t>特此证明。</w:t>
      </w:r>
      <w:bookmarkEnd w:id="68"/>
      <w:bookmarkEnd w:id="69"/>
    </w:p>
    <w:p>
      <w:pPr>
        <w:spacing w:line="360" w:lineRule="auto"/>
        <w:ind w:firstLine="840" w:firstLineChars="4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附：法定代表人（单位负责人）身份证复印件。</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注：本身份证明需由</w:t>
      </w:r>
      <w:r>
        <w:rPr>
          <w:rFonts w:hint="eastAsia"/>
          <w:color w:val="auto"/>
          <w:highlight w:val="none"/>
          <w:lang w:eastAsia="zh-CN"/>
        </w:rPr>
        <w:t>承包人</w:t>
      </w:r>
      <w:r>
        <w:rPr>
          <w:rFonts w:hint="eastAsia"/>
          <w:color w:val="auto"/>
          <w:highlight w:val="none"/>
        </w:rPr>
        <w:t>加盖单位章。</w:t>
      </w:r>
    </w:p>
    <w:p>
      <w:pPr>
        <w:spacing w:line="360" w:lineRule="auto"/>
        <w:ind w:right="420" w:firstLine="6090" w:firstLineChars="2900"/>
        <w:rPr>
          <w:rFonts w:hint="eastAsia"/>
          <w:color w:val="auto"/>
          <w:highlight w:val="none"/>
        </w:rPr>
      </w:pPr>
    </w:p>
    <w:p>
      <w:pPr>
        <w:spacing w:line="360" w:lineRule="auto"/>
        <w:ind w:right="420"/>
        <w:rPr>
          <w:rFonts w:hint="eastAsia"/>
          <w:color w:val="auto"/>
          <w:highlight w:val="none"/>
        </w:rPr>
      </w:pPr>
    </w:p>
    <w:p>
      <w:pPr>
        <w:spacing w:line="360" w:lineRule="auto"/>
        <w:ind w:right="420"/>
        <w:rPr>
          <w:rFonts w:hint="eastAsia"/>
          <w:color w:val="auto"/>
          <w:highlight w:val="none"/>
        </w:rPr>
      </w:pPr>
    </w:p>
    <w:p>
      <w:pPr>
        <w:spacing w:line="360" w:lineRule="auto"/>
        <w:ind w:right="420" w:firstLine="5460" w:firstLineChars="2600"/>
        <w:rPr>
          <w:rFonts w:hint="eastAsia"/>
          <w:color w:val="auto"/>
          <w:highlight w:val="none"/>
        </w:rPr>
      </w:pPr>
      <w:bookmarkStart w:id="70" w:name="_Toc256695510"/>
      <w:bookmarkStart w:id="71" w:name="_Toc256691634"/>
      <w:r>
        <w:rPr>
          <w:rFonts w:hint="eastAsia"/>
          <w:color w:val="auto"/>
          <w:highlight w:val="none"/>
          <w:lang w:eastAsia="zh-CN"/>
        </w:rPr>
        <w:t>承包人</w:t>
      </w:r>
      <w:r>
        <w:rPr>
          <w:rFonts w:hint="eastAsia"/>
          <w:color w:val="auto"/>
          <w:highlight w:val="none"/>
        </w:rPr>
        <w:t>：</w:t>
      </w:r>
      <w:r>
        <w:rPr>
          <w:rFonts w:hint="eastAsia"/>
          <w:color w:val="auto"/>
          <w:highlight w:val="none"/>
          <w:u w:val="single"/>
        </w:rPr>
        <w:t xml:space="preserve">  （单位盖章）</w:t>
      </w:r>
      <w:bookmarkEnd w:id="70"/>
      <w:bookmarkEnd w:id="71"/>
      <w:r>
        <w:rPr>
          <w:rFonts w:hint="eastAsia"/>
          <w:color w:val="auto"/>
          <w:highlight w:val="none"/>
          <w:u w:val="single"/>
        </w:rPr>
        <w:t xml:space="preserve">    </w:t>
      </w:r>
      <w:r>
        <w:rPr>
          <w:rFonts w:hint="eastAsia"/>
          <w:color w:val="auto"/>
          <w:highlight w:val="none"/>
        </w:rPr>
        <w:t xml:space="preserve">        </w:t>
      </w:r>
    </w:p>
    <w:p>
      <w:pPr>
        <w:wordWrap w:val="0"/>
        <w:spacing w:line="360" w:lineRule="auto"/>
        <w:jc w:val="right"/>
        <w:rPr>
          <w:rFonts w:hint="eastAsia"/>
          <w:color w:val="auto"/>
          <w:highlight w:val="none"/>
        </w:rPr>
      </w:pPr>
      <w:r>
        <w:rPr>
          <w:rFonts w:hint="eastAsia"/>
          <w:color w:val="auto"/>
          <w:highlight w:val="none"/>
          <w:u w:val="single"/>
        </w:rPr>
        <w:t xml:space="preserve">        </w:t>
      </w:r>
      <w:bookmarkStart w:id="72" w:name="_Toc256691635"/>
      <w:bookmarkStart w:id="73" w:name="_Toc256695511"/>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bookmarkEnd w:id="72"/>
      <w:bookmarkEnd w:id="73"/>
    </w:p>
    <w:p>
      <w:pPr>
        <w:jc w:val="center"/>
        <w:rPr>
          <w:rFonts w:hint="eastAsia"/>
          <w:b/>
          <w:bCs/>
          <w:color w:val="auto"/>
          <w:sz w:val="28"/>
          <w:szCs w:val="28"/>
        </w:rPr>
      </w:pPr>
      <w:r>
        <w:rPr>
          <w:rFonts w:hint="eastAsia"/>
          <w:b/>
          <w:bCs/>
          <w:color w:val="auto"/>
          <w:sz w:val="28"/>
          <w:szCs w:val="28"/>
          <w:lang w:eastAsia="zh-CN"/>
        </w:rPr>
        <w:t>响应</w:t>
      </w:r>
      <w:r>
        <w:rPr>
          <w:rFonts w:hint="eastAsia"/>
          <w:b/>
          <w:bCs/>
          <w:color w:val="auto"/>
          <w:sz w:val="28"/>
          <w:szCs w:val="28"/>
        </w:rPr>
        <w:t>授权书</w:t>
      </w:r>
      <w:bookmarkEnd w:id="60"/>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olor w:val="auto"/>
          <w:sz w:val="21"/>
          <w:szCs w:val="21"/>
          <w:lang w:eastAsia="zh-CN"/>
        </w:rPr>
        <w:t>供应商</w:t>
      </w:r>
      <w:r>
        <w:rPr>
          <w:rFonts w:hint="eastAsia" w:ascii="宋体" w:hAnsi="宋体"/>
          <w:color w:val="auto"/>
          <w:sz w:val="21"/>
          <w:szCs w:val="21"/>
        </w:rPr>
        <w:t>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lang w:eastAsia="zh-CN"/>
        </w:rPr>
        <w:t>供应商</w:t>
      </w:r>
      <w:r>
        <w:rPr>
          <w:rFonts w:hint="eastAsia" w:ascii="宋体" w:hAnsi="宋体"/>
          <w:color w:val="auto"/>
          <w:sz w:val="21"/>
          <w:szCs w:val="21"/>
        </w:rPr>
        <w:t xml:space="preserve">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rPr>
          <w:rFonts w:hint="eastAsia" w:ascii="宋体" w:hAnsi="宋体" w:eastAsia="宋体" w:cs="宋体"/>
          <w:color w:val="auto"/>
          <w:sz w:val="21"/>
          <w:szCs w:val="21"/>
        </w:rPr>
      </w:pPr>
      <w:bookmarkStart w:id="74" w:name="_Toc26907"/>
      <w:r>
        <w:rPr>
          <w:rFonts w:hint="eastAsia" w:ascii="宋体" w:hAnsi="宋体" w:eastAsia="宋体" w:cs="宋体"/>
          <w:color w:val="auto"/>
          <w:sz w:val="21"/>
          <w:szCs w:val="21"/>
        </w:rPr>
        <w:br w:type="page"/>
      </w:r>
    </w:p>
    <w:p>
      <w:pPr>
        <w:pStyle w:val="7"/>
        <w:adjustRightInd w:val="0"/>
        <w:snapToGrid w:val="0"/>
        <w:spacing w:before="0" w:after="0"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bookmarkEnd w:id="61"/>
      <w:bookmarkEnd w:id="74"/>
      <w:r>
        <w:rPr>
          <w:rFonts w:hint="eastAsia" w:ascii="宋体" w:hAnsi="宋体" w:cs="宋体"/>
          <w:color w:val="auto"/>
          <w:sz w:val="21"/>
          <w:szCs w:val="21"/>
          <w:lang w:eastAsia="zh-CN"/>
        </w:rPr>
        <w:t>三</w:t>
      </w:r>
    </w:p>
    <w:p>
      <w:pPr>
        <w:jc w:val="center"/>
        <w:rPr>
          <w:rFonts w:hint="eastAsia"/>
          <w:b/>
          <w:bCs/>
          <w:color w:val="auto"/>
          <w:sz w:val="28"/>
          <w:szCs w:val="28"/>
        </w:rPr>
      </w:pPr>
      <w:bookmarkStart w:id="75" w:name="_Toc148501698"/>
      <w:bookmarkStart w:id="76" w:name="_Toc516969098"/>
      <w:bookmarkStart w:id="77" w:name="_Toc3858_WPSOffice_Level1"/>
      <w:r>
        <w:rPr>
          <w:rFonts w:hint="eastAsia"/>
          <w:b/>
          <w:bCs/>
          <w:color w:val="auto"/>
          <w:sz w:val="28"/>
          <w:szCs w:val="28"/>
        </w:rPr>
        <w:t>响应函</w:t>
      </w:r>
      <w:bookmarkEnd w:id="75"/>
      <w:bookmarkEnd w:id="76"/>
      <w:bookmarkEnd w:id="77"/>
    </w:p>
    <w:p>
      <w:pPr>
        <w:pStyle w:val="12"/>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1、如我公司成交，我公司承诺愿意按询价文件规定缴纳履约保证金。按本次询价文件规定及报价承诺供货及安装。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78" w:name="_Toc471299106"/>
      <w:bookmarkStart w:id="79" w:name="_Toc417045478"/>
      <w:bookmarkStart w:id="80" w:name="_Toc30711"/>
      <w:r>
        <w:rPr>
          <w:rFonts w:hint="eastAsia" w:ascii="宋体" w:hAnsi="宋体" w:eastAsia="宋体" w:cs="宋体"/>
          <w:color w:val="auto"/>
          <w:sz w:val="21"/>
          <w:szCs w:val="21"/>
        </w:rPr>
        <w:t>附件</w:t>
      </w:r>
      <w:bookmarkEnd w:id="78"/>
      <w:bookmarkEnd w:id="79"/>
      <w:bookmarkEnd w:id="80"/>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81" w:name="_Toc1513_WPSOffice_Level1"/>
      <w:r>
        <w:rPr>
          <w:rFonts w:hint="eastAsia"/>
          <w:b/>
          <w:bCs/>
          <w:color w:val="auto"/>
          <w:sz w:val="28"/>
          <w:szCs w:val="28"/>
          <w:lang w:val="zh-CN"/>
        </w:rPr>
        <w:t>无重大违法记录声明函</w:t>
      </w:r>
      <w:bookmarkEnd w:id="8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w:t>
      </w:r>
      <w:r>
        <w:rPr>
          <w:rFonts w:hint="eastAsia" w:ascii="宋体" w:hAnsi="宋体"/>
          <w:color w:val="auto"/>
          <w:sz w:val="21"/>
          <w:szCs w:val="21"/>
          <w:lang w:val="en-US" w:eastAsia="zh-CN"/>
        </w:rPr>
        <w:t>参照</w:t>
      </w:r>
      <w:r>
        <w:rPr>
          <w:rFonts w:hint="eastAsia" w:ascii="宋体" w:hAnsi="宋体"/>
          <w:color w:val="auto"/>
          <w:sz w:val="21"/>
          <w:szCs w:val="21"/>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b/>
          <w:bCs/>
          <w:color w:val="auto"/>
          <w:sz w:val="28"/>
          <w:szCs w:val="28"/>
          <w:lang w:val="zh-CN"/>
        </w:rPr>
      </w:pPr>
      <w:r>
        <w:rPr>
          <w:rFonts w:hint="eastAsia" w:ascii="宋体" w:hAnsi="宋体"/>
          <w:color w:val="auto"/>
          <w:sz w:val="21"/>
          <w:szCs w:val="21"/>
        </w:rPr>
        <w:t>日期：</w:t>
      </w:r>
      <w:bookmarkStart w:id="82" w:name="_Toc29566_WPSOffice_Level1"/>
    </w:p>
    <w:p>
      <w:pPr>
        <w:jc w:val="center"/>
        <w:rPr>
          <w:rFonts w:hint="eastAsia"/>
          <w:b/>
          <w:bCs/>
          <w:color w:val="auto"/>
          <w:sz w:val="28"/>
          <w:szCs w:val="28"/>
          <w:lang w:val="zh-CN"/>
        </w:rPr>
      </w:pPr>
      <w:r>
        <w:rPr>
          <w:rFonts w:hint="eastAsia"/>
          <w:b/>
          <w:bCs/>
          <w:color w:val="auto"/>
          <w:sz w:val="28"/>
          <w:szCs w:val="28"/>
          <w:lang w:val="zh-CN"/>
        </w:rPr>
        <w:t>无不良信用记录承诺函</w:t>
      </w:r>
      <w:bookmarkEnd w:id="82"/>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83" w:name="_Toc363199274"/>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84" w:name="_Toc471299107"/>
      <w:bookmarkStart w:id="85" w:name="_Toc3574"/>
      <w:r>
        <w:rPr>
          <w:rFonts w:hint="eastAsia" w:ascii="宋体" w:hAnsi="宋体" w:eastAsia="宋体" w:cs="宋体"/>
          <w:color w:val="auto"/>
          <w:sz w:val="21"/>
          <w:szCs w:val="21"/>
        </w:rPr>
        <w:t>附件</w:t>
      </w:r>
      <w:bookmarkEnd w:id="83"/>
      <w:bookmarkEnd w:id="84"/>
      <w:bookmarkEnd w:id="85"/>
      <w:r>
        <w:rPr>
          <w:rFonts w:hint="eastAsia" w:ascii="宋体" w:hAnsi="宋体" w:cs="宋体"/>
          <w:color w:val="auto"/>
          <w:sz w:val="21"/>
          <w:szCs w:val="21"/>
          <w:lang w:eastAsia="zh-CN"/>
        </w:rPr>
        <w:t>五</w:t>
      </w:r>
    </w:p>
    <w:p>
      <w:pPr>
        <w:keepNext/>
        <w:keepLines/>
        <w:widowControl w:val="0"/>
        <w:adjustRightInd w:val="0"/>
        <w:spacing w:before="0" w:after="0" w:line="560" w:lineRule="exact"/>
        <w:jc w:val="center"/>
        <w:textAlignment w:val="baseline"/>
        <w:outlineLvl w:val="1"/>
        <w:rPr>
          <w:rFonts w:ascii="宋体" w:hAnsi="宋体" w:eastAsia="宋体" w:cs="宋体"/>
          <w:b/>
          <w:kern w:val="0"/>
          <w:sz w:val="24"/>
          <w:szCs w:val="24"/>
          <w:lang w:val="zh-CN" w:eastAsia="zh-CN" w:bidi="ar-SA"/>
        </w:rPr>
      </w:pPr>
      <w:bookmarkStart w:id="86" w:name="_Toc15421"/>
      <w:bookmarkStart w:id="87" w:name="_Toc25238"/>
      <w:bookmarkStart w:id="88" w:name="_Toc27567"/>
      <w:bookmarkStart w:id="89" w:name="_Toc471299110"/>
      <w:r>
        <w:rPr>
          <w:rFonts w:hint="eastAsia" w:ascii="宋体" w:hAnsi="宋体" w:eastAsia="宋体" w:cs="宋体"/>
          <w:b/>
          <w:kern w:val="0"/>
          <w:sz w:val="24"/>
          <w:szCs w:val="24"/>
          <w:lang w:val="zh-CN" w:eastAsia="zh-CN" w:bidi="ar-SA"/>
        </w:rPr>
        <w:t>响应情况表</w:t>
      </w:r>
      <w:bookmarkEnd w:id="86"/>
      <w:bookmarkEnd w:id="87"/>
    </w:p>
    <w:p>
      <w:pPr>
        <w:jc w:val="center"/>
        <w:rPr>
          <w:rFonts w:ascii="Times New Roman" w:hAnsi="Times New Roman" w:eastAsia="宋体" w:cs="Times New Roman"/>
          <w:bCs/>
          <w:sz w:val="24"/>
          <w:szCs w:val="24"/>
          <w:lang w:val="zh-CN"/>
        </w:rPr>
      </w:pPr>
    </w:p>
    <w:tbl>
      <w:tblPr>
        <w:tblStyle w:val="18"/>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617"/>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rPr>
              <w:t>按询价文件规定填写</w:t>
            </w:r>
          </w:p>
        </w:tc>
        <w:tc>
          <w:tcPr>
            <w:tcW w:w="4200" w:type="dxa"/>
            <w:gridSpan w:val="2"/>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147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品名</w:t>
            </w:r>
          </w:p>
        </w:tc>
        <w:tc>
          <w:tcPr>
            <w:tcW w:w="252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技术规格及配置</w:t>
            </w:r>
          </w:p>
        </w:tc>
        <w:tc>
          <w:tcPr>
            <w:tcW w:w="2617" w:type="dxa"/>
            <w:noWrap w:val="0"/>
            <w:vAlign w:val="center"/>
          </w:tcPr>
          <w:p>
            <w:pPr>
              <w:rPr>
                <w:rFonts w:ascii="宋体" w:hAnsi="宋体" w:eastAsia="宋体" w:cs="宋体"/>
                <w:sz w:val="24"/>
                <w:szCs w:val="24"/>
              </w:rPr>
            </w:pPr>
            <w:r>
              <w:rPr>
                <w:rFonts w:hint="eastAsia" w:ascii="宋体" w:hAnsi="宋体" w:eastAsia="宋体" w:cs="宋体"/>
                <w:sz w:val="24"/>
                <w:szCs w:val="24"/>
              </w:rPr>
              <w:t>品牌、型号、技术规格及配置、材质</w:t>
            </w:r>
          </w:p>
        </w:tc>
        <w:tc>
          <w:tcPr>
            <w:tcW w:w="1583"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1470" w:type="dxa"/>
            <w:noWrap w:val="0"/>
            <w:vAlign w:val="top"/>
          </w:tcPr>
          <w:p>
            <w:pPr>
              <w:rPr>
                <w:rFonts w:ascii="宋体" w:hAnsi="宋体" w:eastAsia="宋体" w:cs="宋体"/>
                <w:sz w:val="24"/>
                <w:szCs w:val="24"/>
              </w:rPr>
            </w:pP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1470" w:type="dxa"/>
            <w:noWrap w:val="0"/>
            <w:vAlign w:val="top"/>
          </w:tcPr>
          <w:p>
            <w:pPr>
              <w:rPr>
                <w:rFonts w:ascii="宋体" w:hAnsi="宋体" w:eastAsia="宋体" w:cs="宋体"/>
                <w:sz w:val="24"/>
                <w:szCs w:val="24"/>
              </w:rPr>
            </w:pP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1470" w:type="dxa"/>
            <w:noWrap w:val="0"/>
            <w:vAlign w:val="top"/>
          </w:tcPr>
          <w:p>
            <w:pPr>
              <w:rPr>
                <w:rFonts w:ascii="宋体" w:hAnsi="宋体" w:eastAsia="宋体" w:cs="宋体"/>
                <w:sz w:val="24"/>
                <w:szCs w:val="24"/>
              </w:rPr>
            </w:pP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1470" w:type="dxa"/>
            <w:noWrap w:val="0"/>
            <w:vAlign w:val="top"/>
          </w:tcPr>
          <w:p>
            <w:pPr>
              <w:rPr>
                <w:rFonts w:ascii="宋体" w:hAnsi="宋体" w:eastAsia="宋体" w:cs="宋体"/>
                <w:sz w:val="24"/>
                <w:szCs w:val="24"/>
              </w:rPr>
            </w:pP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noWrap w:val="0"/>
            <w:vAlign w:val="center"/>
          </w:tcPr>
          <w:p>
            <w:pPr>
              <w:jc w:val="center"/>
              <w:rPr>
                <w:rFonts w:ascii="宋体" w:hAnsi="宋体" w:eastAsia="宋体" w:cs="宋体"/>
                <w:sz w:val="24"/>
                <w:szCs w:val="24"/>
              </w:rPr>
            </w:pPr>
            <w:r>
              <w:rPr>
                <w:rFonts w:hint="eastAsia" w:ascii="宋体" w:hAnsi="宋体" w:eastAsia="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147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内容</w:t>
            </w:r>
          </w:p>
        </w:tc>
        <w:tc>
          <w:tcPr>
            <w:tcW w:w="252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询价文件要求</w:t>
            </w:r>
          </w:p>
        </w:tc>
        <w:tc>
          <w:tcPr>
            <w:tcW w:w="2617"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响应承诺</w:t>
            </w:r>
          </w:p>
        </w:tc>
        <w:tc>
          <w:tcPr>
            <w:tcW w:w="1583"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147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供货及安装期限</w:t>
            </w: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1470" w:type="dxa"/>
            <w:noWrap w:val="0"/>
            <w:vAlign w:val="center"/>
          </w:tcPr>
          <w:p>
            <w:pPr>
              <w:rPr>
                <w:rFonts w:ascii="宋体" w:hAnsi="宋体" w:eastAsia="宋体" w:cs="宋体"/>
                <w:sz w:val="24"/>
                <w:szCs w:val="24"/>
              </w:rPr>
            </w:pPr>
            <w:r>
              <w:rPr>
                <w:rFonts w:hint="eastAsia" w:ascii="宋体" w:hAnsi="宋体" w:eastAsia="宋体" w:cs="宋体"/>
                <w:sz w:val="24"/>
                <w:szCs w:val="24"/>
              </w:rPr>
              <w:t>免费质保期</w:t>
            </w: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147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付款响应</w:t>
            </w: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1470" w:type="dxa"/>
            <w:noWrap w:val="0"/>
            <w:vAlign w:val="center"/>
          </w:tcPr>
          <w:p>
            <w:pPr>
              <w:jc w:val="center"/>
              <w:rPr>
                <w:rFonts w:ascii="宋体" w:hAnsi="宋体" w:eastAsia="宋体" w:cs="宋体"/>
                <w:sz w:val="24"/>
                <w:szCs w:val="24"/>
              </w:rPr>
            </w:pPr>
            <w:r>
              <w:rPr>
                <w:rFonts w:hint="eastAsia" w:ascii="宋体" w:hAnsi="宋体" w:eastAsia="宋体" w:cs="宋体"/>
                <w:sz w:val="24"/>
                <w:szCs w:val="24"/>
              </w:rPr>
              <w:t>其他</w:t>
            </w:r>
          </w:p>
        </w:tc>
        <w:tc>
          <w:tcPr>
            <w:tcW w:w="2520" w:type="dxa"/>
            <w:noWrap w:val="0"/>
            <w:vAlign w:val="top"/>
          </w:tcPr>
          <w:p>
            <w:pPr>
              <w:rPr>
                <w:rFonts w:ascii="宋体" w:hAnsi="宋体" w:eastAsia="宋体" w:cs="宋体"/>
                <w:sz w:val="24"/>
                <w:szCs w:val="24"/>
              </w:rPr>
            </w:pPr>
          </w:p>
        </w:tc>
        <w:tc>
          <w:tcPr>
            <w:tcW w:w="2617" w:type="dxa"/>
            <w:noWrap w:val="0"/>
            <w:vAlign w:val="top"/>
          </w:tcPr>
          <w:p>
            <w:pPr>
              <w:rPr>
                <w:rFonts w:ascii="宋体" w:hAnsi="宋体" w:eastAsia="宋体" w:cs="宋体"/>
                <w:sz w:val="24"/>
                <w:szCs w:val="24"/>
              </w:rPr>
            </w:pPr>
          </w:p>
        </w:tc>
        <w:tc>
          <w:tcPr>
            <w:tcW w:w="1583" w:type="dxa"/>
            <w:noWrap w:val="0"/>
            <w:vAlign w:val="top"/>
          </w:tcPr>
          <w:p>
            <w:pPr>
              <w:rPr>
                <w:rFonts w:ascii="宋体" w:hAnsi="宋体" w:eastAsia="宋体" w:cs="宋体"/>
                <w:sz w:val="24"/>
                <w:szCs w:val="24"/>
              </w:rPr>
            </w:pPr>
          </w:p>
        </w:tc>
      </w:tr>
    </w:tbl>
    <w:p>
      <w:pPr>
        <w:snapToGrid w:val="0"/>
        <w:spacing w:line="360" w:lineRule="auto"/>
        <w:rPr>
          <w:rFonts w:ascii="宋体" w:hAnsi="宋体" w:eastAsia="宋体" w:cs="宋体"/>
          <w:sz w:val="24"/>
          <w:szCs w:val="24"/>
        </w:rPr>
      </w:pPr>
    </w:p>
    <w:p>
      <w:pPr>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供应商签章：</w:t>
      </w:r>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日期：   年   月  日</w:t>
      </w:r>
    </w:p>
    <w:p>
      <w:pPr>
        <w:spacing w:before="156" w:beforeLines="50" w:after="156" w:afterLines="50" w:line="360" w:lineRule="auto"/>
        <w:rPr>
          <w:rFonts w:ascii="宋体" w:hAnsi="宋体" w:eastAsia="宋体" w:cs="宋体"/>
          <w:sz w:val="24"/>
          <w:szCs w:val="24"/>
        </w:rPr>
      </w:pPr>
    </w:p>
    <w:p>
      <w:pPr>
        <w:spacing w:before="156" w:beforeLines="50" w:after="156" w:afterLines="50" w:line="360" w:lineRule="auto"/>
        <w:rPr>
          <w:rFonts w:hint="eastAsia" w:ascii="宋体" w:hAnsi="宋体" w:eastAsia="宋体" w:cs="宋体"/>
          <w:sz w:val="24"/>
          <w:szCs w:val="24"/>
        </w:rPr>
      </w:pPr>
      <w:r>
        <w:rPr>
          <w:rFonts w:hint="eastAsia" w:ascii="宋体" w:hAnsi="宋体" w:eastAsia="宋体" w:cs="宋体"/>
          <w:sz w:val="24"/>
          <w:szCs w:val="24"/>
        </w:rPr>
        <w:t>注：</w:t>
      </w:r>
    </w:p>
    <w:p>
      <w:pPr>
        <w:spacing w:before="156" w:beforeLines="50" w:after="156" w:afterLines="50" w:line="360" w:lineRule="auto"/>
        <w:rPr>
          <w:rFonts w:ascii="宋体" w:hAnsi="宋体" w:eastAsia="宋体" w:cs="宋体"/>
          <w:bCs/>
          <w:sz w:val="24"/>
          <w:szCs w:val="24"/>
        </w:rPr>
      </w:pPr>
      <w:r>
        <w:rPr>
          <w:rFonts w:hint="eastAsia" w:ascii="宋体" w:hAnsi="宋体" w:eastAsia="宋体" w:cs="宋体"/>
          <w:bCs/>
          <w:sz w:val="24"/>
          <w:szCs w:val="24"/>
        </w:rPr>
        <w:t>1、供应商必须逐项对应描述货物主要参数、材质、配置及服务要求，如不进行描述，仅在响应栏填“响应”或未填写或复制（包括全部复制或主要参数及配置的复制）询价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eastAsia="宋体" w:cs="宋体"/>
          <w:bCs/>
          <w:sz w:val="24"/>
          <w:szCs w:val="24"/>
        </w:rPr>
      </w:pPr>
      <w:r>
        <w:rPr>
          <w:rFonts w:hint="eastAsia" w:ascii="宋体" w:hAnsi="宋体" w:eastAsia="宋体" w:cs="宋体"/>
          <w:bCs/>
          <w:sz w:val="24"/>
          <w:szCs w:val="24"/>
        </w:rPr>
        <w:t>2、供应商所供产品如与询价文件要求的规格及配置不一致，则须在上表偏离说明中详细注明。</w:t>
      </w:r>
    </w:p>
    <w:p>
      <w:pPr>
        <w:adjustRightInd w:val="0"/>
        <w:snapToGrid w:val="0"/>
        <w:spacing w:line="360" w:lineRule="auto"/>
        <w:rPr>
          <w:rFonts w:ascii="宋体" w:hAnsi="宋体" w:eastAsia="宋体" w:cs="宋体"/>
          <w:bCs/>
          <w:sz w:val="24"/>
          <w:szCs w:val="24"/>
        </w:rPr>
      </w:pPr>
      <w:r>
        <w:rPr>
          <w:rFonts w:hint="eastAsia" w:ascii="宋体" w:hAnsi="宋体" w:eastAsia="宋体" w:cs="宋体"/>
          <w:bCs/>
          <w:sz w:val="24"/>
          <w:szCs w:val="24"/>
        </w:rPr>
        <w:t>3、响应部分可后附详细说明及技术资料。</w:t>
      </w:r>
    </w:p>
    <w:p>
      <w:pPr>
        <w:rPr>
          <w:rFonts w:hint="eastAsia"/>
        </w:rPr>
      </w:pPr>
    </w:p>
    <w:p>
      <w:pPr>
        <w:pStyle w:val="2"/>
        <w:rPr>
          <w:rFonts w:hint="eastAsia"/>
        </w:rPr>
      </w:pPr>
    </w:p>
    <w:p>
      <w:pPr>
        <w:pStyle w:val="2"/>
        <w:rPr>
          <w:rFonts w:hint="eastAsia"/>
        </w:rPr>
      </w:pPr>
    </w:p>
    <w:p>
      <w:pPr>
        <w:pStyle w:val="2"/>
        <w:rPr>
          <w:rFonts w:hint="eastAsia"/>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cs="宋体"/>
          <w:color w:val="auto"/>
          <w:sz w:val="21"/>
          <w:szCs w:val="21"/>
          <w:lang w:eastAsia="zh-CN"/>
        </w:rPr>
      </w:pPr>
      <w:r>
        <w:rPr>
          <w:rFonts w:hint="eastAsia" w:ascii="宋体" w:hAnsi="宋体" w:eastAsia="宋体" w:cs="宋体"/>
          <w:color w:val="auto"/>
          <w:sz w:val="21"/>
          <w:szCs w:val="21"/>
        </w:rPr>
        <w:t>附件</w:t>
      </w:r>
      <w:bookmarkEnd w:id="88"/>
      <w:bookmarkEnd w:id="89"/>
      <w:r>
        <w:rPr>
          <w:rFonts w:hint="eastAsia" w:ascii="宋体" w:hAnsi="宋体" w:cs="宋体"/>
          <w:color w:val="auto"/>
          <w:sz w:val="21"/>
          <w:szCs w:val="21"/>
          <w:lang w:eastAsia="zh-CN"/>
        </w:rPr>
        <w:t>六</w:t>
      </w:r>
    </w:p>
    <w:p>
      <w:pPr>
        <w:jc w:val="center"/>
        <w:rPr>
          <w:rFonts w:hint="eastAsia"/>
          <w:lang w:eastAsia="zh-CN"/>
        </w:rPr>
      </w:pPr>
      <w:r>
        <w:rPr>
          <w:rFonts w:hint="eastAsia"/>
          <w:b/>
          <w:bCs/>
          <w:color w:val="auto"/>
          <w:sz w:val="28"/>
          <w:szCs w:val="28"/>
          <w:lang w:val="zh-CN" w:eastAsia="zh-CN"/>
        </w:rPr>
        <w:t>响应</w:t>
      </w:r>
      <w:r>
        <w:rPr>
          <w:rFonts w:hint="eastAsia"/>
          <w:b/>
          <w:bCs/>
          <w:color w:val="auto"/>
          <w:sz w:val="28"/>
          <w:szCs w:val="28"/>
          <w:lang w:val="zh-CN"/>
        </w:rPr>
        <w:t>报价书</w:t>
      </w:r>
    </w:p>
    <w:tbl>
      <w:tblPr>
        <w:tblStyle w:val="18"/>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rPr>
            </w:pPr>
            <w:r>
              <w:rPr>
                <w:rFonts w:hint="eastAsia"/>
              </w:rPr>
              <w:t xml:space="preserve">小写：                          元 </w:t>
            </w:r>
          </w:p>
          <w:p>
            <w:pPr>
              <w:spacing w:line="440" w:lineRule="exact"/>
              <w:ind w:right="-670"/>
              <w:rPr>
                <w:rFonts w:hint="eastAsia"/>
              </w:rPr>
            </w:pPr>
            <w:r>
              <w:rPr>
                <w:rFonts w:hint="eastAsia"/>
              </w:rPr>
              <w:t>大写：                          元</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完成时间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r>
              <w:rPr>
                <w:rFonts w:hint="eastAsia" w:ascii="宋体" w:hAnsi="宋体" w:cs="宋体"/>
                <w:b/>
                <w:color w:val="auto"/>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tc>
      </w:tr>
    </w:tbl>
    <w:p>
      <w:pPr>
        <w:spacing w:line="440" w:lineRule="exact"/>
        <w:ind w:firstLine="422" w:firstLineChars="200"/>
        <w:rPr>
          <w:rFonts w:hint="eastAsia" w:ascii="宋体" w:hAnsi="宋体" w:cs="宋体"/>
          <w:color w:val="auto"/>
          <w:szCs w:val="21"/>
        </w:rPr>
      </w:pP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w:t>
      </w:r>
      <w:r>
        <w:rPr>
          <w:rFonts w:hint="eastAsia" w:ascii="宋体" w:hAnsi="宋体" w:cs="宋体"/>
          <w:b w:val="0"/>
          <w:bCs w:val="0"/>
          <w:color w:val="auto"/>
          <w:szCs w:val="21"/>
          <w:lang w:val="zh-CN"/>
        </w:rPr>
        <w:t>包括本次全部内容及除产品运输和安装费外其他项目所发生的费用</w:t>
      </w:r>
      <w:r>
        <w:rPr>
          <w:rFonts w:hint="eastAsia" w:ascii="宋体" w:hAnsi="宋体" w:cs="宋体"/>
          <w:b w:val="0"/>
          <w:bCs w:val="0"/>
          <w:color w:val="auto"/>
          <w:szCs w:val="21"/>
        </w:rPr>
        <w:t>等</w:t>
      </w:r>
      <w:r>
        <w:rPr>
          <w:rFonts w:hint="eastAsia" w:ascii="宋体" w:hAnsi="宋体" w:cs="宋体"/>
          <w:color w:val="auto"/>
          <w:szCs w:val="21"/>
        </w:rPr>
        <w:t>。成交人应向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adjustRightInd w:val="0"/>
        <w:snapToGrid w:val="0"/>
        <w:spacing w:line="320" w:lineRule="auto"/>
        <w:ind w:firstLine="1050" w:firstLineChars="500"/>
        <w:jc w:val="left"/>
        <w:rPr>
          <w:rFonts w:hint="eastAsia"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本《项目报价书》中如存在大写金额与小写金额不一致的，</w:t>
      </w:r>
      <w:r>
        <w:rPr>
          <w:rFonts w:hint="eastAsia" w:ascii="宋体" w:hAnsi="宋体" w:cs="宋体"/>
          <w:bCs/>
          <w:color w:val="auto"/>
          <w:szCs w:val="21"/>
          <w:lang w:eastAsia="zh-CN"/>
        </w:rPr>
        <w:t>供应商</w:t>
      </w:r>
      <w:r>
        <w:rPr>
          <w:rFonts w:hint="eastAsia" w:ascii="宋体" w:hAnsi="宋体" w:cs="宋体"/>
          <w:bCs/>
          <w:color w:val="auto"/>
          <w:szCs w:val="21"/>
        </w:rPr>
        <w:t>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
        <w:ind w:left="0" w:leftChars="0" w:firstLine="0" w:firstLineChars="0"/>
        <w:rPr>
          <w:rFonts w:hint="eastAsia" w:ascii="宋体" w:hAnsi="宋体" w:cs="宋体"/>
          <w:color w:val="auto"/>
          <w:szCs w:val="21"/>
        </w:rPr>
      </w:pPr>
    </w:p>
    <w:p>
      <w:pPr>
        <w:pStyle w:val="17"/>
        <w:ind w:left="0" w:leftChars="0" w:firstLine="0" w:firstLineChars="0"/>
        <w:rPr>
          <w:rFonts w:hint="eastAsia"/>
          <w:lang w:eastAsia="zh-CN"/>
        </w:rPr>
      </w:pPr>
      <w:bookmarkStart w:id="90" w:name="_Toc32017"/>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r>
        <w:rPr>
          <w:rFonts w:hint="eastAsia" w:ascii="宋体" w:hAnsi="宋体" w:eastAsia="宋体" w:cs="宋体"/>
          <w:color w:val="auto"/>
          <w:sz w:val="21"/>
          <w:szCs w:val="21"/>
        </w:rPr>
        <w:t>附件</w:t>
      </w:r>
      <w:bookmarkEnd w:id="90"/>
      <w:r>
        <w:rPr>
          <w:rFonts w:hint="eastAsia" w:ascii="宋体" w:hAnsi="宋体" w:cs="宋体"/>
          <w:color w:val="auto"/>
          <w:sz w:val="21"/>
          <w:szCs w:val="21"/>
          <w:lang w:eastAsia="zh-CN"/>
        </w:rPr>
        <w:t>七</w:t>
      </w:r>
    </w:p>
    <w:p>
      <w:pPr>
        <w:jc w:val="center"/>
        <w:rPr>
          <w:rFonts w:hint="eastAsia"/>
          <w:b/>
          <w:bCs/>
          <w:color w:val="auto"/>
          <w:sz w:val="28"/>
          <w:szCs w:val="28"/>
          <w:lang w:val="zh-CN"/>
        </w:rPr>
      </w:pPr>
      <w:bookmarkStart w:id="91" w:name="_Toc12025_WPSOffice_Level1"/>
      <w:r>
        <w:rPr>
          <w:rFonts w:hint="eastAsia"/>
          <w:b/>
          <w:bCs/>
          <w:color w:val="auto"/>
          <w:sz w:val="28"/>
          <w:szCs w:val="28"/>
          <w:lang w:val="zh-CN"/>
        </w:rPr>
        <w:t>供货、安装、售后服务承诺</w:t>
      </w:r>
      <w:bookmarkEnd w:id="9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rPr>
      </w:pPr>
      <w:r>
        <w:rPr>
          <w:rFonts w:hint="eastAsia" w:ascii="宋体" w:hAnsi="宋体"/>
          <w:b/>
          <w:color w:val="auto"/>
          <w:sz w:val="21"/>
          <w:szCs w:val="21"/>
        </w:rPr>
        <w:t>（格式自定）</w:t>
      </w: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bookmarkStart w:id="92" w:name="_Toc27705"/>
      <w:r>
        <w:rPr>
          <w:rFonts w:hint="eastAsia" w:ascii="宋体" w:hAnsi="宋体" w:eastAsia="宋体" w:cs="宋体"/>
          <w:color w:val="auto"/>
          <w:sz w:val="21"/>
          <w:szCs w:val="21"/>
        </w:rPr>
        <w:t>附件</w:t>
      </w:r>
      <w:bookmarkEnd w:id="92"/>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93" w:name="_Toc1950_WPSOffice_Level1"/>
      <w:r>
        <w:rPr>
          <w:rFonts w:hint="eastAsia"/>
          <w:b/>
          <w:bCs/>
          <w:color w:val="auto"/>
          <w:sz w:val="28"/>
          <w:szCs w:val="28"/>
          <w:lang w:val="zh-CN"/>
        </w:rPr>
        <w:t>询价文件要求和供应商认为需要提供的其它说明和资料</w:t>
      </w:r>
      <w:bookmarkEnd w:id="93"/>
    </w:p>
    <w:p>
      <w:pPr>
        <w:jc w:val="both"/>
        <w:rPr>
          <w:rStyle w:val="39"/>
          <w:rFonts w:hint="eastAsia"/>
          <w:color w:val="auto"/>
          <w:sz w:val="21"/>
          <w:szCs w:val="21"/>
          <w:lang w:val="en-US" w:eastAsia="zh-CN"/>
        </w:rPr>
      </w:pPr>
      <w:bookmarkStart w:id="94" w:name="_Toc19844_WPSOffice_Level1"/>
      <w:bookmarkStart w:id="95" w:name="_Toc3085"/>
    </w:p>
    <w:p>
      <w:pPr>
        <w:jc w:val="both"/>
        <w:rPr>
          <w:rStyle w:val="39"/>
          <w:rFonts w:hint="eastAsia"/>
          <w:color w:val="auto"/>
          <w:sz w:val="21"/>
          <w:szCs w:val="21"/>
          <w:lang w:val="en-US" w:eastAsia="zh-CN"/>
        </w:rPr>
      </w:pPr>
    </w:p>
    <w:bookmarkEnd w:id="94"/>
    <w:bookmarkEnd w:id="95"/>
    <w:p>
      <w:pPr>
        <w:ind w:left="0" w:leftChars="0" w:right="0" w:rightChars="0"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质疑函范本</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 xml:space="preserve">质疑供应商基本信息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质疑供应商：</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授权代表：</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 xml:space="preserve">质疑项目基本情况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质疑项目的名称：</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质疑项目的编号：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包号：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采购人名称：</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采购文件获取日期：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 xml:space="preserve">、质疑事项具体内容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 1：</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事实依据：</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法律依据：</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质疑事项 2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 xml:space="preserve">、与质疑事项相关的质疑请求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请求：</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签字(签章)：</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日期：</w:t>
      </w: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4"/>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质疑函制作说明：</w:t>
      </w:r>
    </w:p>
    <w:p>
      <w:pPr>
        <w:pStyle w:val="4"/>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供应商提出质疑时，应提交质疑函和必要的证明材料。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质疑供应商若对项目的某一分包进行质疑，质疑函中应列明具体分包号。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质疑函的质疑事项应具体、明确，并有必要的事实依据和法律依据。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质疑函的质疑请求应与质疑事项相关。 </w:t>
      </w:r>
    </w:p>
    <w:p>
      <w:pPr>
        <w:pStyle w:val="4"/>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lang w:val="en-US" w:eastAsia="zh-CN"/>
        </w:rPr>
      </w:pPr>
      <w:r>
        <w:rPr>
          <w:rFonts w:hint="eastAsia" w:ascii="宋体" w:hAnsi="宋体" w:eastAsia="宋体" w:cs="宋体"/>
          <w:b w:val="0"/>
          <w:bCs w:val="0"/>
          <w:color w:val="auto"/>
          <w:sz w:val="24"/>
          <w:szCs w:val="24"/>
        </w:rPr>
        <w:t>6</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lang w:eastAsia="zh-CN"/>
        </w:rPr>
        <w:t>。</w:t>
      </w:r>
    </w:p>
    <w:p>
      <w:pPr>
        <w:rPr>
          <w:lang w:val="en-US" w:eastAsia="zh-CN"/>
        </w:rPr>
      </w:pPr>
      <w:r>
        <w:rPr>
          <w:rFonts w:hint="eastAsia"/>
          <w:b/>
          <w:bCs/>
          <w:lang w:val="en-US" w:eastAsia="zh-CN"/>
        </w:rPr>
        <w:t>备注：</w:t>
      </w:r>
      <w:r>
        <w:rPr>
          <w:rFonts w:hint="eastAsia" w:ascii="宋体" w:hAnsi="宋体" w:cs="宋体"/>
          <w:b/>
          <w:bCs/>
          <w:color w:val="000000"/>
          <w:sz w:val="24"/>
          <w:szCs w:val="24"/>
        </w:rPr>
        <w:t>根据94号令《政府采购质疑和投诉办法》第十条规定，将纸质质疑文件递交给采购人和代理机构，二者缺一不可，否则质疑文件文件不予受理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lang w:eastAsia="zh-CN"/>
        </w:rPr>
        <w:t>。</w:t>
      </w:r>
    </w:p>
    <w:sectPr>
      <w:pgSz w:w="11906" w:h="16838"/>
      <w:pgMar w:top="1247" w:right="1451" w:bottom="1247" w:left="1451" w:header="567"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瀹嬩綋">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jc w:val="both"/>
      <w:rPr>
        <w:rFonts w:hint="default" w:ascii="Times New Roman" w:hAnsi="Times New Roman" w:eastAsia="宋体" w:cs="Times New Roman"/>
        <w:b w:val="0"/>
        <w:kern w:val="2"/>
        <w:sz w:val="16"/>
        <w:szCs w:val="16"/>
        <w:u w:val="single"/>
        <w:lang w:val="en-US" w:eastAsia="zh-CN" w:bidi="ar-SA"/>
      </w:rPr>
    </w:pPr>
    <w:r>
      <w:rPr>
        <w:rFonts w:hint="eastAsia" w:cs="Times New Roman"/>
        <w:b w:val="0"/>
        <w:kern w:val="2"/>
        <w:sz w:val="16"/>
        <w:szCs w:val="16"/>
        <w:u w:val="single"/>
        <w:lang w:val="en-US" w:eastAsia="zh-CN" w:bidi="ar-SA"/>
      </w:rPr>
      <w:t>安徽佛子岭水利水电规划设计有限公司业务车辆采购项目</w:t>
    </w:r>
    <w:r>
      <w:rPr>
        <w:rFonts w:hint="eastAsia" w:ascii="Times New Roman" w:hAnsi="Times New Roman" w:eastAsia="宋体" w:cs="Times New Roman"/>
        <w:b w:val="0"/>
        <w:kern w:val="2"/>
        <w:sz w:val="16"/>
        <w:szCs w:val="16"/>
        <w:u w:val="single"/>
        <w:lang w:val="en-US" w:eastAsia="zh-CN" w:bidi="ar-SA"/>
      </w:rPr>
      <w:t>询价文件</w:t>
    </w:r>
    <w:r>
      <w:rPr>
        <w:rFonts w:hint="eastAsia" w:ascii="Times New Roman" w:hAnsi="Times New Roman" w:eastAsia="宋体" w:cs="Times New Roman"/>
        <w:b w:val="0"/>
        <w:kern w:val="2"/>
        <w:sz w:val="15"/>
        <w:szCs w:val="15"/>
        <w:u w:val="single"/>
        <w:lang w:val="en-US" w:eastAsia="zh-CN" w:bidi="ar-SA"/>
      </w:rPr>
      <w:t xml:space="preserve"> </w:t>
    </w:r>
    <w:r>
      <w:rPr>
        <w:rFonts w:hint="eastAsia" w:cs="Times New Roman"/>
        <w:b w:val="0"/>
        <w:kern w:val="2"/>
        <w:sz w:val="15"/>
        <w:szCs w:val="15"/>
        <w:u w:val="single"/>
        <w:lang w:val="en-US" w:eastAsia="zh-CN" w:bidi="ar-SA"/>
      </w:rPr>
      <w:t xml:space="preserve">                            </w:t>
    </w:r>
    <w:r>
      <w:rPr>
        <w:rFonts w:hint="eastAsia" w:ascii="Times New Roman" w:hAnsi="Times New Roman" w:eastAsia="宋体" w:cs="Times New Roman"/>
        <w:b w:val="0"/>
        <w:kern w:val="2"/>
        <w:sz w:val="15"/>
        <w:szCs w:val="15"/>
        <w:u w:val="single"/>
        <w:lang w:val="en-US" w:eastAsia="zh-CN" w:bidi="ar-SA"/>
      </w:rPr>
      <w:t xml:space="preserve"> </w:t>
    </w:r>
    <w:r>
      <w:rPr>
        <w:rFonts w:hint="eastAsia" w:ascii="Times New Roman" w:hAnsi="Times New Roman" w:eastAsia="宋体" w:cs="Times New Roman"/>
        <w:b w:val="0"/>
        <w:kern w:val="2"/>
        <w:sz w:val="16"/>
        <w:szCs w:val="16"/>
        <w:u w:val="single"/>
        <w:lang w:val="en-US" w:eastAsia="zh-CN" w:bidi="ar-SA"/>
      </w:rPr>
      <w:t>安徽大别山工程咨询有限公司</w:t>
    </w:r>
    <w:r>
      <w:rPr>
        <w:rFonts w:hint="eastAsia" w:cs="Times New Roman"/>
        <w:b w:val="0"/>
        <w:kern w:val="2"/>
        <w:sz w:val="16"/>
        <w:szCs w:val="16"/>
        <w:u w:val="single"/>
        <w:lang w:val="en-US"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7399A"/>
    <w:multiLevelType w:val="singleLevel"/>
    <w:tmpl w:val="1687399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08B"/>
    <w:rsid w:val="00292389"/>
    <w:rsid w:val="00706054"/>
    <w:rsid w:val="00847D88"/>
    <w:rsid w:val="00B17BC8"/>
    <w:rsid w:val="011744DF"/>
    <w:rsid w:val="015168C2"/>
    <w:rsid w:val="01D35A0A"/>
    <w:rsid w:val="01D72602"/>
    <w:rsid w:val="022B73BF"/>
    <w:rsid w:val="02923D0A"/>
    <w:rsid w:val="0297760C"/>
    <w:rsid w:val="02AA1EE6"/>
    <w:rsid w:val="02C17B34"/>
    <w:rsid w:val="02F85797"/>
    <w:rsid w:val="03150F8F"/>
    <w:rsid w:val="031838E3"/>
    <w:rsid w:val="03A777E0"/>
    <w:rsid w:val="03B00599"/>
    <w:rsid w:val="04777FAA"/>
    <w:rsid w:val="047A1250"/>
    <w:rsid w:val="04831F83"/>
    <w:rsid w:val="04837086"/>
    <w:rsid w:val="048570FC"/>
    <w:rsid w:val="0558683D"/>
    <w:rsid w:val="05665F62"/>
    <w:rsid w:val="056F542D"/>
    <w:rsid w:val="059C0CBD"/>
    <w:rsid w:val="05BB7B33"/>
    <w:rsid w:val="062A252A"/>
    <w:rsid w:val="0644344B"/>
    <w:rsid w:val="065734CB"/>
    <w:rsid w:val="06A80ACF"/>
    <w:rsid w:val="06BE48F4"/>
    <w:rsid w:val="070539D3"/>
    <w:rsid w:val="0713690B"/>
    <w:rsid w:val="07500CD8"/>
    <w:rsid w:val="07550BBC"/>
    <w:rsid w:val="0784433C"/>
    <w:rsid w:val="07BE2903"/>
    <w:rsid w:val="07E42C56"/>
    <w:rsid w:val="07F727F0"/>
    <w:rsid w:val="094825C0"/>
    <w:rsid w:val="09B24D52"/>
    <w:rsid w:val="09F429FB"/>
    <w:rsid w:val="0A056E0E"/>
    <w:rsid w:val="0A372EC7"/>
    <w:rsid w:val="0A381ED7"/>
    <w:rsid w:val="0A6B423D"/>
    <w:rsid w:val="0A6F7AD4"/>
    <w:rsid w:val="0A967446"/>
    <w:rsid w:val="0ADA7309"/>
    <w:rsid w:val="0AEB241F"/>
    <w:rsid w:val="0B37771E"/>
    <w:rsid w:val="0B3A232A"/>
    <w:rsid w:val="0B92029E"/>
    <w:rsid w:val="0BBD26DB"/>
    <w:rsid w:val="0C061911"/>
    <w:rsid w:val="0C717286"/>
    <w:rsid w:val="0C8B3F0F"/>
    <w:rsid w:val="0D162B03"/>
    <w:rsid w:val="0D4A538B"/>
    <w:rsid w:val="0D6E0841"/>
    <w:rsid w:val="0D957933"/>
    <w:rsid w:val="0DA41150"/>
    <w:rsid w:val="0E2B3D85"/>
    <w:rsid w:val="0E7B6D74"/>
    <w:rsid w:val="0EAB242F"/>
    <w:rsid w:val="0F8D6C97"/>
    <w:rsid w:val="0F932AFB"/>
    <w:rsid w:val="10493F0A"/>
    <w:rsid w:val="122B65C1"/>
    <w:rsid w:val="1264252E"/>
    <w:rsid w:val="133A7582"/>
    <w:rsid w:val="133C3075"/>
    <w:rsid w:val="13592465"/>
    <w:rsid w:val="13611A2A"/>
    <w:rsid w:val="13714295"/>
    <w:rsid w:val="13C606BA"/>
    <w:rsid w:val="13D83B84"/>
    <w:rsid w:val="1414601F"/>
    <w:rsid w:val="141A392E"/>
    <w:rsid w:val="14581FA2"/>
    <w:rsid w:val="14633700"/>
    <w:rsid w:val="147737A7"/>
    <w:rsid w:val="14827BCA"/>
    <w:rsid w:val="14B87D91"/>
    <w:rsid w:val="14F04C17"/>
    <w:rsid w:val="15081ED3"/>
    <w:rsid w:val="15165EFD"/>
    <w:rsid w:val="1556562C"/>
    <w:rsid w:val="156D56CE"/>
    <w:rsid w:val="159267B6"/>
    <w:rsid w:val="161D1882"/>
    <w:rsid w:val="16A81ADA"/>
    <w:rsid w:val="16C41FE1"/>
    <w:rsid w:val="16E90795"/>
    <w:rsid w:val="17127177"/>
    <w:rsid w:val="174961DA"/>
    <w:rsid w:val="174F1F7C"/>
    <w:rsid w:val="17597E0D"/>
    <w:rsid w:val="176349E4"/>
    <w:rsid w:val="18392471"/>
    <w:rsid w:val="186E369B"/>
    <w:rsid w:val="18951FC7"/>
    <w:rsid w:val="18B06CB8"/>
    <w:rsid w:val="18BF07B6"/>
    <w:rsid w:val="18C31BA8"/>
    <w:rsid w:val="18E170E3"/>
    <w:rsid w:val="18FB5F6E"/>
    <w:rsid w:val="19080508"/>
    <w:rsid w:val="19750DD6"/>
    <w:rsid w:val="19783115"/>
    <w:rsid w:val="198620A5"/>
    <w:rsid w:val="19996F05"/>
    <w:rsid w:val="1A1D00D5"/>
    <w:rsid w:val="1A331B52"/>
    <w:rsid w:val="1B255937"/>
    <w:rsid w:val="1B7D11A5"/>
    <w:rsid w:val="1BD82076"/>
    <w:rsid w:val="1BED2EA5"/>
    <w:rsid w:val="1BF87562"/>
    <w:rsid w:val="1C027FEB"/>
    <w:rsid w:val="1C230B2D"/>
    <w:rsid w:val="1C996F6B"/>
    <w:rsid w:val="1CA0108A"/>
    <w:rsid w:val="1CEA6453"/>
    <w:rsid w:val="1D0105DB"/>
    <w:rsid w:val="1D217AE8"/>
    <w:rsid w:val="1D5B719B"/>
    <w:rsid w:val="1D691CF6"/>
    <w:rsid w:val="1DC0444F"/>
    <w:rsid w:val="1E3106CF"/>
    <w:rsid w:val="1E5351BE"/>
    <w:rsid w:val="1ECF49F1"/>
    <w:rsid w:val="1F3454C6"/>
    <w:rsid w:val="1F517E9A"/>
    <w:rsid w:val="1F5D6BC7"/>
    <w:rsid w:val="1F6C4AEE"/>
    <w:rsid w:val="1FF9332C"/>
    <w:rsid w:val="2009288A"/>
    <w:rsid w:val="202E2A41"/>
    <w:rsid w:val="209015F8"/>
    <w:rsid w:val="209F2B37"/>
    <w:rsid w:val="212E3565"/>
    <w:rsid w:val="21336370"/>
    <w:rsid w:val="2134647A"/>
    <w:rsid w:val="213B0D30"/>
    <w:rsid w:val="215167E4"/>
    <w:rsid w:val="21543BEE"/>
    <w:rsid w:val="21957187"/>
    <w:rsid w:val="21D50B53"/>
    <w:rsid w:val="21F577EF"/>
    <w:rsid w:val="22067FA4"/>
    <w:rsid w:val="22175379"/>
    <w:rsid w:val="221B322D"/>
    <w:rsid w:val="22B257B3"/>
    <w:rsid w:val="230509C2"/>
    <w:rsid w:val="234A74A5"/>
    <w:rsid w:val="236E7DAD"/>
    <w:rsid w:val="23CC70D4"/>
    <w:rsid w:val="24267BFD"/>
    <w:rsid w:val="242D70F2"/>
    <w:rsid w:val="249763A0"/>
    <w:rsid w:val="249C4D10"/>
    <w:rsid w:val="24D300E0"/>
    <w:rsid w:val="24F23F2D"/>
    <w:rsid w:val="25273C28"/>
    <w:rsid w:val="25656A25"/>
    <w:rsid w:val="25991012"/>
    <w:rsid w:val="25ED3305"/>
    <w:rsid w:val="260D2BCC"/>
    <w:rsid w:val="262D1358"/>
    <w:rsid w:val="26437E0E"/>
    <w:rsid w:val="26943C3F"/>
    <w:rsid w:val="26965EC8"/>
    <w:rsid w:val="26A33FC0"/>
    <w:rsid w:val="27513276"/>
    <w:rsid w:val="2756117E"/>
    <w:rsid w:val="27E62833"/>
    <w:rsid w:val="27F140B5"/>
    <w:rsid w:val="280C55E5"/>
    <w:rsid w:val="288E4477"/>
    <w:rsid w:val="28B95567"/>
    <w:rsid w:val="296C5062"/>
    <w:rsid w:val="298B1F17"/>
    <w:rsid w:val="2A9873BD"/>
    <w:rsid w:val="2A987BB9"/>
    <w:rsid w:val="2AFD66B5"/>
    <w:rsid w:val="2B1C14C3"/>
    <w:rsid w:val="2BAE2C9D"/>
    <w:rsid w:val="2BD3447D"/>
    <w:rsid w:val="2BD6049A"/>
    <w:rsid w:val="2BF44CEF"/>
    <w:rsid w:val="2C6E3168"/>
    <w:rsid w:val="2D187A52"/>
    <w:rsid w:val="2D254D25"/>
    <w:rsid w:val="2D2B28B3"/>
    <w:rsid w:val="2D743811"/>
    <w:rsid w:val="2D751276"/>
    <w:rsid w:val="2D897B5C"/>
    <w:rsid w:val="2DC91B5A"/>
    <w:rsid w:val="2DD172D8"/>
    <w:rsid w:val="2DD57ECD"/>
    <w:rsid w:val="2E0C6EE9"/>
    <w:rsid w:val="2E1267B9"/>
    <w:rsid w:val="2E502466"/>
    <w:rsid w:val="2EA944F0"/>
    <w:rsid w:val="2ED51A6E"/>
    <w:rsid w:val="2F1C57A5"/>
    <w:rsid w:val="2F2A48A2"/>
    <w:rsid w:val="2FA7707A"/>
    <w:rsid w:val="2FBA788B"/>
    <w:rsid w:val="2FEA7FA2"/>
    <w:rsid w:val="2FF3003F"/>
    <w:rsid w:val="30091271"/>
    <w:rsid w:val="3019462B"/>
    <w:rsid w:val="306378EA"/>
    <w:rsid w:val="30795E50"/>
    <w:rsid w:val="30C735A9"/>
    <w:rsid w:val="313E1763"/>
    <w:rsid w:val="31F9233C"/>
    <w:rsid w:val="32661595"/>
    <w:rsid w:val="328D671D"/>
    <w:rsid w:val="32C06DE2"/>
    <w:rsid w:val="32DB40DB"/>
    <w:rsid w:val="339B7435"/>
    <w:rsid w:val="33B14AD2"/>
    <w:rsid w:val="33E1101F"/>
    <w:rsid w:val="340E6C58"/>
    <w:rsid w:val="34154052"/>
    <w:rsid w:val="34324321"/>
    <w:rsid w:val="349D31D8"/>
    <w:rsid w:val="34A55A3F"/>
    <w:rsid w:val="34CB67DC"/>
    <w:rsid w:val="34D536C4"/>
    <w:rsid w:val="34E95FF5"/>
    <w:rsid w:val="350F4B5F"/>
    <w:rsid w:val="359112A2"/>
    <w:rsid w:val="35A16482"/>
    <w:rsid w:val="35CE143F"/>
    <w:rsid w:val="361D3C18"/>
    <w:rsid w:val="36485BE8"/>
    <w:rsid w:val="36503A40"/>
    <w:rsid w:val="368E0EDE"/>
    <w:rsid w:val="36DA37D0"/>
    <w:rsid w:val="36DF7A21"/>
    <w:rsid w:val="36F40FE9"/>
    <w:rsid w:val="371549D7"/>
    <w:rsid w:val="37DE4003"/>
    <w:rsid w:val="37DF419C"/>
    <w:rsid w:val="37F90F6A"/>
    <w:rsid w:val="387144D5"/>
    <w:rsid w:val="38B45EFC"/>
    <w:rsid w:val="38D036A4"/>
    <w:rsid w:val="38D17E87"/>
    <w:rsid w:val="38EA21D0"/>
    <w:rsid w:val="38F723B6"/>
    <w:rsid w:val="39237904"/>
    <w:rsid w:val="39792C93"/>
    <w:rsid w:val="39841BE4"/>
    <w:rsid w:val="3AAE5E82"/>
    <w:rsid w:val="3AE97D6B"/>
    <w:rsid w:val="3B09701F"/>
    <w:rsid w:val="3B340E52"/>
    <w:rsid w:val="3B575F99"/>
    <w:rsid w:val="3B7148FD"/>
    <w:rsid w:val="3B8E3C6C"/>
    <w:rsid w:val="3B987D39"/>
    <w:rsid w:val="3BF30443"/>
    <w:rsid w:val="3C1C5FDB"/>
    <w:rsid w:val="3C56293E"/>
    <w:rsid w:val="3C6D7B72"/>
    <w:rsid w:val="3C967255"/>
    <w:rsid w:val="3CAA2A67"/>
    <w:rsid w:val="3CD61F9A"/>
    <w:rsid w:val="3D457CC8"/>
    <w:rsid w:val="3D5C50E1"/>
    <w:rsid w:val="3E046DF3"/>
    <w:rsid w:val="3E4A7D54"/>
    <w:rsid w:val="3E50419B"/>
    <w:rsid w:val="3E544A2D"/>
    <w:rsid w:val="3E6E5460"/>
    <w:rsid w:val="3E9D780F"/>
    <w:rsid w:val="3F570499"/>
    <w:rsid w:val="3FDD0071"/>
    <w:rsid w:val="40871F18"/>
    <w:rsid w:val="408F2C22"/>
    <w:rsid w:val="40B4201E"/>
    <w:rsid w:val="40B4502A"/>
    <w:rsid w:val="40D00173"/>
    <w:rsid w:val="41132993"/>
    <w:rsid w:val="41C77480"/>
    <w:rsid w:val="41DD49C0"/>
    <w:rsid w:val="4260727A"/>
    <w:rsid w:val="428141CF"/>
    <w:rsid w:val="42D11E1F"/>
    <w:rsid w:val="42ED6ACA"/>
    <w:rsid w:val="431D644D"/>
    <w:rsid w:val="43685E08"/>
    <w:rsid w:val="43DD3193"/>
    <w:rsid w:val="440C105E"/>
    <w:rsid w:val="446308DB"/>
    <w:rsid w:val="44A83992"/>
    <w:rsid w:val="44D74C5B"/>
    <w:rsid w:val="45241E78"/>
    <w:rsid w:val="458F0A67"/>
    <w:rsid w:val="459044BE"/>
    <w:rsid w:val="459907ED"/>
    <w:rsid w:val="45FC1F89"/>
    <w:rsid w:val="46447AD0"/>
    <w:rsid w:val="4667667C"/>
    <w:rsid w:val="46CE47FB"/>
    <w:rsid w:val="46FE1966"/>
    <w:rsid w:val="47297854"/>
    <w:rsid w:val="47607155"/>
    <w:rsid w:val="47AD1197"/>
    <w:rsid w:val="47BF356A"/>
    <w:rsid w:val="47ED349E"/>
    <w:rsid w:val="48127EBE"/>
    <w:rsid w:val="48C40DA6"/>
    <w:rsid w:val="48D30C8F"/>
    <w:rsid w:val="48DE1DCA"/>
    <w:rsid w:val="48EE5384"/>
    <w:rsid w:val="48F93679"/>
    <w:rsid w:val="493E0515"/>
    <w:rsid w:val="49665DCB"/>
    <w:rsid w:val="498C5E4B"/>
    <w:rsid w:val="49974E74"/>
    <w:rsid w:val="4A0E2871"/>
    <w:rsid w:val="4A4B552C"/>
    <w:rsid w:val="4A4D2829"/>
    <w:rsid w:val="4A785C33"/>
    <w:rsid w:val="4A7D13BA"/>
    <w:rsid w:val="4AAE72B9"/>
    <w:rsid w:val="4AED40D1"/>
    <w:rsid w:val="4B4F020D"/>
    <w:rsid w:val="4B613D8A"/>
    <w:rsid w:val="4BDA24DF"/>
    <w:rsid w:val="4C1A3E9F"/>
    <w:rsid w:val="4C347DEE"/>
    <w:rsid w:val="4C68185E"/>
    <w:rsid w:val="4CA91531"/>
    <w:rsid w:val="4CC170FC"/>
    <w:rsid w:val="4D18297E"/>
    <w:rsid w:val="4D291759"/>
    <w:rsid w:val="4D6D2BD7"/>
    <w:rsid w:val="4D757618"/>
    <w:rsid w:val="4E825788"/>
    <w:rsid w:val="4E9F52AD"/>
    <w:rsid w:val="4EAA6492"/>
    <w:rsid w:val="4F9010E9"/>
    <w:rsid w:val="4FF765D1"/>
    <w:rsid w:val="50106576"/>
    <w:rsid w:val="50345C2D"/>
    <w:rsid w:val="50677BFC"/>
    <w:rsid w:val="51373F3D"/>
    <w:rsid w:val="517E7C7E"/>
    <w:rsid w:val="518547B6"/>
    <w:rsid w:val="519F44C2"/>
    <w:rsid w:val="51AD6F1E"/>
    <w:rsid w:val="523E55B6"/>
    <w:rsid w:val="52AD0B16"/>
    <w:rsid w:val="52DF5542"/>
    <w:rsid w:val="52F7398F"/>
    <w:rsid w:val="5492580D"/>
    <w:rsid w:val="54A309A3"/>
    <w:rsid w:val="54B56A54"/>
    <w:rsid w:val="55042093"/>
    <w:rsid w:val="558001AF"/>
    <w:rsid w:val="558D66D2"/>
    <w:rsid w:val="55AE7DE8"/>
    <w:rsid w:val="55AF41F5"/>
    <w:rsid w:val="55DD401C"/>
    <w:rsid w:val="55FB7588"/>
    <w:rsid w:val="56530A5B"/>
    <w:rsid w:val="565A0E6B"/>
    <w:rsid w:val="567E45CB"/>
    <w:rsid w:val="56DB50A6"/>
    <w:rsid w:val="57562B24"/>
    <w:rsid w:val="57B448C9"/>
    <w:rsid w:val="57D256C3"/>
    <w:rsid w:val="57FF690C"/>
    <w:rsid w:val="581B40F7"/>
    <w:rsid w:val="58565344"/>
    <w:rsid w:val="58667ACD"/>
    <w:rsid w:val="58695F8B"/>
    <w:rsid w:val="589543F5"/>
    <w:rsid w:val="591A2410"/>
    <w:rsid w:val="593E4154"/>
    <w:rsid w:val="59423AF1"/>
    <w:rsid w:val="59E00D64"/>
    <w:rsid w:val="5A4E05A7"/>
    <w:rsid w:val="5A6D49B6"/>
    <w:rsid w:val="5A9864B3"/>
    <w:rsid w:val="5B282082"/>
    <w:rsid w:val="5B7075D7"/>
    <w:rsid w:val="5B863BCB"/>
    <w:rsid w:val="5BA07BB6"/>
    <w:rsid w:val="5BA3057C"/>
    <w:rsid w:val="5BBE35F6"/>
    <w:rsid w:val="5C3E5A4E"/>
    <w:rsid w:val="5CFB63ED"/>
    <w:rsid w:val="5D0C73DB"/>
    <w:rsid w:val="5D1E4502"/>
    <w:rsid w:val="5D273630"/>
    <w:rsid w:val="5D603CFB"/>
    <w:rsid w:val="5D707A1D"/>
    <w:rsid w:val="5D7B64A1"/>
    <w:rsid w:val="5DD65B4C"/>
    <w:rsid w:val="5E812F4F"/>
    <w:rsid w:val="5E9D2493"/>
    <w:rsid w:val="5EB3743D"/>
    <w:rsid w:val="5ED30E67"/>
    <w:rsid w:val="5EFB6C0F"/>
    <w:rsid w:val="5F0510AD"/>
    <w:rsid w:val="5F060FB7"/>
    <w:rsid w:val="5F2B66BC"/>
    <w:rsid w:val="5F402988"/>
    <w:rsid w:val="5F5348CD"/>
    <w:rsid w:val="5F607FA6"/>
    <w:rsid w:val="5FC957A3"/>
    <w:rsid w:val="5FDE2627"/>
    <w:rsid w:val="60165A67"/>
    <w:rsid w:val="60435494"/>
    <w:rsid w:val="60651FB9"/>
    <w:rsid w:val="60AB1BEE"/>
    <w:rsid w:val="61456042"/>
    <w:rsid w:val="615E5718"/>
    <w:rsid w:val="61705B21"/>
    <w:rsid w:val="61731D75"/>
    <w:rsid w:val="61845E20"/>
    <w:rsid w:val="618D0E1A"/>
    <w:rsid w:val="619C1CA6"/>
    <w:rsid w:val="61AC4109"/>
    <w:rsid w:val="61F85938"/>
    <w:rsid w:val="61FF653E"/>
    <w:rsid w:val="625F350F"/>
    <w:rsid w:val="629D1B22"/>
    <w:rsid w:val="62FC7518"/>
    <w:rsid w:val="63050313"/>
    <w:rsid w:val="630B138C"/>
    <w:rsid w:val="631D3EFA"/>
    <w:rsid w:val="632B4C04"/>
    <w:rsid w:val="63364B4C"/>
    <w:rsid w:val="63637DD7"/>
    <w:rsid w:val="639C65AB"/>
    <w:rsid w:val="63B321AB"/>
    <w:rsid w:val="63CE30A4"/>
    <w:rsid w:val="63E8055D"/>
    <w:rsid w:val="63F05C52"/>
    <w:rsid w:val="64AD138F"/>
    <w:rsid w:val="64BA0E02"/>
    <w:rsid w:val="64FC4735"/>
    <w:rsid w:val="651C46B8"/>
    <w:rsid w:val="65311886"/>
    <w:rsid w:val="65502555"/>
    <w:rsid w:val="65520F7C"/>
    <w:rsid w:val="65771F5A"/>
    <w:rsid w:val="65901E03"/>
    <w:rsid w:val="667629CA"/>
    <w:rsid w:val="668101EB"/>
    <w:rsid w:val="66B8521A"/>
    <w:rsid w:val="66F918C9"/>
    <w:rsid w:val="676476D8"/>
    <w:rsid w:val="678154B0"/>
    <w:rsid w:val="67E14E94"/>
    <w:rsid w:val="68211B85"/>
    <w:rsid w:val="68560087"/>
    <w:rsid w:val="687F004A"/>
    <w:rsid w:val="68BA3798"/>
    <w:rsid w:val="68DC7583"/>
    <w:rsid w:val="68F105A4"/>
    <w:rsid w:val="690D0368"/>
    <w:rsid w:val="697D3D8D"/>
    <w:rsid w:val="69EC2952"/>
    <w:rsid w:val="69F4791E"/>
    <w:rsid w:val="6A47529D"/>
    <w:rsid w:val="6A6A50DD"/>
    <w:rsid w:val="6ADA7DA5"/>
    <w:rsid w:val="6AF61310"/>
    <w:rsid w:val="6AFF1193"/>
    <w:rsid w:val="6B225547"/>
    <w:rsid w:val="6B263DBA"/>
    <w:rsid w:val="6B413A50"/>
    <w:rsid w:val="6B5F1F9E"/>
    <w:rsid w:val="6B6A054F"/>
    <w:rsid w:val="6B6D3148"/>
    <w:rsid w:val="6BDE614C"/>
    <w:rsid w:val="6BE22727"/>
    <w:rsid w:val="6C0040EC"/>
    <w:rsid w:val="6C0A4B24"/>
    <w:rsid w:val="6C147972"/>
    <w:rsid w:val="6C4F64A4"/>
    <w:rsid w:val="6C640C01"/>
    <w:rsid w:val="6C810D4A"/>
    <w:rsid w:val="6CAE0116"/>
    <w:rsid w:val="6CD771B7"/>
    <w:rsid w:val="6D4122F7"/>
    <w:rsid w:val="6D574D6B"/>
    <w:rsid w:val="6D641EB9"/>
    <w:rsid w:val="6D6A3DA9"/>
    <w:rsid w:val="6D9B23AC"/>
    <w:rsid w:val="6DA52666"/>
    <w:rsid w:val="6DB0368A"/>
    <w:rsid w:val="6E442FF4"/>
    <w:rsid w:val="6E6A435F"/>
    <w:rsid w:val="6EF56351"/>
    <w:rsid w:val="6F343FCD"/>
    <w:rsid w:val="6F5632F9"/>
    <w:rsid w:val="6F593876"/>
    <w:rsid w:val="6F643911"/>
    <w:rsid w:val="6F6D24C1"/>
    <w:rsid w:val="6F976846"/>
    <w:rsid w:val="6FB45A58"/>
    <w:rsid w:val="6FB71515"/>
    <w:rsid w:val="704749E2"/>
    <w:rsid w:val="707E77DD"/>
    <w:rsid w:val="715609FF"/>
    <w:rsid w:val="716A72F3"/>
    <w:rsid w:val="71805BCB"/>
    <w:rsid w:val="71A46547"/>
    <w:rsid w:val="72226A91"/>
    <w:rsid w:val="72815C13"/>
    <w:rsid w:val="73654805"/>
    <w:rsid w:val="73BA01A0"/>
    <w:rsid w:val="73D81B5D"/>
    <w:rsid w:val="745A5C35"/>
    <w:rsid w:val="74D401BF"/>
    <w:rsid w:val="75A769E0"/>
    <w:rsid w:val="75FB1AD5"/>
    <w:rsid w:val="762411EC"/>
    <w:rsid w:val="76911B4D"/>
    <w:rsid w:val="76977A33"/>
    <w:rsid w:val="76E87B64"/>
    <w:rsid w:val="776D2CC4"/>
    <w:rsid w:val="77AF078E"/>
    <w:rsid w:val="77EC0CA0"/>
    <w:rsid w:val="780452EF"/>
    <w:rsid w:val="781077BF"/>
    <w:rsid w:val="782F0227"/>
    <w:rsid w:val="78397A44"/>
    <w:rsid w:val="78887365"/>
    <w:rsid w:val="789C2226"/>
    <w:rsid w:val="78CC4196"/>
    <w:rsid w:val="78DF200C"/>
    <w:rsid w:val="78F92F7D"/>
    <w:rsid w:val="78FF6FF6"/>
    <w:rsid w:val="791B59B6"/>
    <w:rsid w:val="7927654F"/>
    <w:rsid w:val="793D2F2B"/>
    <w:rsid w:val="794851E5"/>
    <w:rsid w:val="794F7F35"/>
    <w:rsid w:val="79B832CB"/>
    <w:rsid w:val="79F628A4"/>
    <w:rsid w:val="7A1A522E"/>
    <w:rsid w:val="7A2B2683"/>
    <w:rsid w:val="7A482E43"/>
    <w:rsid w:val="7A686D7F"/>
    <w:rsid w:val="7A9E561B"/>
    <w:rsid w:val="7ABD69E5"/>
    <w:rsid w:val="7BCB12F8"/>
    <w:rsid w:val="7BF62D7B"/>
    <w:rsid w:val="7C0F0429"/>
    <w:rsid w:val="7C7C0782"/>
    <w:rsid w:val="7D066453"/>
    <w:rsid w:val="7D196BB9"/>
    <w:rsid w:val="7D460C55"/>
    <w:rsid w:val="7D4C3F14"/>
    <w:rsid w:val="7D541A03"/>
    <w:rsid w:val="7D6A6C42"/>
    <w:rsid w:val="7DC86EB2"/>
    <w:rsid w:val="7DFA334B"/>
    <w:rsid w:val="7E015CAC"/>
    <w:rsid w:val="7E1572BA"/>
    <w:rsid w:val="7E456548"/>
    <w:rsid w:val="7EF1633B"/>
    <w:rsid w:val="7F335396"/>
    <w:rsid w:val="7F782E97"/>
    <w:rsid w:val="7F8B766A"/>
    <w:rsid w:val="7FDC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39"/>
    <w:qFormat/>
    <w:uiPriority w:val="99"/>
    <w:pPr>
      <w:keepNext/>
      <w:keepLines/>
      <w:spacing w:before="260" w:after="260" w:line="416" w:lineRule="auto"/>
      <w:outlineLvl w:val="2"/>
    </w:pPr>
    <w:rPr>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400" w:lineRule="atLeast"/>
      <w:ind w:firstLine="426"/>
    </w:pPr>
    <w:rPr>
      <w:rFonts w:ascii="Times New Roman" w:hAnsi="Times New Roman"/>
      <w:sz w:val="24"/>
      <w:szCs w:val="20"/>
    </w:rPr>
  </w:style>
  <w:style w:type="paragraph" w:styleId="3">
    <w:name w:val="Body Text"/>
    <w:basedOn w:val="1"/>
    <w:next w:val="4"/>
    <w:qFormat/>
    <w:uiPriority w:val="99"/>
    <w:pPr>
      <w:spacing w:after="120"/>
    </w:pPr>
    <w:rPr>
      <w:szCs w:val="24"/>
    </w:rPr>
  </w:style>
  <w:style w:type="paragraph" w:customStyle="1" w:styleId="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8">
    <w:name w:val="Normal Indent"/>
    <w:basedOn w:val="1"/>
    <w:qFormat/>
    <w:uiPriority w:val="0"/>
    <w:pPr>
      <w:autoSpaceDE/>
      <w:autoSpaceDN/>
      <w:adjustRightInd/>
      <w:ind w:firstLine="420"/>
    </w:pPr>
    <w:rPr>
      <w:color w:val="auto"/>
      <w:kern w:val="2"/>
      <w:szCs w:val="20"/>
    </w:rPr>
  </w:style>
  <w:style w:type="paragraph" w:styleId="9">
    <w:name w:val="Body Text Indent"/>
    <w:basedOn w:val="1"/>
    <w:next w:val="10"/>
    <w:unhideWhenUsed/>
    <w:qFormat/>
    <w:uiPriority w:val="0"/>
    <w:pPr>
      <w:ind w:left="420" w:leftChars="200"/>
    </w:pPr>
  </w:style>
  <w:style w:type="paragraph" w:styleId="10">
    <w:name w:val="envelope return"/>
    <w:basedOn w:val="1"/>
    <w:unhideWhenUsed/>
    <w:qFormat/>
    <w:uiPriority w:val="99"/>
    <w:pPr>
      <w:snapToGrid w:val="0"/>
      <w:spacing w:line="360" w:lineRule="auto"/>
    </w:pPr>
    <w:rPr>
      <w:rFonts w:ascii="Arial" w:hAnsi="Arial" w:cs="Arial"/>
    </w:rPr>
  </w:style>
  <w:style w:type="paragraph" w:styleId="11">
    <w:name w:val="Plain Text"/>
    <w:basedOn w:val="1"/>
    <w:qFormat/>
    <w:uiPriority w:val="99"/>
    <w:rPr>
      <w:rFonts w:ascii="宋体" w:hAnsi="Courier New"/>
      <w:szCs w:val="22"/>
    </w:rPr>
  </w:style>
  <w:style w:type="paragraph" w:styleId="12">
    <w:name w:val="Date"/>
    <w:basedOn w:val="1"/>
    <w:next w:val="1"/>
    <w:qFormat/>
    <w:uiPriority w:val="99"/>
    <w:rPr>
      <w:rFonts w:ascii="Arial" w:hAnsi="Arial" w:eastAsia="楷体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List"/>
    <w:qFormat/>
    <w:uiPriority w:val="0"/>
    <w:pPr>
      <w:widowControl w:val="0"/>
      <w:spacing w:line="360" w:lineRule="auto"/>
      <w:ind w:left="420" w:hanging="420"/>
      <w:jc w:val="both"/>
    </w:pPr>
    <w:rPr>
      <w:rFonts w:ascii="Arial" w:hAnsi="Arial" w:eastAsia="楷体_GB2312" w:cstheme="minorBidi"/>
      <w:kern w:val="2"/>
      <w:sz w:val="28"/>
      <w:szCs w:val="22"/>
      <w:lang w:val="en-US" w:eastAsia="zh-CN" w:bidi="ar-SA"/>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2"/>
    <w:basedOn w:val="9"/>
    <w:next w:val="15"/>
    <w:qFormat/>
    <w:uiPriority w:val="0"/>
    <w:pPr>
      <w:spacing w:line="360" w:lineRule="auto"/>
      <w:jc w:val="left"/>
    </w:pPr>
    <w:rPr>
      <w:rFonts w:cs="宋体"/>
      <w:sz w:val="28"/>
      <w:szCs w:val="2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qFormat/>
    <w:uiPriority w:val="0"/>
    <w:rPr>
      <w:color w:val="4C4C4C"/>
      <w:u w:val="none"/>
    </w:rPr>
  </w:style>
  <w:style w:type="character" w:styleId="24">
    <w:name w:val="Emphasis"/>
    <w:basedOn w:val="20"/>
    <w:qFormat/>
    <w:uiPriority w:val="0"/>
  </w:style>
  <w:style w:type="character" w:styleId="25">
    <w:name w:val="HTML Definition"/>
    <w:basedOn w:val="20"/>
    <w:qFormat/>
    <w:uiPriority w:val="0"/>
  </w:style>
  <w:style w:type="character" w:styleId="26">
    <w:name w:val="HTML Variable"/>
    <w:basedOn w:val="20"/>
    <w:qFormat/>
    <w:uiPriority w:val="0"/>
  </w:style>
  <w:style w:type="character" w:styleId="27">
    <w:name w:val="Hyperlink"/>
    <w:qFormat/>
    <w:uiPriority w:val="0"/>
    <w:rPr>
      <w:color w:val="0000FF"/>
      <w:u w:val="single"/>
    </w:rPr>
  </w:style>
  <w:style w:type="character" w:styleId="28">
    <w:name w:val="HTML Code"/>
    <w:basedOn w:val="20"/>
    <w:qFormat/>
    <w:uiPriority w:val="0"/>
    <w:rPr>
      <w:rFonts w:hint="default" w:ascii="serif" w:hAnsi="serif" w:eastAsia="serif" w:cs="serif"/>
      <w:sz w:val="21"/>
      <w:szCs w:val="21"/>
    </w:rPr>
  </w:style>
  <w:style w:type="character" w:styleId="29">
    <w:name w:val="HTML Cite"/>
    <w:basedOn w:val="20"/>
    <w:qFormat/>
    <w:uiPriority w:val="0"/>
  </w:style>
  <w:style w:type="character" w:styleId="30">
    <w:name w:val="HTML Keyboard"/>
    <w:basedOn w:val="20"/>
    <w:qFormat/>
    <w:uiPriority w:val="0"/>
    <w:rPr>
      <w:rFonts w:ascii="serif" w:hAnsi="serif" w:eastAsia="serif" w:cs="serif"/>
      <w:sz w:val="21"/>
      <w:szCs w:val="21"/>
    </w:rPr>
  </w:style>
  <w:style w:type="character" w:styleId="31">
    <w:name w:val="HTML Sample"/>
    <w:basedOn w:val="20"/>
    <w:qFormat/>
    <w:uiPriority w:val="0"/>
    <w:rPr>
      <w:rFonts w:hint="default" w:ascii="serif" w:hAnsi="serif" w:eastAsia="serif" w:cs="serif"/>
      <w:sz w:val="21"/>
      <w:szCs w:val="21"/>
    </w:rPr>
  </w:style>
  <w:style w:type="paragraph" w:customStyle="1" w:styleId="32">
    <w:name w:val="段"/>
    <w:next w:val="1"/>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D&amp;L"/>
    <w:basedOn w:val="14"/>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5">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6">
    <w:name w:val="Char"/>
    <w:basedOn w:val="1"/>
    <w:qFormat/>
    <w:uiPriority w:val="99"/>
    <w:rPr>
      <w:rFonts w:ascii="Tahoma" w:hAnsi="Tahoma"/>
      <w:sz w:val="24"/>
    </w:rPr>
  </w:style>
  <w:style w:type="paragraph" w:customStyle="1" w:styleId="37">
    <w:name w:val="样式 标题 2 + 宋体 五号 行距: 单倍行距"/>
    <w:basedOn w:val="6"/>
    <w:qFormat/>
    <w:uiPriority w:val="99"/>
    <w:pPr>
      <w:spacing w:line="240" w:lineRule="auto"/>
    </w:pPr>
    <w:rPr>
      <w:rFonts w:ascii="宋体" w:hAnsi="宋体" w:eastAsia="宋体"/>
      <w:sz w:val="21"/>
    </w:rPr>
  </w:style>
  <w:style w:type="paragraph" w:customStyle="1" w:styleId="38">
    <w:name w:val="Char Char Char Char Char Char Char1 Char"/>
    <w:basedOn w:val="1"/>
    <w:qFormat/>
    <w:uiPriority w:val="99"/>
    <w:rPr>
      <w:rFonts w:ascii="Tahoma" w:hAnsi="Tahoma"/>
      <w:sz w:val="24"/>
    </w:rPr>
  </w:style>
  <w:style w:type="character" w:customStyle="1" w:styleId="39">
    <w:name w:val="标题 3 Char"/>
    <w:basedOn w:val="20"/>
    <w:link w:val="7"/>
    <w:qFormat/>
    <w:locked/>
    <w:uiPriority w:val="99"/>
    <w:rPr>
      <w:b/>
      <w:bCs/>
      <w:sz w:val="32"/>
      <w:szCs w:val="32"/>
    </w:rPr>
  </w:style>
  <w:style w:type="paragraph" w:customStyle="1" w:styleId="4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List Paragraph"/>
    <w:basedOn w:val="1"/>
    <w:unhideWhenUsed/>
    <w:qFormat/>
    <w:uiPriority w:val="99"/>
    <w:pPr>
      <w:ind w:firstLine="420" w:firstLineChars="200"/>
    </w:pPr>
    <w:rPr>
      <w:rFonts w:ascii="Calibri" w:hAnsi="Calibri"/>
      <w:szCs w:val="22"/>
    </w:rPr>
  </w:style>
  <w:style w:type="paragraph" w:customStyle="1" w:styleId="42">
    <w:name w:val="Table Paragraph"/>
    <w:basedOn w:val="1"/>
    <w:qFormat/>
    <w:uiPriority w:val="1"/>
  </w:style>
  <w:style w:type="paragraph" w:customStyle="1" w:styleId="43">
    <w:name w:val="_Style 1"/>
    <w:basedOn w:val="1"/>
    <w:qFormat/>
    <w:uiPriority w:val="0"/>
    <w:pPr>
      <w:ind w:firstLine="420" w:firstLineChars="200"/>
    </w:pPr>
    <w:rPr>
      <w:rFonts w:ascii="Calibri" w:hAnsi="Calibri"/>
      <w:szCs w:val="22"/>
    </w:rPr>
  </w:style>
  <w:style w:type="character" w:customStyle="1" w:styleId="44">
    <w:name w:val="fontborder"/>
    <w:basedOn w:val="20"/>
    <w:qFormat/>
    <w:uiPriority w:val="0"/>
    <w:rPr>
      <w:bdr w:val="single" w:color="000000" w:sz="6" w:space="0"/>
    </w:rPr>
  </w:style>
  <w:style w:type="character" w:customStyle="1" w:styleId="45">
    <w:name w:val="fontstrikethrough"/>
    <w:basedOn w:val="20"/>
    <w:qFormat/>
    <w:uiPriority w:val="0"/>
    <w:rPr>
      <w:strike/>
    </w:rPr>
  </w:style>
  <w:style w:type="character" w:customStyle="1" w:styleId="46">
    <w:name w:val="font11"/>
    <w:basedOn w:val="20"/>
    <w:qFormat/>
    <w:uiPriority w:val="0"/>
    <w:rPr>
      <w:rFonts w:hint="eastAsia" w:ascii="宋体" w:hAnsi="宋体" w:eastAsia="宋体" w:cs="宋体"/>
      <w:b/>
      <w:color w:val="000000"/>
      <w:sz w:val="18"/>
      <w:szCs w:val="18"/>
      <w:u w:val="none"/>
    </w:rPr>
  </w:style>
  <w:style w:type="character" w:customStyle="1" w:styleId="47">
    <w:name w:val="font61"/>
    <w:basedOn w:val="20"/>
    <w:qFormat/>
    <w:uiPriority w:val="0"/>
    <w:rPr>
      <w:rFonts w:hint="eastAsia" w:ascii="宋体" w:hAnsi="宋体" w:eastAsia="宋体" w:cs="宋体"/>
      <w:color w:val="000000"/>
      <w:sz w:val="18"/>
      <w:szCs w:val="18"/>
      <w:u w:val="none"/>
    </w:rPr>
  </w:style>
  <w:style w:type="character" w:customStyle="1" w:styleId="48">
    <w:name w:val="font01"/>
    <w:basedOn w:val="20"/>
    <w:qFormat/>
    <w:uiPriority w:val="0"/>
    <w:rPr>
      <w:rFonts w:hint="eastAsia" w:ascii="宋体" w:hAnsi="宋体" w:eastAsia="宋体" w:cs="宋体"/>
      <w:b/>
      <w:color w:val="000000"/>
      <w:sz w:val="18"/>
      <w:szCs w:val="18"/>
      <w:u w:val="none"/>
    </w:rPr>
  </w:style>
  <w:style w:type="character" w:customStyle="1" w:styleId="49">
    <w:name w:val="font51"/>
    <w:basedOn w:val="20"/>
    <w:qFormat/>
    <w:uiPriority w:val="0"/>
    <w:rPr>
      <w:rFonts w:hint="eastAsia" w:ascii="宋体" w:hAnsi="宋体" w:eastAsia="宋体" w:cs="宋体"/>
      <w:color w:val="000000"/>
      <w:sz w:val="18"/>
      <w:szCs w:val="18"/>
      <w:u w:val="none"/>
    </w:rPr>
  </w:style>
  <w:style w:type="paragraph" w:customStyle="1" w:styleId="50">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font71"/>
    <w:basedOn w:val="20"/>
    <w:qFormat/>
    <w:uiPriority w:val="0"/>
    <w:rPr>
      <w:rFonts w:hint="default" w:ascii="瀹嬩綋" w:hAnsi="瀹嬩綋" w:eastAsia="瀹嬩綋" w:cs="瀹嬩綋"/>
      <w:color w:val="888888"/>
      <w:sz w:val="21"/>
      <w:szCs w:val="21"/>
      <w:u w:val="none"/>
    </w:rPr>
  </w:style>
  <w:style w:type="character" w:customStyle="1" w:styleId="52">
    <w:name w:val="font91"/>
    <w:basedOn w:val="20"/>
    <w:qFormat/>
    <w:uiPriority w:val="0"/>
    <w:rPr>
      <w:rFonts w:hint="eastAsia" w:ascii="宋体" w:hAnsi="宋体" w:eastAsia="宋体" w:cs="宋体"/>
      <w:color w:val="000000"/>
      <w:sz w:val="20"/>
      <w:szCs w:val="20"/>
      <w:u w:val="none"/>
    </w:rPr>
  </w:style>
  <w:style w:type="character" w:customStyle="1" w:styleId="53">
    <w:name w:val="font3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11871</Words>
  <Characters>12650</Characters>
  <Lines>0</Lines>
  <Paragraphs>0</Paragraphs>
  <TotalTime>0</TotalTime>
  <ScaleCrop>false</ScaleCrop>
  <LinksUpToDate>false</LinksUpToDate>
  <CharactersWithSpaces>13852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有为</cp:lastModifiedBy>
  <cp:lastPrinted>2021-09-27T06:59:00Z</cp:lastPrinted>
  <dcterms:modified xsi:type="dcterms:W3CDTF">2022-02-16T02:32:53Z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0637A2BF554242B2AA7E1FC3249303DA</vt:lpwstr>
  </property>
</Properties>
</file>