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0" w:leftChars="0" w:firstLine="0" w:firstLineChars="0"/>
        <w:rPr>
          <w:rFonts w:hint="eastAsia"/>
          <w:highlight w:val="none"/>
          <w:lang w:val="en-US" w:eastAsia="zh-CN"/>
        </w:rPr>
      </w:pPr>
    </w:p>
    <w:p>
      <w:pPr>
        <w:pStyle w:val="2"/>
        <w:jc w:val="center"/>
        <w:rPr>
          <w:rFonts w:hint="eastAsia" w:ascii="宋体" w:hAnsi="宋体" w:eastAsia="宋体" w:cs="宋体"/>
          <w:b/>
          <w:bCs/>
          <w:color w:val="auto"/>
          <w:sz w:val="48"/>
          <w:szCs w:val="48"/>
          <w:highlight w:val="none"/>
        </w:rPr>
      </w:pPr>
      <w:r>
        <w:rPr>
          <w:rFonts w:hint="eastAsia" w:ascii="宋体" w:hAnsi="宋体"/>
          <w:b/>
          <w:bCs/>
          <w:color w:val="auto"/>
          <w:sz w:val="52"/>
          <w:szCs w:val="52"/>
          <w:highlight w:val="none"/>
          <w:lang w:eastAsia="zh-CN"/>
        </w:rPr>
        <w:t>询价</w:t>
      </w:r>
      <w:r>
        <w:rPr>
          <w:rFonts w:hint="eastAsia" w:ascii="宋体" w:hAnsi="宋体"/>
          <w:b/>
          <w:bCs/>
          <w:color w:val="auto"/>
          <w:sz w:val="52"/>
          <w:szCs w:val="52"/>
          <w:highlight w:val="none"/>
        </w:rPr>
        <w:t>采购文件</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default" w:ascii="宋体" w:hAnsi="等线" w:eastAsia="宋体" w:cs="Times New Roman"/>
          <w:b/>
          <w:bCs/>
          <w:color w:val="auto"/>
          <w:spacing w:val="20"/>
          <w:kern w:val="0"/>
          <w:sz w:val="32"/>
          <w:szCs w:val="32"/>
          <w:highlight w:val="none"/>
          <w:lang w:val="en-US"/>
        </w:rPr>
      </w:pPr>
      <w:r>
        <w:rPr>
          <w:rFonts w:hint="eastAsia" w:ascii="宋体" w:hAnsi="宋体"/>
          <w:b/>
          <w:bCs/>
          <w:color w:val="auto"/>
          <w:sz w:val="52"/>
          <w:szCs w:val="52"/>
          <w:highlight w:val="none"/>
          <w:lang w:val="en-US" w:eastAsia="zh-CN"/>
        </w:rPr>
        <w:t>(货物类)</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pStyle w:val="7"/>
        <w:jc w:val="center"/>
        <w:rPr>
          <w:rFonts w:hint="eastAsia"/>
          <w:highlight w:val="none"/>
        </w:rPr>
      </w:pPr>
      <w:r>
        <w:rPr>
          <w:rFonts w:ascii="宋体" w:hAnsi="宋体" w:eastAsia="宋体" w:cs="宋体"/>
          <w:kern w:val="0"/>
          <w:sz w:val="24"/>
          <w:szCs w:val="24"/>
          <w:highlight w:val="none"/>
          <w:lang w:val="en-US" w:eastAsia="zh-CN" w:bidi="ar"/>
        </w:rPr>
        <w:drawing>
          <wp:inline distT="0" distB="0" distL="114300" distR="114300">
            <wp:extent cx="1647825" cy="971550"/>
            <wp:effectExtent l="0" t="0" r="3175" b="6350"/>
            <wp:docPr id="5" name="图片 5" descr="C:/Users/ADMINI~1/AppData/Local/Temp/picturecompress_20201214112957/output_1.pn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picturecompress_20201214112957/output_1.pngoutput_1"/>
                    <pic:cNvPicPr>
                      <a:picLocks noChangeAspect="1"/>
                    </pic:cNvPicPr>
                  </pic:nvPicPr>
                  <pic:blipFill>
                    <a:blip r:embed="rId6"/>
                    <a:stretch>
                      <a:fillRect/>
                    </a:stretch>
                  </pic:blipFill>
                  <pic:spPr>
                    <a:xfrm>
                      <a:off x="0" y="0"/>
                      <a:ext cx="1647825" cy="971550"/>
                    </a:xfrm>
                    <a:prstGeom prst="rect">
                      <a:avLst/>
                    </a:prstGeom>
                    <a:noFill/>
                    <a:ln w="9525">
                      <a:noFill/>
                    </a:ln>
                  </pic:spPr>
                </pic:pic>
              </a:graphicData>
            </a:graphic>
          </wp:inline>
        </w:drawing>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r>
        <w:rPr>
          <w:rFonts w:hint="eastAsia" w:ascii="宋体" w:hAnsi="等线" w:eastAsia="宋体" w:cs="Times New Roman"/>
          <w:b/>
          <w:bCs/>
          <w:color w:val="auto"/>
          <w:spacing w:val="20"/>
          <w:kern w:val="0"/>
          <w:sz w:val="32"/>
          <w:szCs w:val="32"/>
          <w:highlight w:val="none"/>
        </w:rPr>
        <w:fldChar w:fldCharType="begin"/>
      </w:r>
      <w:r>
        <w:rPr>
          <w:rFonts w:hint="eastAsia" w:ascii="宋体" w:hAnsi="等线" w:eastAsia="宋体" w:cs="Times New Roman"/>
          <w:b/>
          <w:bCs/>
          <w:color w:val="auto"/>
          <w:spacing w:val="20"/>
          <w:kern w:val="0"/>
          <w:sz w:val="32"/>
          <w:szCs w:val="32"/>
          <w:highlight w:val="none"/>
        </w:rPr>
        <w:instrText xml:space="preserve"> HYPERLINK "http://www.ahdmig.cn/?tdsourcetag=s_pcqq_aiomsg" </w:instrText>
      </w:r>
      <w:r>
        <w:rPr>
          <w:rFonts w:hint="eastAsia" w:ascii="宋体" w:hAnsi="等线" w:eastAsia="宋体" w:cs="Times New Roman"/>
          <w:b/>
          <w:bCs/>
          <w:color w:val="auto"/>
          <w:spacing w:val="20"/>
          <w:kern w:val="0"/>
          <w:sz w:val="32"/>
          <w:szCs w:val="32"/>
          <w:highlight w:val="none"/>
        </w:rPr>
        <w:fldChar w:fldCharType="separate"/>
      </w:r>
      <w:r>
        <w:rPr>
          <w:rFonts w:hint="eastAsia" w:ascii="宋体" w:hAnsi="等线" w:eastAsia="宋体" w:cs="Times New Roman"/>
          <w:b/>
          <w:bCs/>
          <w:color w:val="auto"/>
          <w:spacing w:val="20"/>
          <w:kern w:val="0"/>
          <w:sz w:val="32"/>
          <w:szCs w:val="32"/>
          <w:highlight w:val="none"/>
        </w:rPr>
        <w:t>http://www.ahdmig.cn</w:t>
      </w:r>
      <w:r>
        <w:rPr>
          <w:rFonts w:hint="eastAsia" w:ascii="宋体" w:hAnsi="等线" w:eastAsia="宋体" w:cs="Times New Roman"/>
          <w:b/>
          <w:bCs/>
          <w:color w:val="auto"/>
          <w:spacing w:val="20"/>
          <w:kern w:val="0"/>
          <w:sz w:val="32"/>
          <w:szCs w:val="32"/>
          <w:highlight w:val="none"/>
        </w:rPr>
        <w:fldChar w:fldCharType="end"/>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pStyle w:val="18"/>
        <w:jc w:val="center"/>
        <w:rPr>
          <w:rFonts w:hint="eastAsia" w:ascii="宋体" w:hAnsi="等线" w:eastAsia="宋体" w:cs="Times New Roman"/>
          <w:b/>
          <w:bCs/>
          <w:color w:val="auto"/>
          <w:spacing w:val="20"/>
          <w:kern w:val="0"/>
          <w:sz w:val="32"/>
          <w:szCs w:val="32"/>
          <w:highlight w:val="none"/>
        </w:rPr>
      </w:pPr>
    </w:p>
    <w:p>
      <w:pPr>
        <w:pStyle w:val="18"/>
        <w:jc w:val="center"/>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both"/>
        <w:textAlignment w:val="auto"/>
        <w:outlineLvl w:val="9"/>
        <w:rPr>
          <w:rFonts w:hint="default" w:ascii="宋体" w:hAnsi="宋体" w:eastAsia="宋体" w:cs="宋体"/>
          <w:b/>
          <w:color w:val="auto"/>
          <w:spacing w:val="0"/>
          <w:kern w:val="0"/>
          <w:sz w:val="32"/>
          <w:szCs w:val="32"/>
          <w:highlight w:val="none"/>
          <w:u w:val="none"/>
          <w:lang w:val="en-US" w:eastAsia="zh-CN"/>
        </w:rPr>
      </w:pPr>
      <w:r>
        <w:rPr>
          <w:rFonts w:hint="eastAsia" w:ascii="宋体" w:hAnsi="等线" w:eastAsia="宋体" w:cs="Times New Roman"/>
          <w:b/>
          <w:bCs/>
          <w:color w:val="auto"/>
          <w:spacing w:val="0"/>
          <w:kern w:val="0"/>
          <w:sz w:val="32"/>
          <w:szCs w:val="32"/>
          <w:highlight w:val="none"/>
        </w:rPr>
        <w:t>项目</w:t>
      </w:r>
      <w:r>
        <w:rPr>
          <w:rFonts w:hint="eastAsia" w:ascii="宋体" w:hAnsi="等线" w:cs="Times New Roman"/>
          <w:b/>
          <w:bCs/>
          <w:color w:val="auto"/>
          <w:spacing w:val="0"/>
          <w:kern w:val="0"/>
          <w:sz w:val="32"/>
          <w:szCs w:val="32"/>
          <w:highlight w:val="none"/>
          <w:lang w:val="en-US" w:eastAsia="zh-CN"/>
        </w:rPr>
        <w:t>名称</w:t>
      </w:r>
      <w:r>
        <w:rPr>
          <w:rFonts w:hint="eastAsia" w:ascii="宋体" w:hAnsi="宋体" w:eastAsia="宋体" w:cs="宋体"/>
          <w:b/>
          <w:color w:val="auto"/>
          <w:spacing w:val="0"/>
          <w:kern w:val="0"/>
          <w:sz w:val="32"/>
          <w:szCs w:val="32"/>
          <w:highlight w:val="none"/>
        </w:rPr>
        <w:t>：</w:t>
      </w:r>
      <w:r>
        <w:rPr>
          <w:rFonts w:hint="eastAsia" w:ascii="宋体" w:hAnsi="宋体" w:cs="宋体"/>
          <w:b/>
          <w:bCs/>
          <w:color w:val="auto"/>
          <w:spacing w:val="0"/>
          <w:kern w:val="0"/>
          <w:sz w:val="30"/>
          <w:szCs w:val="30"/>
          <w:highlight w:val="none"/>
          <w:lang w:val="en-US" w:eastAsia="zh-CN" w:bidi="ar-SA"/>
        </w:rPr>
        <w:t>霍山县2022年县乡道升级改造工程(Ｙ036白石冲至三庙岭段)柴油采购</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default" w:ascii="宋体" w:hAnsi="宋体" w:cs="宋体"/>
          <w:b/>
          <w:color w:val="auto"/>
          <w:spacing w:val="0"/>
          <w:kern w:val="0"/>
          <w:sz w:val="32"/>
          <w:szCs w:val="32"/>
          <w:highlight w:val="none"/>
          <w:lang w:val="en-US" w:eastAsia="zh-CN"/>
        </w:rPr>
      </w:pPr>
      <w:r>
        <w:rPr>
          <w:rFonts w:hint="eastAsia" w:ascii="宋体" w:hAnsi="等线" w:eastAsia="宋体" w:cs="Times New Roman"/>
          <w:b/>
          <w:bCs/>
          <w:color w:val="auto"/>
          <w:spacing w:val="0"/>
          <w:kern w:val="0"/>
          <w:sz w:val="32"/>
          <w:szCs w:val="32"/>
          <w:highlight w:val="none"/>
        </w:rPr>
        <w:t>项目编号</w:t>
      </w:r>
      <w:r>
        <w:rPr>
          <w:rFonts w:hint="eastAsia" w:ascii="宋体" w:hAnsi="宋体" w:eastAsia="宋体" w:cs="宋体"/>
          <w:b/>
          <w:color w:val="auto"/>
          <w:spacing w:val="0"/>
          <w:kern w:val="0"/>
          <w:sz w:val="32"/>
          <w:szCs w:val="32"/>
          <w:highlight w:val="none"/>
        </w:rPr>
        <w:t>：</w:t>
      </w:r>
      <w:r>
        <w:rPr>
          <w:rFonts w:hint="eastAsia" w:ascii="宋体" w:hAnsi="等线" w:cs="Times New Roman"/>
          <w:b/>
          <w:bCs/>
          <w:color w:val="auto"/>
          <w:spacing w:val="0"/>
          <w:kern w:val="0"/>
          <w:sz w:val="32"/>
          <w:szCs w:val="32"/>
          <w:highlight w:val="none"/>
          <w:lang w:eastAsia="zh-CN"/>
        </w:rPr>
        <w:t>DBSZS-2022-018</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default" w:ascii="宋体" w:hAnsi="宋体" w:cs="宋体"/>
          <w:b/>
          <w:color w:val="auto"/>
          <w:spacing w:val="0"/>
          <w:kern w:val="0"/>
          <w:sz w:val="32"/>
          <w:szCs w:val="32"/>
          <w:highlight w:val="none"/>
          <w:u w:val="none"/>
          <w:lang w:val="en-US" w:eastAsia="zh-CN"/>
        </w:rPr>
      </w:pPr>
      <w:r>
        <w:rPr>
          <w:rFonts w:hint="eastAsia" w:ascii="宋体" w:hAnsi="宋体" w:cs="宋体"/>
          <w:b/>
          <w:color w:val="auto"/>
          <w:spacing w:val="0"/>
          <w:kern w:val="0"/>
          <w:sz w:val="32"/>
          <w:szCs w:val="32"/>
          <w:highlight w:val="none"/>
          <w:lang w:eastAsia="zh-CN"/>
        </w:rPr>
        <w:t>采购单位</w:t>
      </w:r>
      <w:r>
        <w:rPr>
          <w:rFonts w:hint="eastAsia" w:ascii="宋体" w:hAnsi="宋体" w:eastAsia="宋体" w:cs="宋体"/>
          <w:b/>
          <w:color w:val="auto"/>
          <w:spacing w:val="0"/>
          <w:kern w:val="0"/>
          <w:sz w:val="32"/>
          <w:szCs w:val="32"/>
          <w:highlight w:val="none"/>
        </w:rPr>
        <w:t>：</w:t>
      </w:r>
      <w:r>
        <w:rPr>
          <w:rFonts w:hint="eastAsia" w:ascii="宋体" w:hAnsi="宋体" w:cs="宋体"/>
          <w:b/>
          <w:color w:val="auto"/>
          <w:spacing w:val="0"/>
          <w:kern w:val="0"/>
          <w:sz w:val="32"/>
          <w:szCs w:val="32"/>
          <w:highlight w:val="none"/>
          <w:lang w:val="en-US" w:eastAsia="zh-CN"/>
        </w:rPr>
        <w:t>安徽筑圣建设工程有限公司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eastAsia" w:ascii="宋体" w:hAnsi="宋体" w:cs="宋体"/>
          <w:b/>
          <w:color w:val="auto"/>
          <w:spacing w:val="0"/>
          <w:kern w:val="0"/>
          <w:sz w:val="32"/>
          <w:szCs w:val="32"/>
          <w:highlight w:val="none"/>
          <w:u w:val="none"/>
          <w:lang w:eastAsia="zh-CN"/>
        </w:rPr>
      </w:pPr>
      <w:r>
        <w:rPr>
          <w:rFonts w:hint="eastAsia" w:ascii="宋体" w:hAnsi="宋体" w:cs="宋体"/>
          <w:b/>
          <w:color w:val="auto"/>
          <w:spacing w:val="0"/>
          <w:kern w:val="0"/>
          <w:sz w:val="32"/>
          <w:szCs w:val="32"/>
          <w:highlight w:val="none"/>
          <w:lang w:eastAsia="zh-CN"/>
        </w:rPr>
        <w:t>代理机构</w:t>
      </w:r>
      <w:r>
        <w:rPr>
          <w:rFonts w:hint="eastAsia" w:ascii="宋体" w:hAnsi="宋体" w:eastAsia="宋体" w:cs="宋体"/>
          <w:b/>
          <w:color w:val="auto"/>
          <w:spacing w:val="0"/>
          <w:kern w:val="0"/>
          <w:sz w:val="32"/>
          <w:szCs w:val="32"/>
          <w:highlight w:val="none"/>
        </w:rPr>
        <w:t>：</w:t>
      </w:r>
      <w:r>
        <w:rPr>
          <w:rFonts w:hint="eastAsia" w:ascii="宋体" w:hAnsi="宋体" w:cs="宋体"/>
          <w:b/>
          <w:color w:val="auto"/>
          <w:spacing w:val="0"/>
          <w:kern w:val="0"/>
          <w:sz w:val="32"/>
          <w:szCs w:val="32"/>
          <w:highlight w:val="none"/>
          <w:u w:val="none"/>
          <w:lang w:eastAsia="zh-CN"/>
        </w:rPr>
        <w:t>安徽大别山工程咨询有限公司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eastAsia" w:ascii="宋体" w:hAnsi="宋体" w:eastAsia="宋体" w:cs="宋体"/>
          <w:b/>
          <w:color w:val="auto"/>
          <w:spacing w:val="0"/>
          <w:kern w:val="0"/>
          <w:sz w:val="32"/>
          <w:szCs w:val="32"/>
          <w:highlight w:val="none"/>
          <w:u w:val="none"/>
        </w:rPr>
      </w:pPr>
      <w:r>
        <w:rPr>
          <w:rFonts w:hint="eastAsia" w:ascii="宋体" w:hAnsi="宋体" w:eastAsia="宋体" w:cs="宋体"/>
          <w:b/>
          <w:color w:val="auto"/>
          <w:spacing w:val="0"/>
          <w:kern w:val="0"/>
          <w:sz w:val="32"/>
          <w:szCs w:val="32"/>
          <w:highlight w:val="none"/>
        </w:rPr>
        <w:t>采购时间：</w:t>
      </w:r>
      <w:r>
        <w:rPr>
          <w:rFonts w:hint="eastAsia" w:ascii="宋体" w:hAnsi="宋体" w:cs="宋体"/>
          <w:b/>
          <w:color w:val="auto"/>
          <w:spacing w:val="0"/>
          <w:kern w:val="0"/>
          <w:sz w:val="32"/>
          <w:szCs w:val="32"/>
          <w:highlight w:val="none"/>
          <w:u w:val="none"/>
          <w:lang w:eastAsia="zh-CN"/>
        </w:rPr>
        <w:t>二0二二</w:t>
      </w:r>
      <w:r>
        <w:rPr>
          <w:rFonts w:hint="eastAsia" w:ascii="宋体" w:hAnsi="宋体" w:eastAsia="宋体" w:cs="宋体"/>
          <w:b/>
          <w:color w:val="auto"/>
          <w:spacing w:val="0"/>
          <w:kern w:val="0"/>
          <w:sz w:val="32"/>
          <w:szCs w:val="32"/>
          <w:highlight w:val="none"/>
          <w:u w:val="none"/>
        </w:rPr>
        <w:t>年</w:t>
      </w:r>
      <w:r>
        <w:rPr>
          <w:rFonts w:hint="eastAsia" w:ascii="宋体" w:hAnsi="宋体" w:cs="宋体"/>
          <w:b/>
          <w:color w:val="auto"/>
          <w:spacing w:val="0"/>
          <w:kern w:val="0"/>
          <w:sz w:val="32"/>
          <w:szCs w:val="32"/>
          <w:highlight w:val="none"/>
          <w:u w:val="none"/>
          <w:lang w:val="en-US" w:eastAsia="zh-CN"/>
        </w:rPr>
        <w:t>三月</w:t>
      </w:r>
    </w:p>
    <w:p>
      <w:pPr>
        <w:spacing w:before="0" w:beforeLines="0" w:after="0" w:afterLines="0" w:line="240" w:lineRule="auto"/>
        <w:ind w:left="0" w:leftChars="0" w:right="0" w:rightChars="0" w:firstLine="0" w:firstLineChars="0"/>
        <w:jc w:val="center"/>
        <w:rPr>
          <w:rFonts w:hint="eastAsia" w:ascii="宋体" w:hAnsi="宋体" w:eastAsia="宋体" w:cs="宋体"/>
          <w:color w:val="auto"/>
          <w:spacing w:val="0"/>
          <w:sz w:val="28"/>
          <w:szCs w:val="28"/>
          <w:highlight w:val="none"/>
        </w:rPr>
      </w:pPr>
      <w:bookmarkStart w:id="0" w:name="_Toc11428_WPSOffice_Type1"/>
      <w:bookmarkStart w:id="1" w:name="_Toc216158623"/>
      <w:bookmarkStart w:id="2" w:name="_Toc363199264"/>
    </w:p>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center"/>
        <w:textAlignment w:val="auto"/>
        <w:outlineLvl w:val="9"/>
        <w:rPr>
          <w:rFonts w:hint="eastAsia" w:ascii="宋体" w:hAnsi="宋体" w:eastAsia="宋体" w:cs="宋体"/>
          <w:b/>
          <w:bCs/>
          <w:color w:val="000000"/>
          <w:sz w:val="36"/>
          <w:szCs w:val="36"/>
          <w:highlight w:val="none"/>
          <w:lang w:eastAsia="zh-CN"/>
        </w:rPr>
      </w:pPr>
    </w:p>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center"/>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bCs/>
          <w:color w:val="000000"/>
          <w:sz w:val="36"/>
          <w:szCs w:val="36"/>
          <w:highlight w:val="none"/>
          <w:lang w:eastAsia="zh-CN"/>
        </w:rPr>
        <w:t>安徽大别山工程咨询有限公司</w:t>
      </w:r>
      <w:r>
        <w:rPr>
          <w:rFonts w:hint="eastAsia" w:ascii="宋体" w:hAnsi="宋体" w:eastAsia="宋体" w:cs="宋体"/>
          <w:b/>
          <w:bCs/>
          <w:color w:val="000000"/>
          <w:sz w:val="36"/>
          <w:szCs w:val="36"/>
          <w:highlight w:val="none"/>
        </w:rPr>
        <w:t>善意提醒</w:t>
      </w:r>
    </w:p>
    <w:p>
      <w:pPr>
        <w:pStyle w:val="47"/>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一、请各投标人接到本</w:t>
      </w:r>
      <w:r>
        <w:rPr>
          <w:rFonts w:hint="eastAsia" w:ascii="宋体" w:hAnsi="宋体" w:cs="宋体"/>
          <w:color w:val="000000"/>
          <w:szCs w:val="21"/>
          <w:highlight w:val="none"/>
          <w:lang w:val="en-US" w:eastAsia="zh-CN"/>
        </w:rPr>
        <w:t>询价文件</w:t>
      </w:r>
      <w:r>
        <w:rPr>
          <w:rFonts w:hint="eastAsia" w:ascii="宋体" w:hAnsi="宋体" w:eastAsia="宋体" w:cs="宋体"/>
          <w:color w:val="000000"/>
          <w:szCs w:val="21"/>
          <w:highlight w:val="none"/>
        </w:rPr>
        <w:t>后,认真审阅和全面理解</w:t>
      </w:r>
      <w:r>
        <w:rPr>
          <w:rFonts w:hint="eastAsia" w:ascii="宋体" w:hAnsi="宋体" w:cs="宋体"/>
          <w:color w:val="000000"/>
          <w:szCs w:val="21"/>
          <w:highlight w:val="none"/>
          <w:lang w:val="en-US" w:eastAsia="zh-CN"/>
        </w:rPr>
        <w:t>询价文件</w:t>
      </w:r>
      <w:r>
        <w:rPr>
          <w:rFonts w:hint="eastAsia" w:ascii="宋体" w:hAnsi="宋体" w:eastAsia="宋体" w:cs="宋体"/>
          <w:color w:val="000000"/>
          <w:szCs w:val="21"/>
          <w:highlight w:val="none"/>
        </w:rPr>
        <w:t>所有内容，包括补疑、控制价等内容，严格按照</w:t>
      </w:r>
      <w:r>
        <w:rPr>
          <w:rFonts w:hint="eastAsia" w:ascii="宋体" w:hAnsi="宋体" w:cs="宋体"/>
          <w:color w:val="000000"/>
          <w:szCs w:val="21"/>
          <w:highlight w:val="none"/>
          <w:lang w:val="en-US" w:eastAsia="zh-CN"/>
        </w:rPr>
        <w:t>询价文件</w:t>
      </w:r>
      <w:r>
        <w:rPr>
          <w:rFonts w:hint="eastAsia" w:ascii="宋体" w:hAnsi="宋体" w:eastAsia="宋体" w:cs="宋体"/>
          <w:color w:val="000000"/>
          <w:szCs w:val="21"/>
          <w:highlight w:val="none"/>
        </w:rPr>
        <w:t>要求编制、封装、标记</w:t>
      </w:r>
      <w:r>
        <w:rPr>
          <w:rFonts w:hint="eastAsia" w:ascii="宋体" w:hAnsi="宋体" w:cs="宋体"/>
          <w:color w:val="000000"/>
          <w:szCs w:val="21"/>
          <w:highlight w:val="none"/>
          <w:lang w:eastAsia="zh-CN"/>
        </w:rPr>
        <w:t>响应文件</w:t>
      </w:r>
      <w:r>
        <w:rPr>
          <w:rFonts w:hint="eastAsia" w:ascii="宋体" w:hAnsi="宋体" w:eastAsia="宋体" w:cs="宋体"/>
          <w:color w:val="000000"/>
          <w:szCs w:val="21"/>
          <w:highlight w:val="none"/>
        </w:rPr>
        <w:t>，投标时，请按</w:t>
      </w:r>
      <w:r>
        <w:rPr>
          <w:rFonts w:hint="eastAsia" w:ascii="宋体" w:hAnsi="宋体" w:cs="宋体"/>
          <w:color w:val="000000"/>
          <w:szCs w:val="21"/>
          <w:highlight w:val="none"/>
          <w:lang w:val="en-US" w:eastAsia="zh-CN"/>
        </w:rPr>
        <w:t>询价文件</w:t>
      </w:r>
      <w:r>
        <w:rPr>
          <w:rFonts w:hint="eastAsia" w:ascii="宋体" w:hAnsi="宋体" w:eastAsia="宋体" w:cs="宋体"/>
          <w:color w:val="000000"/>
          <w:szCs w:val="21"/>
          <w:highlight w:val="none"/>
        </w:rPr>
        <w:t>要求携带好开标及资格审查须提交的证书原件、相关资料等，防止</w:t>
      </w:r>
      <w:r>
        <w:rPr>
          <w:rFonts w:hint="eastAsia" w:ascii="宋体" w:hAnsi="宋体" w:cs="宋体"/>
          <w:color w:val="000000"/>
          <w:szCs w:val="21"/>
          <w:highlight w:val="none"/>
          <w:lang w:eastAsia="zh-CN"/>
        </w:rPr>
        <w:t>响应文件</w:t>
      </w:r>
      <w:r>
        <w:rPr>
          <w:rFonts w:hint="eastAsia" w:ascii="宋体" w:hAnsi="宋体" w:eastAsia="宋体" w:cs="宋体"/>
          <w:color w:val="000000"/>
          <w:szCs w:val="21"/>
          <w:highlight w:val="none"/>
        </w:rPr>
        <w:t>因不符合</w:t>
      </w:r>
      <w:r>
        <w:rPr>
          <w:rFonts w:hint="eastAsia" w:ascii="宋体" w:hAnsi="宋体" w:cs="宋体"/>
          <w:color w:val="000000"/>
          <w:szCs w:val="21"/>
          <w:highlight w:val="none"/>
          <w:lang w:eastAsia="zh-CN"/>
        </w:rPr>
        <w:t>询价文件</w:t>
      </w:r>
      <w:r>
        <w:rPr>
          <w:rFonts w:hint="eastAsia" w:ascii="宋体" w:hAnsi="宋体" w:eastAsia="宋体" w:cs="宋体"/>
          <w:color w:val="000000"/>
          <w:szCs w:val="21"/>
          <w:highlight w:val="none"/>
        </w:rPr>
        <w:t>要求被拒绝接收或被评为无效标，避免不必要的损失。</w:t>
      </w:r>
    </w:p>
    <w:p>
      <w:pPr>
        <w:pStyle w:val="47"/>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二、请投标人慎重作出投标报价，防止因报价超过控制价（采购预算价）而造成无效标。</w:t>
      </w:r>
    </w:p>
    <w:p>
      <w:pPr>
        <w:pStyle w:val="47"/>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pPr>
        <w:pStyle w:val="47"/>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四、本项目将严格按照</w:t>
      </w:r>
      <w:r>
        <w:rPr>
          <w:rFonts w:hint="eastAsia" w:ascii="宋体" w:hAnsi="宋体" w:cs="宋体"/>
          <w:color w:val="000000"/>
          <w:szCs w:val="21"/>
          <w:highlight w:val="none"/>
          <w:lang w:val="en-US" w:eastAsia="zh-CN"/>
        </w:rPr>
        <w:t>询价文件</w:t>
      </w:r>
      <w:r>
        <w:rPr>
          <w:rFonts w:hint="eastAsia" w:ascii="宋体" w:hAnsi="宋体" w:eastAsia="宋体" w:cs="宋体"/>
          <w:color w:val="000000"/>
          <w:szCs w:val="21"/>
          <w:highlight w:val="none"/>
        </w:rPr>
        <w:t>、合同等要求进行验收，决不允许出现降低质量标准及要求、拖延</w:t>
      </w:r>
      <w:r>
        <w:rPr>
          <w:rFonts w:hint="eastAsia" w:ascii="宋体" w:hAnsi="宋体" w:cs="宋体"/>
          <w:color w:val="000000"/>
          <w:szCs w:val="21"/>
          <w:highlight w:val="none"/>
          <w:lang w:eastAsia="zh-CN"/>
        </w:rPr>
        <w:t>服务</w:t>
      </w:r>
      <w:r>
        <w:rPr>
          <w:rFonts w:hint="eastAsia" w:ascii="宋体" w:hAnsi="宋体" w:eastAsia="宋体" w:cs="宋体"/>
          <w:color w:val="000000"/>
          <w:szCs w:val="21"/>
          <w:highlight w:val="none"/>
        </w:rPr>
        <w:t>等违约行为，否则将按照合同有关条款及有关法律法规规定追究责任。</w:t>
      </w:r>
    </w:p>
    <w:p>
      <w:pPr>
        <w:pStyle w:val="47"/>
        <w:adjustRightInd w:val="0"/>
        <w:snapToGrid w:val="0"/>
        <w:spacing w:line="480" w:lineRule="exact"/>
        <w:ind w:firstLine="420" w:firstLineChars="200"/>
        <w:jc w:val="left"/>
        <w:rPr>
          <w:rFonts w:hint="eastAsia" w:ascii="宋体" w:hAnsi="宋体" w:eastAsia="宋体" w:cs="宋体"/>
          <w:color w:val="000000"/>
          <w:spacing w:val="0"/>
          <w:szCs w:val="21"/>
          <w:highlight w:val="none"/>
        </w:rPr>
      </w:pPr>
      <w:r>
        <w:rPr>
          <w:rFonts w:hint="eastAsia" w:ascii="宋体" w:hAnsi="宋体" w:eastAsia="宋体" w:cs="宋体"/>
          <w:color w:val="000000"/>
          <w:spacing w:val="0"/>
          <w:szCs w:val="21"/>
          <w:highlight w:val="none"/>
        </w:rPr>
        <w:t>五、</w:t>
      </w:r>
      <w:r>
        <w:rPr>
          <w:rFonts w:hint="eastAsia" w:ascii="宋体" w:hAnsi="宋体" w:cs="宋体"/>
          <w:color w:val="000000"/>
          <w:spacing w:val="0"/>
          <w:szCs w:val="21"/>
          <w:highlight w:val="none"/>
          <w:lang w:eastAsia="zh-CN"/>
        </w:rPr>
        <w:t>询价保证金</w:t>
      </w:r>
      <w:r>
        <w:rPr>
          <w:rFonts w:hint="eastAsia" w:ascii="宋体" w:hAnsi="宋体" w:eastAsia="宋体" w:cs="宋体"/>
          <w:color w:val="000000"/>
          <w:spacing w:val="0"/>
          <w:szCs w:val="21"/>
          <w:highlight w:val="none"/>
        </w:rPr>
        <w:t>(若有)应尽量提前汇入</w:t>
      </w:r>
      <w:r>
        <w:rPr>
          <w:rFonts w:hint="eastAsia" w:ascii="宋体" w:hAnsi="宋体" w:eastAsia="宋体" w:cs="宋体"/>
          <w:color w:val="000000"/>
          <w:spacing w:val="0"/>
          <w:szCs w:val="21"/>
          <w:highlight w:val="none"/>
          <w:lang w:eastAsia="zh-CN"/>
        </w:rPr>
        <w:t>安徽大别山工程咨询有限公司</w:t>
      </w:r>
      <w:r>
        <w:rPr>
          <w:rFonts w:hint="eastAsia" w:ascii="宋体" w:hAnsi="宋体" w:eastAsia="宋体" w:cs="宋体"/>
          <w:color w:val="000000"/>
          <w:spacing w:val="0"/>
          <w:szCs w:val="21"/>
          <w:highlight w:val="none"/>
        </w:rPr>
        <w:t>指定</w:t>
      </w:r>
      <w:r>
        <w:rPr>
          <w:rFonts w:hint="eastAsia" w:ascii="宋体" w:hAnsi="宋体" w:cs="宋体"/>
          <w:color w:val="000000"/>
          <w:spacing w:val="0"/>
          <w:szCs w:val="21"/>
          <w:highlight w:val="none"/>
          <w:lang w:eastAsia="zh-CN"/>
        </w:rPr>
        <w:t>账户</w:t>
      </w:r>
      <w:r>
        <w:rPr>
          <w:rFonts w:hint="eastAsia" w:ascii="宋体" w:hAnsi="宋体" w:eastAsia="宋体" w:cs="宋体"/>
          <w:color w:val="000000"/>
          <w:spacing w:val="0"/>
          <w:szCs w:val="21"/>
          <w:highlight w:val="none"/>
        </w:rPr>
        <w:t>，以保证开标前款能到达</w:t>
      </w:r>
      <w:r>
        <w:rPr>
          <w:rFonts w:hint="eastAsia" w:ascii="宋体" w:hAnsi="宋体" w:cs="宋体"/>
          <w:color w:val="000000"/>
          <w:spacing w:val="0"/>
          <w:szCs w:val="21"/>
          <w:highlight w:val="none"/>
          <w:lang w:eastAsia="zh-CN"/>
        </w:rPr>
        <w:t>账户</w:t>
      </w:r>
      <w:r>
        <w:rPr>
          <w:rFonts w:hint="eastAsia" w:ascii="宋体" w:hAnsi="宋体" w:eastAsia="宋体" w:cs="宋体"/>
          <w:color w:val="000000"/>
          <w:spacing w:val="0"/>
          <w:szCs w:val="21"/>
          <w:highlight w:val="none"/>
        </w:rPr>
        <w:t>，否则将影响投标。</w:t>
      </w:r>
    </w:p>
    <w:p>
      <w:pPr>
        <w:pStyle w:val="47"/>
        <w:tabs>
          <w:tab w:val="left" w:pos="3472"/>
          <w:tab w:val="left" w:pos="5940"/>
        </w:tabs>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六、供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pPr>
        <w:pStyle w:val="47"/>
        <w:tabs>
          <w:tab w:val="left" w:pos="3472"/>
          <w:tab w:val="left" w:pos="5940"/>
        </w:tabs>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七、请投标人关注安徽大别山国投集团网站（www.ahdmig.cn）。</w:t>
      </w:r>
    </w:p>
    <w:p>
      <w:pPr>
        <w:autoSpaceDE w:val="0"/>
        <w:autoSpaceDN w:val="0"/>
        <w:adjustRightInd w:val="0"/>
        <w:snapToGrid w:val="0"/>
        <w:spacing w:line="480" w:lineRule="exact"/>
        <w:ind w:firstLine="413" w:firstLineChars="196"/>
        <w:jc w:val="left"/>
        <w:rPr>
          <w:rFonts w:hint="eastAsia" w:ascii="宋体" w:hAnsi="宋体" w:eastAsia="宋体" w:cs="宋体"/>
          <w:b/>
          <w:color w:val="000000"/>
          <w:highlight w:val="none"/>
        </w:rPr>
      </w:pPr>
      <w:r>
        <w:rPr>
          <w:rFonts w:hint="eastAsia" w:ascii="宋体" w:hAnsi="宋体" w:eastAsia="宋体" w:cs="宋体"/>
          <w:b/>
          <w:color w:val="000000"/>
          <w:highlight w:val="none"/>
        </w:rPr>
        <w:t>八、</w:t>
      </w:r>
      <w:r>
        <w:rPr>
          <w:rFonts w:hint="eastAsia" w:ascii="宋体" w:hAnsi="宋体" w:eastAsia="宋体" w:cs="宋体"/>
          <w:b/>
          <w:color w:val="000000"/>
          <w:highlight w:val="none"/>
          <w:lang w:val="en-US" w:eastAsia="zh-CN"/>
        </w:rPr>
        <w:t>成交</w:t>
      </w:r>
      <w:r>
        <w:rPr>
          <w:rFonts w:hint="eastAsia" w:ascii="宋体" w:hAnsi="宋体" w:eastAsia="宋体" w:cs="宋体"/>
          <w:b/>
          <w:color w:val="000000"/>
          <w:highlight w:val="none"/>
        </w:rPr>
        <w:t>单位在领取</w:t>
      </w:r>
      <w:r>
        <w:rPr>
          <w:rFonts w:hint="eastAsia" w:ascii="宋体" w:hAnsi="宋体" w:cs="宋体"/>
          <w:b/>
          <w:color w:val="000000"/>
          <w:highlight w:val="none"/>
          <w:lang w:eastAsia="zh-CN"/>
        </w:rPr>
        <w:t>成交</w:t>
      </w:r>
      <w:r>
        <w:rPr>
          <w:rFonts w:hint="eastAsia" w:ascii="宋体" w:hAnsi="宋体" w:eastAsia="宋体" w:cs="宋体"/>
          <w:b/>
          <w:color w:val="000000"/>
          <w:highlight w:val="none"/>
        </w:rPr>
        <w:t>通知书后，凭</w:t>
      </w:r>
      <w:r>
        <w:rPr>
          <w:rFonts w:hint="eastAsia" w:ascii="宋体" w:hAnsi="宋体" w:eastAsia="宋体" w:cs="宋体"/>
          <w:b/>
          <w:color w:val="000000"/>
          <w:highlight w:val="none"/>
          <w:lang w:val="en-US" w:eastAsia="zh-CN"/>
        </w:rPr>
        <w:t>成交</w:t>
      </w:r>
      <w:r>
        <w:rPr>
          <w:rFonts w:hint="eastAsia" w:ascii="宋体" w:hAnsi="宋体" w:eastAsia="宋体" w:cs="宋体"/>
          <w:b/>
          <w:color w:val="000000"/>
          <w:highlight w:val="none"/>
        </w:rPr>
        <w:t>通知书与采购人签订合同。采购人应当自合同签订之日起2个工作日内，依据《中华人民共和国政府采购法实施条例》第五十条予以公示。</w:t>
      </w:r>
      <w:r>
        <w:rPr>
          <w:rFonts w:hint="eastAsia" w:ascii="宋体" w:hAnsi="宋体" w:eastAsia="宋体" w:cs="宋体"/>
          <w:b/>
          <w:color w:val="000000"/>
          <w:highlight w:val="none"/>
          <w:lang w:val="en-US" w:eastAsia="zh-CN"/>
        </w:rPr>
        <w:t>成交</w:t>
      </w:r>
      <w:r>
        <w:rPr>
          <w:rFonts w:hint="eastAsia" w:ascii="宋体" w:hAnsi="宋体" w:eastAsia="宋体" w:cs="宋体"/>
          <w:b/>
          <w:color w:val="000000"/>
          <w:highlight w:val="none"/>
        </w:rPr>
        <w:t>单位的</w:t>
      </w:r>
      <w:r>
        <w:rPr>
          <w:rFonts w:hint="eastAsia" w:ascii="宋体" w:hAnsi="宋体" w:cs="宋体"/>
          <w:b/>
          <w:color w:val="000000"/>
          <w:highlight w:val="none"/>
          <w:lang w:eastAsia="zh-CN"/>
        </w:rPr>
        <w:t>询价保证金</w:t>
      </w:r>
      <w:r>
        <w:rPr>
          <w:rFonts w:hint="eastAsia" w:ascii="宋体" w:hAnsi="宋体" w:eastAsia="宋体" w:cs="宋体"/>
          <w:b/>
          <w:color w:val="000000"/>
          <w:highlight w:val="none"/>
        </w:rPr>
        <w:t>(若有)凭其与采购人签订的合同全额退至其账户，其他单位的</w:t>
      </w:r>
      <w:r>
        <w:rPr>
          <w:rFonts w:hint="eastAsia" w:ascii="宋体" w:hAnsi="宋体" w:cs="宋体"/>
          <w:b/>
          <w:color w:val="000000"/>
          <w:highlight w:val="none"/>
          <w:lang w:eastAsia="zh-CN"/>
        </w:rPr>
        <w:t>询价保证金</w:t>
      </w:r>
      <w:r>
        <w:rPr>
          <w:rFonts w:hint="eastAsia" w:ascii="宋体" w:hAnsi="宋体" w:eastAsia="宋体" w:cs="宋体"/>
          <w:b/>
          <w:color w:val="000000"/>
          <w:highlight w:val="none"/>
        </w:rPr>
        <w:t>(若有)在确定</w:t>
      </w:r>
      <w:r>
        <w:rPr>
          <w:rFonts w:hint="eastAsia" w:ascii="宋体" w:hAnsi="宋体" w:eastAsia="宋体" w:cs="宋体"/>
          <w:b/>
          <w:color w:val="000000"/>
          <w:highlight w:val="none"/>
          <w:lang w:val="en-US" w:eastAsia="zh-CN"/>
        </w:rPr>
        <w:t>成交</w:t>
      </w:r>
      <w:r>
        <w:rPr>
          <w:rFonts w:hint="eastAsia" w:ascii="宋体" w:hAnsi="宋体" w:eastAsia="宋体" w:cs="宋体"/>
          <w:b/>
          <w:color w:val="000000"/>
          <w:highlight w:val="none"/>
        </w:rPr>
        <w:t>单位后5个工作日内退至其</w:t>
      </w:r>
      <w:r>
        <w:rPr>
          <w:rFonts w:hint="eastAsia" w:ascii="宋体" w:hAnsi="宋体" w:cs="宋体"/>
          <w:b/>
          <w:color w:val="000000"/>
          <w:highlight w:val="none"/>
          <w:lang w:eastAsia="zh-CN"/>
        </w:rPr>
        <w:t>账户</w:t>
      </w:r>
      <w:r>
        <w:rPr>
          <w:rFonts w:hint="eastAsia" w:ascii="宋体" w:hAnsi="宋体" w:eastAsia="宋体" w:cs="宋体"/>
          <w:b/>
          <w:color w:val="000000"/>
          <w:highlight w:val="none"/>
        </w:rPr>
        <w:t>。</w:t>
      </w:r>
    </w:p>
    <w:p>
      <w:pPr>
        <w:pStyle w:val="47"/>
        <w:tabs>
          <w:tab w:val="left" w:pos="3472"/>
          <w:tab w:val="left" w:pos="5940"/>
        </w:tabs>
        <w:adjustRightInd w:val="0"/>
        <w:snapToGrid w:val="0"/>
        <w:spacing w:line="480" w:lineRule="exact"/>
        <w:ind w:firstLine="422" w:firstLineChars="200"/>
        <w:jc w:val="left"/>
        <w:rPr>
          <w:rFonts w:hint="eastAsia" w:ascii="宋体" w:hAnsi="宋体" w:eastAsia="宋体" w:cs="宋体"/>
          <w:b/>
          <w:bCs/>
          <w:color w:val="000000"/>
          <w:szCs w:val="21"/>
          <w:highlight w:val="none"/>
        </w:rPr>
      </w:pPr>
      <w:r>
        <w:rPr>
          <w:rFonts w:hint="eastAsia" w:ascii="宋体" w:hAnsi="宋体" w:eastAsia="宋体" w:cs="宋体"/>
          <w:b/>
          <w:bCs/>
          <w:color w:val="000000"/>
          <w:szCs w:val="21"/>
          <w:highlight w:val="none"/>
        </w:rPr>
        <w:t>九、本</w:t>
      </w:r>
      <w:r>
        <w:rPr>
          <w:rFonts w:hint="eastAsia" w:ascii="宋体" w:hAnsi="宋体" w:cs="宋体"/>
          <w:b/>
          <w:bCs/>
          <w:color w:val="000000"/>
          <w:szCs w:val="21"/>
          <w:highlight w:val="none"/>
          <w:lang w:val="en-US" w:eastAsia="zh-CN"/>
        </w:rPr>
        <w:t>询价文件</w:t>
      </w:r>
      <w:r>
        <w:rPr>
          <w:rFonts w:hint="eastAsia" w:ascii="宋体" w:hAnsi="宋体" w:eastAsia="宋体" w:cs="宋体"/>
          <w:b/>
          <w:bCs/>
          <w:color w:val="000000"/>
          <w:szCs w:val="21"/>
          <w:highlight w:val="none"/>
        </w:rPr>
        <w:t>最终解释权归</w:t>
      </w:r>
      <w:r>
        <w:rPr>
          <w:rFonts w:hint="eastAsia" w:ascii="宋体" w:hAnsi="宋体" w:eastAsia="宋体" w:cs="宋体"/>
          <w:b/>
          <w:bCs/>
          <w:color w:val="000000"/>
          <w:szCs w:val="21"/>
          <w:highlight w:val="none"/>
          <w:lang w:eastAsia="zh-CN"/>
        </w:rPr>
        <w:t>采购人</w:t>
      </w:r>
      <w:r>
        <w:rPr>
          <w:rFonts w:hint="eastAsia" w:ascii="宋体" w:hAnsi="宋体" w:eastAsia="宋体" w:cs="宋体"/>
          <w:b/>
          <w:bCs/>
          <w:color w:val="000000"/>
          <w:szCs w:val="21"/>
          <w:highlight w:val="none"/>
        </w:rPr>
        <w:t>和</w:t>
      </w:r>
      <w:r>
        <w:rPr>
          <w:rFonts w:hint="eastAsia" w:ascii="宋体" w:hAnsi="宋体" w:eastAsia="宋体" w:cs="宋体"/>
          <w:b/>
          <w:bCs/>
          <w:color w:val="000000"/>
          <w:szCs w:val="21"/>
          <w:highlight w:val="none"/>
          <w:lang w:eastAsia="zh-CN"/>
        </w:rPr>
        <w:t>安徽大别山工程咨询有限公司</w:t>
      </w:r>
      <w:r>
        <w:rPr>
          <w:rFonts w:hint="eastAsia" w:ascii="宋体" w:hAnsi="宋体" w:eastAsia="宋体" w:cs="宋体"/>
          <w:b/>
          <w:bCs/>
          <w:color w:val="000000"/>
          <w:szCs w:val="21"/>
          <w:highlight w:val="none"/>
        </w:rPr>
        <w:t>。</w:t>
      </w: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p>
    <w:p>
      <w:pPr>
        <w:pStyle w:val="7"/>
        <w:rPr>
          <w:rFonts w:hint="eastAsia"/>
          <w:highlight w:val="none"/>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目</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录</w:t>
      </w:r>
    </w:p>
    <w:p>
      <w:pPr>
        <w:pStyle w:val="36"/>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_Toc14824_WPSOffice_Level1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一、询价公告</w:t>
      </w:r>
      <w:r>
        <w:rPr>
          <w:rFonts w:hint="eastAsia" w:ascii="宋体" w:hAnsi="宋体" w:eastAsia="宋体" w:cs="宋体"/>
          <w:color w:val="auto"/>
          <w:sz w:val="28"/>
          <w:szCs w:val="28"/>
          <w:highlight w:val="none"/>
        </w:rPr>
        <w:tab/>
      </w:r>
      <w:bookmarkStart w:id="3" w:name="_Toc14824_WPSOffice_Level1Page"/>
      <w:r>
        <w:rPr>
          <w:rFonts w:hint="eastAsia" w:ascii="宋体" w:hAnsi="宋体" w:eastAsia="宋体" w:cs="宋体"/>
          <w:color w:val="auto"/>
          <w:sz w:val="28"/>
          <w:szCs w:val="28"/>
          <w:highlight w:val="none"/>
        </w:rPr>
        <w:t>3</w:t>
      </w:r>
      <w:bookmarkEnd w:id="3"/>
      <w:r>
        <w:rPr>
          <w:rFonts w:hint="eastAsia" w:ascii="宋体" w:hAnsi="宋体" w:eastAsia="宋体" w:cs="宋体"/>
          <w:color w:val="auto"/>
          <w:sz w:val="28"/>
          <w:szCs w:val="28"/>
          <w:highlight w:val="none"/>
        </w:rPr>
        <w:fldChar w:fldCharType="end"/>
      </w:r>
    </w:p>
    <w:p>
      <w:pPr>
        <w:pStyle w:val="36"/>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_Toc25245_WPSOffice_Level1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二、报价响应须知</w:t>
      </w:r>
      <w:r>
        <w:rPr>
          <w:rFonts w:hint="eastAsia" w:ascii="宋体" w:hAnsi="宋体" w:eastAsia="宋体" w:cs="宋体"/>
          <w:color w:val="auto"/>
          <w:sz w:val="28"/>
          <w:szCs w:val="28"/>
          <w:highlight w:val="none"/>
        </w:rPr>
        <w:tab/>
      </w:r>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rPr>
        <w:fldChar w:fldCharType="end"/>
      </w:r>
    </w:p>
    <w:p>
      <w:pPr>
        <w:pStyle w:val="36"/>
        <w:tabs>
          <w:tab w:val="right" w:leader="dot" w:pos="9040"/>
        </w:tabs>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_Toc8300_WPSOffice_Level1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三、采购合同</w:t>
      </w:r>
      <w:r>
        <w:rPr>
          <w:rFonts w:hint="eastAsia" w:ascii="宋体" w:hAnsi="宋体" w:eastAsia="宋体" w:cs="宋体"/>
          <w:color w:val="auto"/>
          <w:sz w:val="28"/>
          <w:szCs w:val="28"/>
          <w:highlight w:val="none"/>
        </w:rPr>
        <w:tab/>
      </w: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rPr>
        <w:fldChar w:fldCharType="end"/>
      </w:r>
      <w:r>
        <w:rPr>
          <w:rFonts w:hint="eastAsia" w:ascii="宋体" w:hAnsi="宋体" w:cs="宋体"/>
          <w:color w:val="auto"/>
          <w:sz w:val="28"/>
          <w:szCs w:val="28"/>
          <w:highlight w:val="none"/>
          <w:lang w:val="en-US" w:eastAsia="zh-CN"/>
        </w:rPr>
        <w:t>1</w:t>
      </w:r>
    </w:p>
    <w:p>
      <w:pPr>
        <w:pStyle w:val="36"/>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_Toc16484_WPSOffice_Level1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四、采购需求</w:t>
      </w:r>
      <w:r>
        <w:rPr>
          <w:rFonts w:hint="eastAsia" w:ascii="宋体" w:hAnsi="宋体" w:eastAsia="宋体" w:cs="宋体"/>
          <w:color w:val="auto"/>
          <w:sz w:val="28"/>
          <w:szCs w:val="28"/>
          <w:highlight w:val="none"/>
        </w:rPr>
        <w:tab/>
      </w:r>
      <w:bookmarkStart w:id="4" w:name="_Toc16484_WPSOffice_Level1Page"/>
      <w:r>
        <w:rPr>
          <w:rFonts w:hint="eastAsia" w:ascii="宋体" w:hAnsi="宋体" w:eastAsia="宋体" w:cs="宋体"/>
          <w:color w:val="auto"/>
          <w:sz w:val="28"/>
          <w:szCs w:val="28"/>
          <w:highlight w:val="none"/>
        </w:rPr>
        <w:t>1</w:t>
      </w:r>
      <w:bookmarkEnd w:id="4"/>
      <w:r>
        <w:rPr>
          <w:rFonts w:hint="eastAsia" w:ascii="宋体" w:hAnsi="宋体" w:cs="宋体"/>
          <w:color w:val="auto"/>
          <w:sz w:val="28"/>
          <w:szCs w:val="28"/>
          <w:highlight w:val="none"/>
          <w:lang w:val="en-US" w:eastAsia="zh-CN"/>
        </w:rPr>
        <w:t>2</w:t>
      </w:r>
      <w:r>
        <w:rPr>
          <w:rFonts w:hint="eastAsia" w:ascii="宋体" w:hAnsi="宋体" w:eastAsia="宋体" w:cs="宋体"/>
          <w:color w:val="auto"/>
          <w:sz w:val="28"/>
          <w:szCs w:val="28"/>
          <w:highlight w:val="none"/>
        </w:rPr>
        <w:fldChar w:fldCharType="end"/>
      </w:r>
    </w:p>
    <w:p>
      <w:pPr>
        <w:pStyle w:val="36"/>
        <w:tabs>
          <w:tab w:val="right" w:leader="dot" w:pos="9040"/>
        </w:tabs>
        <w:rPr>
          <w:color w:val="auto"/>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_Toc4288_WPSOffice_Level1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五、响应文件格式</w:t>
      </w:r>
      <w:r>
        <w:rPr>
          <w:rFonts w:hint="eastAsia" w:ascii="宋体" w:hAnsi="宋体" w:eastAsia="宋体" w:cs="宋体"/>
          <w:color w:val="auto"/>
          <w:sz w:val="28"/>
          <w:szCs w:val="28"/>
          <w:highlight w:val="none"/>
        </w:rPr>
        <w:tab/>
      </w:r>
      <w:bookmarkStart w:id="5" w:name="_Toc4288_WPSOffice_Level1Page"/>
      <w:r>
        <w:rPr>
          <w:rFonts w:hint="eastAsia" w:ascii="宋体" w:hAnsi="宋体" w:eastAsia="宋体" w:cs="宋体"/>
          <w:color w:val="auto"/>
          <w:sz w:val="28"/>
          <w:szCs w:val="28"/>
          <w:highlight w:val="none"/>
        </w:rPr>
        <w:t>1</w:t>
      </w:r>
      <w:bookmarkEnd w:id="5"/>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rPr>
        <w:fldChar w:fldCharType="end"/>
      </w:r>
    </w:p>
    <w:bookmarkEnd w:id="0"/>
    <w:p>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line="560" w:lineRule="exact"/>
        <w:ind w:left="398" w:leftChars="0" w:right="0" w:rightChars="0"/>
        <w:jc w:val="center"/>
        <w:textAlignment w:val="auto"/>
        <w:outlineLvl w:val="9"/>
        <w:rPr>
          <w:rFonts w:hint="eastAsia" w:ascii="宋体" w:hAnsi="宋体" w:cs="宋体"/>
          <w:i w:val="0"/>
          <w:caps w:val="0"/>
          <w:color w:val="auto"/>
          <w:spacing w:val="0"/>
          <w:sz w:val="24"/>
          <w:szCs w:val="24"/>
          <w:highlight w:val="none"/>
          <w:shd w:val="clear" w:color="auto" w:fill="FFFFFF"/>
          <w:lang w:eastAsia="zh-CN"/>
        </w:rPr>
      </w:pPr>
      <w:r>
        <w:rPr>
          <w:rFonts w:ascii="微软雅黑" w:hAnsi="微软雅黑" w:eastAsia="微软雅黑" w:cs="微软雅黑"/>
          <w:b/>
          <w:i w:val="0"/>
          <w:caps w:val="0"/>
          <w:color w:val="auto"/>
          <w:spacing w:val="0"/>
          <w:sz w:val="37"/>
          <w:szCs w:val="37"/>
          <w:highlight w:val="none"/>
          <w:shd w:val="clear" w:color="auto" w:fill="FFFFFF"/>
        </w:rPr>
        <w:br w:type="page"/>
      </w:r>
      <w:bookmarkStart w:id="6" w:name="_Toc14824_WPSOffice_Level1"/>
      <w:r>
        <w:rPr>
          <w:rFonts w:hint="eastAsia" w:ascii="宋体" w:hAnsi="宋体" w:cs="宋体"/>
          <w:b/>
          <w:bCs/>
          <w:color w:val="auto"/>
          <w:kern w:val="0"/>
          <w:sz w:val="30"/>
          <w:szCs w:val="30"/>
          <w:highlight w:val="none"/>
          <w:lang w:val="en-US" w:eastAsia="zh-CN" w:bidi="ar-SA"/>
        </w:rPr>
        <w:t>霍山县2022年县乡道升级改造工程(Ｙ036白石冲至三庙岭段)柴油采购</w:t>
      </w:r>
      <w:r>
        <w:rPr>
          <w:rFonts w:hint="eastAsia" w:ascii="宋体" w:hAnsi="宋体" w:eastAsia="宋体" w:cs="宋体"/>
          <w:b/>
          <w:bCs/>
          <w:color w:val="auto"/>
          <w:kern w:val="0"/>
          <w:sz w:val="30"/>
          <w:szCs w:val="30"/>
          <w:highlight w:val="none"/>
          <w:lang w:val="en-US" w:eastAsia="zh-CN" w:bidi="ar-SA"/>
        </w:rPr>
        <w:t>询价公告</w:t>
      </w:r>
      <w:bookmarkEnd w:id="6"/>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194" w:beforeAutospacing="0" w:after="194" w:afterAutospacing="0" w:line="360" w:lineRule="auto"/>
        <w:ind w:left="0" w:right="0" w:firstLine="42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cs="宋体"/>
          <w:i w:val="0"/>
          <w:caps w:val="0"/>
          <w:color w:val="auto"/>
          <w:spacing w:val="0"/>
          <w:sz w:val="21"/>
          <w:szCs w:val="21"/>
          <w:highlight w:val="none"/>
          <w:shd w:val="clear" w:color="auto" w:fill="FFFFFF"/>
          <w:lang w:eastAsia="zh-CN"/>
        </w:rPr>
        <w:t>安徽大别山工程咨询有限公司</w:t>
      </w:r>
      <w:r>
        <w:rPr>
          <w:rFonts w:hint="eastAsia" w:ascii="宋体" w:hAnsi="宋体" w:eastAsia="宋体" w:cs="宋体"/>
          <w:i w:val="0"/>
          <w:caps w:val="0"/>
          <w:color w:val="auto"/>
          <w:spacing w:val="0"/>
          <w:sz w:val="21"/>
          <w:szCs w:val="21"/>
          <w:highlight w:val="none"/>
          <w:shd w:val="clear" w:color="auto" w:fill="FFFFFF"/>
        </w:rPr>
        <w:t>受</w:t>
      </w:r>
      <w:r>
        <w:rPr>
          <w:rFonts w:hint="eastAsia" w:ascii="宋体" w:hAnsi="宋体" w:cs="宋体"/>
          <w:i w:val="0"/>
          <w:caps w:val="0"/>
          <w:color w:val="auto"/>
          <w:spacing w:val="0"/>
          <w:sz w:val="21"/>
          <w:szCs w:val="21"/>
          <w:highlight w:val="none"/>
          <w:u w:val="single"/>
          <w:shd w:val="clear" w:color="auto" w:fill="FFFFFF"/>
          <w:lang w:val="en-US" w:eastAsia="zh-CN"/>
        </w:rPr>
        <w:t>安徽筑圣建设工程有限公司</w:t>
      </w:r>
      <w:r>
        <w:rPr>
          <w:rFonts w:hint="eastAsia" w:ascii="宋体" w:hAnsi="宋体" w:eastAsia="宋体" w:cs="宋体"/>
          <w:i w:val="0"/>
          <w:caps w:val="0"/>
          <w:color w:val="auto"/>
          <w:spacing w:val="0"/>
          <w:sz w:val="21"/>
          <w:szCs w:val="21"/>
          <w:highlight w:val="none"/>
          <w:shd w:val="clear" w:color="auto" w:fill="FFFFFF"/>
        </w:rPr>
        <w:t>的委托，</w:t>
      </w:r>
      <w:r>
        <w:rPr>
          <w:rFonts w:hint="eastAsia" w:ascii="宋体" w:hAnsi="宋体" w:cs="宋体"/>
          <w:i w:val="0"/>
          <w:caps w:val="0"/>
          <w:color w:val="auto"/>
          <w:spacing w:val="0"/>
          <w:sz w:val="21"/>
          <w:szCs w:val="21"/>
          <w:highlight w:val="none"/>
          <w:shd w:val="clear" w:color="auto" w:fill="FFFFFF"/>
          <w:lang w:val="en-US" w:eastAsia="zh-CN"/>
        </w:rPr>
        <w:t>代理</w:t>
      </w:r>
      <w:r>
        <w:rPr>
          <w:rFonts w:hint="eastAsia" w:ascii="宋体" w:hAnsi="宋体" w:cs="宋体"/>
          <w:color w:val="auto"/>
          <w:kern w:val="2"/>
          <w:sz w:val="21"/>
          <w:szCs w:val="21"/>
          <w:highlight w:val="none"/>
          <w:u w:val="single"/>
          <w:lang w:val="en-US" w:eastAsia="zh-CN" w:bidi="ar-SA"/>
        </w:rPr>
        <w:t>霍山县2022年县乡道升级改造工程(Ｙ036白石冲至三庙岭段)柴油采购</w:t>
      </w:r>
      <w:r>
        <w:rPr>
          <w:rFonts w:hint="eastAsia" w:ascii="宋体" w:hAnsi="宋体" w:cs="宋体"/>
          <w:i w:val="0"/>
          <w:caps w:val="0"/>
          <w:color w:val="auto"/>
          <w:spacing w:val="0"/>
          <w:sz w:val="21"/>
          <w:szCs w:val="21"/>
          <w:highlight w:val="none"/>
          <w:shd w:val="clear" w:color="auto" w:fill="FFFFFF"/>
          <w:lang w:val="en-US" w:eastAsia="zh-CN"/>
        </w:rPr>
        <w:t>项目，根据《国有企业采购操作规范》和《安徽大别山国投集团招标采购制度》相关规定，经集团审批后本项目采用询价方式采购，欢迎符合条件的</w:t>
      </w:r>
      <w:r>
        <w:rPr>
          <w:rFonts w:hint="eastAsia" w:ascii="宋体" w:hAnsi="宋体" w:cs="宋体"/>
          <w:b/>
          <w:bCs/>
          <w:i w:val="0"/>
          <w:caps w:val="0"/>
          <w:color w:val="auto"/>
          <w:spacing w:val="0"/>
          <w:sz w:val="21"/>
          <w:szCs w:val="21"/>
          <w:highlight w:val="none"/>
          <w:shd w:val="clear" w:color="auto" w:fill="FFFFFF"/>
          <w:lang w:val="en-US" w:eastAsia="zh-CN"/>
        </w:rPr>
        <w:t>国内</w:t>
      </w:r>
      <w:r>
        <w:rPr>
          <w:rFonts w:hint="eastAsia" w:ascii="宋体" w:hAnsi="宋体" w:cs="宋体"/>
          <w:i w:val="0"/>
          <w:caps w:val="0"/>
          <w:color w:val="auto"/>
          <w:spacing w:val="0"/>
          <w:sz w:val="21"/>
          <w:szCs w:val="21"/>
          <w:highlight w:val="none"/>
          <w:shd w:val="clear" w:color="auto" w:fill="FFFFFF"/>
          <w:lang w:val="en-US" w:eastAsia="zh-CN"/>
        </w:rPr>
        <w:t>的供应商参加。</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b/>
          <w:i w:val="0"/>
          <w:caps w:val="0"/>
          <w:color w:val="auto"/>
          <w:spacing w:val="0"/>
          <w:sz w:val="21"/>
          <w:szCs w:val="21"/>
          <w:highlight w:val="none"/>
          <w:shd w:val="clear" w:color="auto" w:fill="FFFFFF"/>
        </w:rPr>
        <w:t>一、采购项目名称及内容</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1、项目名称：</w:t>
      </w:r>
      <w:r>
        <w:rPr>
          <w:rFonts w:hint="eastAsia" w:ascii="宋体" w:hAnsi="宋体" w:cs="宋体"/>
          <w:i w:val="0"/>
          <w:caps w:val="0"/>
          <w:color w:val="auto"/>
          <w:spacing w:val="0"/>
          <w:sz w:val="21"/>
          <w:szCs w:val="21"/>
          <w:highlight w:val="none"/>
          <w:shd w:val="clear" w:color="auto" w:fill="FFFFFF"/>
          <w:lang w:eastAsia="zh-CN"/>
        </w:rPr>
        <w:t>霍山县2022年县乡道升级改造工程(Ｙ036白石冲至三庙岭段)柴油采购</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rPr>
        <w:t>2、项目编号</w:t>
      </w:r>
      <w:r>
        <w:rPr>
          <w:rFonts w:hint="eastAsia" w:ascii="宋体" w:hAnsi="宋体" w:eastAsia="宋体" w:cs="宋体"/>
          <w:i w:val="0"/>
          <w:caps w:val="0"/>
          <w:color w:val="auto"/>
          <w:spacing w:val="0"/>
          <w:sz w:val="21"/>
          <w:szCs w:val="21"/>
          <w:highlight w:val="none"/>
          <w:shd w:val="clear" w:color="auto" w:fill="FFFFFF"/>
          <w:lang w:eastAsia="zh-CN"/>
        </w:rPr>
        <w:t>：</w:t>
      </w:r>
      <w:r>
        <w:rPr>
          <w:rFonts w:hint="eastAsia" w:ascii="宋体" w:hAnsi="宋体" w:cs="宋体"/>
          <w:i w:val="0"/>
          <w:caps w:val="0"/>
          <w:color w:val="auto"/>
          <w:spacing w:val="0"/>
          <w:sz w:val="21"/>
          <w:szCs w:val="21"/>
          <w:highlight w:val="none"/>
          <w:shd w:val="clear" w:color="auto" w:fill="FFFFFF"/>
          <w:lang w:val="en-US" w:eastAsia="zh-CN"/>
        </w:rPr>
        <w:t>DBSZS-2022-018</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i w:val="0"/>
          <w:caps w:val="0"/>
          <w:color w:val="auto"/>
          <w:spacing w:val="0"/>
          <w:sz w:val="21"/>
          <w:szCs w:val="21"/>
          <w:highlight w:val="none"/>
          <w:shd w:val="clear" w:color="auto" w:fill="FFFFFF"/>
        </w:rPr>
        <w:t>3、项目类型：</w:t>
      </w:r>
      <w:r>
        <w:rPr>
          <w:rFonts w:hint="eastAsia" w:ascii="宋体" w:hAnsi="宋体" w:cs="宋体"/>
          <w:i w:val="0"/>
          <w:caps w:val="0"/>
          <w:color w:val="auto"/>
          <w:spacing w:val="0"/>
          <w:sz w:val="21"/>
          <w:szCs w:val="21"/>
          <w:highlight w:val="none"/>
          <w:shd w:val="clear" w:color="auto" w:fill="FFFFFF"/>
          <w:lang w:val="en-US" w:eastAsia="zh-CN"/>
        </w:rPr>
        <w:t>货物类</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4、</w:t>
      </w:r>
      <w:r>
        <w:rPr>
          <w:rFonts w:hint="eastAsia" w:ascii="宋体" w:hAnsi="宋体" w:eastAsia="宋体" w:cs="宋体"/>
          <w:i w:val="0"/>
          <w:caps w:val="0"/>
          <w:color w:val="auto"/>
          <w:spacing w:val="0"/>
          <w:sz w:val="21"/>
          <w:szCs w:val="21"/>
          <w:highlight w:val="none"/>
          <w:shd w:val="clear" w:color="auto" w:fill="FFFFFF"/>
          <w:lang w:eastAsia="zh-CN"/>
        </w:rPr>
        <w:t>采购</w:t>
      </w:r>
      <w:r>
        <w:rPr>
          <w:rFonts w:hint="eastAsia" w:ascii="宋体" w:hAnsi="宋体" w:eastAsia="宋体" w:cs="宋体"/>
          <w:i w:val="0"/>
          <w:caps w:val="0"/>
          <w:color w:val="auto"/>
          <w:spacing w:val="0"/>
          <w:sz w:val="21"/>
          <w:szCs w:val="21"/>
          <w:highlight w:val="none"/>
          <w:shd w:val="clear" w:color="auto" w:fill="FFFFFF"/>
        </w:rPr>
        <w:t>单位：</w:t>
      </w:r>
      <w:r>
        <w:rPr>
          <w:rFonts w:hint="eastAsia" w:ascii="宋体" w:hAnsi="宋体" w:cs="宋体"/>
          <w:i w:val="0"/>
          <w:caps w:val="0"/>
          <w:color w:val="auto"/>
          <w:spacing w:val="0"/>
          <w:sz w:val="21"/>
          <w:szCs w:val="21"/>
          <w:highlight w:val="none"/>
          <w:shd w:val="clear" w:color="auto" w:fill="FFFFFF"/>
          <w:lang w:val="en-US" w:eastAsia="zh-CN"/>
        </w:rPr>
        <w:t>安徽筑圣建设工程有限公司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i w:val="0"/>
          <w:caps w:val="0"/>
          <w:color w:val="auto"/>
          <w:spacing w:val="0"/>
          <w:sz w:val="21"/>
          <w:szCs w:val="21"/>
          <w:highlight w:val="none"/>
          <w:shd w:val="clear" w:color="auto" w:fill="FFFFFF"/>
        </w:rPr>
        <w:t>5、资金来源：</w:t>
      </w:r>
      <w:r>
        <w:rPr>
          <w:rFonts w:hint="eastAsia" w:ascii="宋体" w:hAnsi="宋体" w:cs="宋体"/>
          <w:i w:val="0"/>
          <w:caps w:val="0"/>
          <w:color w:val="auto"/>
          <w:spacing w:val="0"/>
          <w:sz w:val="21"/>
          <w:szCs w:val="21"/>
          <w:highlight w:val="none"/>
          <w:shd w:val="clear" w:color="auto" w:fill="FFFFFF"/>
          <w:lang w:val="en-US" w:eastAsia="zh-CN"/>
        </w:rPr>
        <w:t>自筹资金</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6、项目预算：</w:t>
      </w:r>
      <w:r>
        <w:rPr>
          <w:rFonts w:hint="eastAsia" w:ascii="宋体" w:hAnsi="宋体" w:cs="宋体"/>
          <w:i w:val="0"/>
          <w:caps w:val="0"/>
          <w:color w:val="auto"/>
          <w:spacing w:val="0"/>
          <w:sz w:val="21"/>
          <w:szCs w:val="21"/>
          <w:highlight w:val="none"/>
          <w:shd w:val="clear" w:color="auto" w:fill="FFFFFF"/>
          <w:lang w:val="en-US" w:eastAsia="zh-CN"/>
        </w:rPr>
        <w:t>1288317.80元</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default"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cs="宋体"/>
          <w:i w:val="0"/>
          <w:caps w:val="0"/>
          <w:color w:val="auto"/>
          <w:spacing w:val="0"/>
          <w:sz w:val="21"/>
          <w:szCs w:val="21"/>
          <w:highlight w:val="none"/>
          <w:shd w:val="clear" w:color="auto" w:fill="FFFFFF"/>
          <w:lang w:val="en-US" w:eastAsia="zh-CN"/>
        </w:rPr>
        <w:t>7、项目最高限价：柴油（158270.00升）采购总金额为柴油采购总金额为壹佰贰拾捌万捌仟叁佰壹拾柒元捌角整（小写：¥1288317.80元），运输、税金等其他费用一并包含在内。,该采购项目以中石化当期挂牌价（以供货单时间为准）加运费（运费不超过0.6元/L）的方式报价。</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default"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cs="宋体"/>
          <w:i w:val="0"/>
          <w:caps w:val="0"/>
          <w:color w:val="auto"/>
          <w:spacing w:val="0"/>
          <w:sz w:val="21"/>
          <w:szCs w:val="21"/>
          <w:highlight w:val="none"/>
          <w:shd w:val="clear" w:color="auto" w:fill="FFFFFF"/>
          <w:lang w:val="en-US" w:eastAsia="zh-CN"/>
        </w:rPr>
        <w:t>8</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项目</w:t>
      </w:r>
      <w:r>
        <w:rPr>
          <w:rFonts w:hint="eastAsia" w:ascii="宋体" w:hAnsi="宋体"/>
          <w:color w:val="000000"/>
          <w:sz w:val="21"/>
          <w:szCs w:val="21"/>
          <w:highlight w:val="none"/>
          <w:lang w:val="en-US" w:eastAsia="zh-CN"/>
        </w:rPr>
        <w:t>服务</w:t>
      </w:r>
      <w:r>
        <w:rPr>
          <w:rFonts w:hint="eastAsia" w:ascii="宋体" w:hAnsi="宋体"/>
          <w:color w:val="000000"/>
          <w:sz w:val="21"/>
          <w:szCs w:val="21"/>
          <w:highlight w:val="none"/>
          <w:lang w:eastAsia="zh-CN"/>
        </w:rPr>
        <w:t>期</w:t>
      </w:r>
      <w:r>
        <w:rPr>
          <w:rFonts w:hint="eastAsia" w:ascii="宋体" w:hAnsi="宋体"/>
          <w:color w:val="000000"/>
          <w:sz w:val="21"/>
          <w:szCs w:val="21"/>
          <w:highlight w:val="none"/>
        </w:rPr>
        <w:t>：</w:t>
      </w:r>
      <w:r>
        <w:rPr>
          <w:rFonts w:hint="eastAsia" w:ascii="宋体" w:hAnsi="宋体"/>
          <w:color w:val="000000"/>
          <w:sz w:val="21"/>
          <w:szCs w:val="21"/>
          <w:highlight w:val="none"/>
          <w:lang w:eastAsia="zh-CN"/>
        </w:rPr>
        <w:t>合同中约定。</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1680" w:leftChars="200" w:right="0" w:rightChars="0" w:hanging="1260" w:hangingChars="600"/>
        <w:jc w:val="left"/>
        <w:textAlignment w:val="auto"/>
        <w:outlineLvl w:val="9"/>
        <w:rPr>
          <w:rFonts w:hint="default"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9、项目概况：</w:t>
      </w:r>
      <w:r>
        <w:rPr>
          <w:rFonts w:hint="eastAsia" w:ascii="宋体" w:hAnsi="宋体" w:cs="宋体"/>
          <w:i w:val="0"/>
          <w:caps w:val="0"/>
          <w:color w:val="auto"/>
          <w:spacing w:val="0"/>
          <w:sz w:val="21"/>
          <w:szCs w:val="21"/>
          <w:highlight w:val="none"/>
          <w:shd w:val="clear" w:color="auto" w:fill="FFFFFF"/>
          <w:lang w:eastAsia="zh-CN"/>
        </w:rPr>
        <w:t>霍山县2022年县乡道升级改造工程(Ｙ036白石冲至三庙岭段)柴油采购项目，机械施工使用柴油，详细见清单</w:t>
      </w:r>
      <w:r>
        <w:rPr>
          <w:rFonts w:hint="eastAsia" w:ascii="宋体" w:hAnsi="宋体"/>
          <w:color w:val="000000"/>
          <w:sz w:val="21"/>
          <w:szCs w:val="21"/>
          <w:highlight w:val="none"/>
          <w:lang w:val="en-US" w:eastAsia="zh-CN"/>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2" w:firstLineChars="200"/>
        <w:jc w:val="left"/>
        <w:textAlignment w:val="auto"/>
        <w:outlineLvl w:val="9"/>
        <w:rPr>
          <w:rFonts w:hint="eastAsia" w:ascii="宋体" w:hAnsi="宋体" w:cs="宋体"/>
          <w:b/>
          <w:i w:val="0"/>
          <w:caps w:val="0"/>
          <w:color w:val="auto"/>
          <w:spacing w:val="0"/>
          <w:sz w:val="21"/>
          <w:szCs w:val="21"/>
          <w:highlight w:val="none"/>
          <w:shd w:val="clear" w:color="auto" w:fill="FFFFFF"/>
          <w:lang w:eastAsia="zh-CN"/>
        </w:rPr>
      </w:pPr>
      <w:r>
        <w:rPr>
          <w:rFonts w:hint="eastAsia" w:ascii="宋体" w:hAnsi="宋体" w:eastAsia="宋体" w:cs="宋体"/>
          <w:b/>
          <w:i w:val="0"/>
          <w:caps w:val="0"/>
          <w:color w:val="auto"/>
          <w:spacing w:val="0"/>
          <w:sz w:val="21"/>
          <w:szCs w:val="21"/>
          <w:highlight w:val="none"/>
          <w:shd w:val="clear" w:color="auto" w:fill="FFFFFF"/>
        </w:rPr>
        <w:t>二、供应商资格</w:t>
      </w:r>
      <w:r>
        <w:rPr>
          <w:rFonts w:hint="eastAsia" w:ascii="宋体" w:hAnsi="宋体" w:cs="宋体"/>
          <w:b/>
          <w:i w:val="0"/>
          <w:caps w:val="0"/>
          <w:color w:val="auto"/>
          <w:spacing w:val="0"/>
          <w:sz w:val="21"/>
          <w:szCs w:val="21"/>
          <w:highlight w:val="none"/>
          <w:shd w:val="clear" w:color="auto" w:fill="FFFFFF"/>
          <w:lang w:eastAsia="zh-CN"/>
        </w:rPr>
        <w:t>及要求</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0" w:firstLineChars="200"/>
        <w:textAlignment w:val="auto"/>
        <w:outlineLvl w:val="9"/>
        <w:rPr>
          <w:rFonts w:hint="eastAsia" w:ascii="宋体" w:hAnsi="宋体" w:cs="宋体"/>
          <w:b w:val="0"/>
          <w:bCs/>
          <w:i w:val="0"/>
          <w:caps w:val="0"/>
          <w:color w:val="auto"/>
          <w:spacing w:val="0"/>
          <w:sz w:val="21"/>
          <w:szCs w:val="21"/>
          <w:highlight w:val="none"/>
          <w:shd w:val="clear" w:color="auto" w:fill="FFFFFF"/>
          <w:lang w:eastAsia="zh-CN"/>
        </w:rPr>
      </w:pPr>
      <w:r>
        <w:rPr>
          <w:rFonts w:hint="eastAsia" w:ascii="宋体" w:hAnsi="宋体" w:cs="宋体"/>
          <w:b w:val="0"/>
          <w:bCs/>
          <w:i w:val="0"/>
          <w:caps w:val="0"/>
          <w:color w:val="auto"/>
          <w:spacing w:val="0"/>
          <w:sz w:val="21"/>
          <w:szCs w:val="21"/>
          <w:highlight w:val="none"/>
          <w:shd w:val="clear" w:color="auto" w:fill="FFFFFF"/>
          <w:lang w:eastAsia="zh-CN"/>
        </w:rPr>
        <w:t>1、参照《中华人民共和国政府采购法》第二十二条有关要求；</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cs="宋体"/>
          <w:b w:val="0"/>
          <w:bCs/>
          <w:i w:val="0"/>
          <w:caps w:val="0"/>
          <w:color w:val="auto"/>
          <w:spacing w:val="0"/>
          <w:sz w:val="21"/>
          <w:szCs w:val="21"/>
          <w:highlight w:val="none"/>
          <w:shd w:val="clear" w:color="auto" w:fill="FFFFFF"/>
          <w:lang w:val="en-US" w:eastAsia="zh-CN"/>
        </w:rPr>
      </w:pPr>
      <w:r>
        <w:rPr>
          <w:rFonts w:hint="eastAsia" w:ascii="宋体" w:hAnsi="宋体" w:cs="宋体"/>
          <w:b w:val="0"/>
          <w:bCs/>
          <w:i w:val="0"/>
          <w:caps w:val="0"/>
          <w:color w:val="auto"/>
          <w:spacing w:val="0"/>
          <w:sz w:val="21"/>
          <w:szCs w:val="21"/>
          <w:highlight w:val="none"/>
          <w:shd w:val="clear" w:color="auto" w:fill="FFFFFF"/>
          <w:lang w:eastAsia="zh-CN"/>
        </w:rPr>
        <w:t>2、供应商应具有独立法人资格，营业执照包含相关经营范围；</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3、本项目不接受联合体参与投标；</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4、参考安徽筑圣建设工程有限公司供应商管理办法，供应商信用评价已列入为C、D类供应商不得参与本次投标；</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5、供应商存在以下不良信用记录情形之一的，不得推荐为成交候选供应商，不得确定为成交供应商（仅以下述渠道查询结果为准，其他网站无效）：</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(1）供应商被人民法院列入失信被执行人的，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信用中国官网（www.creditchina.gov.cn）；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(2）供应商被工商行政管理部门列入企业经营异常名录的，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国家企业信用信息公示系统网站（www.gsxt.gov.cn）；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(3）供应商被税务部门列入重大税收违法案件当事人名单的，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信用中国官网（www.creditchina.gov.cn）；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(4）供应商被政府采购监管部门列入政府采购严重违法失信行为记录名单的，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中国政府采购官网（www.ccgp.gov.cn）。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b/>
          <w:i w:val="0"/>
          <w:caps w:val="0"/>
          <w:color w:val="auto"/>
          <w:spacing w:val="0"/>
          <w:sz w:val="21"/>
          <w:szCs w:val="21"/>
          <w:highlight w:val="none"/>
          <w:shd w:val="clear" w:color="auto" w:fill="FFFFFF"/>
        </w:rPr>
        <w:t>三、报名及询价文件获取办法</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本项目勿需报名，投标供应商于2022年 3月</w:t>
      </w:r>
      <w:r>
        <w:rPr>
          <w:rFonts w:hint="eastAsia" w:ascii="宋体" w:hAnsi="宋体" w:cs="宋体"/>
          <w:i w:val="0"/>
          <w:caps w:val="0"/>
          <w:color w:val="auto"/>
          <w:spacing w:val="0"/>
          <w:sz w:val="21"/>
          <w:szCs w:val="21"/>
          <w:highlight w:val="none"/>
          <w:shd w:val="clear" w:color="auto" w:fill="FFFFFF"/>
          <w:lang w:val="en-US" w:eastAsia="zh-CN"/>
        </w:rPr>
        <w:t>17</w:t>
      </w:r>
      <w:r>
        <w:rPr>
          <w:rFonts w:hint="eastAsia" w:ascii="宋体" w:hAnsi="宋体" w:eastAsia="宋体" w:cs="宋体"/>
          <w:i w:val="0"/>
          <w:caps w:val="0"/>
          <w:color w:val="auto"/>
          <w:spacing w:val="0"/>
          <w:sz w:val="21"/>
          <w:szCs w:val="21"/>
          <w:highlight w:val="none"/>
          <w:shd w:val="clear" w:color="auto" w:fill="FFFFFF"/>
        </w:rPr>
        <w:t>日起（北京时间，下同）起自行登录安徽大别山国有资产投资（控股）集团有限公司（http://ahdmig.cn/）“招标采购”栏目中下载招标文件等相关资料。请投标供应商关注安徽大别山国有资产投资（控股）集团有限公司（http://ahdmig.cn/）“招标采购” “补充公告”中关于本项目的补遗、答疑等内容。</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b/>
          <w:i w:val="0"/>
          <w:caps w:val="0"/>
          <w:color w:val="auto"/>
          <w:spacing w:val="0"/>
          <w:sz w:val="21"/>
          <w:szCs w:val="21"/>
          <w:highlight w:val="none"/>
          <w:shd w:val="clear" w:color="auto" w:fill="FFFFFF"/>
        </w:rPr>
        <w:t>四、询价时间及地点</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i w:val="0"/>
          <w:caps w:val="0"/>
          <w:color w:val="auto"/>
          <w:spacing w:val="0"/>
          <w:sz w:val="21"/>
          <w:szCs w:val="21"/>
          <w:highlight w:val="none"/>
          <w:shd w:val="clear" w:color="auto" w:fill="FFFFFF"/>
        </w:rPr>
        <w:t>1、询价时间及响应文件提交截止时间：</w:t>
      </w:r>
      <w:r>
        <w:rPr>
          <w:rFonts w:hint="eastAsia" w:ascii="宋体" w:hAnsi="宋体" w:cs="宋体"/>
          <w:i w:val="0"/>
          <w:caps w:val="0"/>
          <w:color w:val="auto"/>
          <w:spacing w:val="0"/>
          <w:sz w:val="21"/>
          <w:szCs w:val="21"/>
          <w:highlight w:val="none"/>
          <w:u w:val="single"/>
          <w:shd w:val="clear" w:color="auto" w:fill="FFFFFF"/>
          <w:lang w:eastAsia="zh-CN"/>
        </w:rPr>
        <w:t>2022年</w:t>
      </w:r>
      <w:r>
        <w:rPr>
          <w:rFonts w:hint="eastAsia" w:ascii="宋体" w:hAnsi="宋体" w:cs="宋体"/>
          <w:i w:val="0"/>
          <w:caps w:val="0"/>
          <w:color w:val="auto"/>
          <w:spacing w:val="0"/>
          <w:sz w:val="21"/>
          <w:szCs w:val="21"/>
          <w:highlight w:val="none"/>
          <w:u w:val="single"/>
          <w:shd w:val="clear" w:color="auto" w:fill="FFFFFF"/>
          <w:lang w:val="en-US" w:eastAsia="zh-CN"/>
        </w:rPr>
        <w:t>3月21</w:t>
      </w:r>
      <w:r>
        <w:rPr>
          <w:rFonts w:hint="eastAsia" w:ascii="宋体" w:hAnsi="宋体" w:cs="宋体"/>
          <w:i w:val="0"/>
          <w:caps w:val="0"/>
          <w:color w:val="auto"/>
          <w:spacing w:val="0"/>
          <w:sz w:val="21"/>
          <w:szCs w:val="21"/>
          <w:highlight w:val="none"/>
          <w:u w:val="single"/>
          <w:shd w:val="clear" w:color="auto" w:fill="FFFFFF"/>
          <w:lang w:eastAsia="zh-CN"/>
        </w:rPr>
        <w:t>日</w:t>
      </w:r>
      <w:r>
        <w:rPr>
          <w:rFonts w:hint="eastAsia" w:ascii="宋体" w:hAnsi="宋体" w:cs="宋体"/>
          <w:i w:val="0"/>
          <w:caps w:val="0"/>
          <w:color w:val="auto"/>
          <w:spacing w:val="0"/>
          <w:sz w:val="21"/>
          <w:szCs w:val="21"/>
          <w:highlight w:val="none"/>
          <w:u w:val="single"/>
          <w:shd w:val="clear" w:color="auto" w:fill="FFFFFF"/>
          <w:lang w:val="en-US" w:eastAsia="zh-CN"/>
        </w:rPr>
        <w:t>16</w:t>
      </w:r>
      <w:r>
        <w:rPr>
          <w:rFonts w:hint="eastAsia" w:ascii="宋体" w:hAnsi="宋体" w:cs="宋体"/>
          <w:i w:val="0"/>
          <w:caps w:val="0"/>
          <w:color w:val="auto"/>
          <w:spacing w:val="0"/>
          <w:sz w:val="21"/>
          <w:szCs w:val="21"/>
          <w:highlight w:val="none"/>
          <w:u w:val="single"/>
          <w:shd w:val="clear" w:color="auto" w:fill="FFFFFF"/>
          <w:lang w:eastAsia="zh-CN"/>
        </w:rPr>
        <w:t>时</w:t>
      </w:r>
      <w:r>
        <w:rPr>
          <w:rFonts w:hint="eastAsia" w:ascii="宋体" w:hAnsi="宋体" w:cs="宋体"/>
          <w:i w:val="0"/>
          <w:caps w:val="0"/>
          <w:color w:val="auto"/>
          <w:spacing w:val="0"/>
          <w:sz w:val="21"/>
          <w:szCs w:val="21"/>
          <w:highlight w:val="none"/>
          <w:u w:val="single"/>
          <w:shd w:val="clear" w:color="auto" w:fill="FFFFFF"/>
          <w:lang w:val="en-US" w:eastAsia="zh-CN"/>
        </w:rPr>
        <w:t>00</w:t>
      </w:r>
      <w:r>
        <w:rPr>
          <w:rFonts w:hint="eastAsia" w:ascii="宋体" w:hAnsi="宋体" w:cs="宋体"/>
          <w:i w:val="0"/>
          <w:caps w:val="0"/>
          <w:color w:val="auto"/>
          <w:spacing w:val="0"/>
          <w:sz w:val="21"/>
          <w:szCs w:val="21"/>
          <w:highlight w:val="none"/>
          <w:u w:val="single"/>
          <w:shd w:val="clear" w:color="auto" w:fill="FFFFFF"/>
          <w:lang w:eastAsia="zh-CN"/>
        </w:rPr>
        <w:t>分</w:t>
      </w:r>
      <w:r>
        <w:rPr>
          <w:rFonts w:hint="eastAsia" w:ascii="宋体" w:hAnsi="宋体" w:cs="宋体"/>
          <w:i w:val="0"/>
          <w:caps w:val="0"/>
          <w:color w:val="auto"/>
          <w:spacing w:val="0"/>
          <w:sz w:val="21"/>
          <w:szCs w:val="21"/>
          <w:highlight w:val="none"/>
          <w:u w:val="none"/>
          <w:shd w:val="clear" w:color="auto" w:fill="FFFFFF"/>
          <w:lang w:val="en-US" w:eastAsia="zh-CN"/>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i w:val="0"/>
          <w:caps w:val="0"/>
          <w:color w:val="auto"/>
          <w:spacing w:val="0"/>
          <w:sz w:val="21"/>
          <w:szCs w:val="21"/>
          <w:highlight w:val="none"/>
          <w:shd w:val="clear" w:color="auto" w:fill="FFFFFF"/>
          <w:lang w:val="en-US" w:eastAsia="zh-CN"/>
        </w:rPr>
        <w:t>2</w:t>
      </w:r>
      <w:r>
        <w:rPr>
          <w:rFonts w:hint="eastAsia" w:ascii="宋体" w:hAnsi="宋体" w:eastAsia="宋体" w:cs="宋体"/>
          <w:i w:val="0"/>
          <w:caps w:val="0"/>
          <w:color w:val="auto"/>
          <w:spacing w:val="0"/>
          <w:sz w:val="21"/>
          <w:szCs w:val="21"/>
          <w:highlight w:val="none"/>
          <w:shd w:val="clear" w:color="auto" w:fill="FFFFFF"/>
        </w:rPr>
        <w:t>、询价地点：</w:t>
      </w:r>
      <w:r>
        <w:rPr>
          <w:rFonts w:hint="eastAsia" w:ascii="宋体" w:hAnsi="宋体" w:cs="宋体"/>
          <w:i w:val="0"/>
          <w:caps w:val="0"/>
          <w:color w:val="auto"/>
          <w:spacing w:val="0"/>
          <w:sz w:val="21"/>
          <w:szCs w:val="21"/>
          <w:highlight w:val="none"/>
          <w:shd w:val="clear" w:color="auto" w:fill="FFFFFF"/>
          <w:lang w:val="en-US" w:eastAsia="zh-CN"/>
        </w:rPr>
        <w:t>安徽大别山工程咨询有限公司二楼</w:t>
      </w:r>
      <w:r>
        <w:rPr>
          <w:rFonts w:hint="eastAsia" w:ascii="宋体" w:hAnsi="宋体" w:eastAsia="宋体" w:cs="宋体"/>
          <w:i w:val="0"/>
          <w:caps w:val="0"/>
          <w:color w:val="auto"/>
          <w:spacing w:val="0"/>
          <w:sz w:val="21"/>
          <w:szCs w:val="21"/>
          <w:highlight w:val="none"/>
          <w:shd w:val="clear" w:color="auto" w:fill="FFFFFF"/>
          <w:lang w:val="en-US" w:eastAsia="zh-CN"/>
        </w:rPr>
        <w:t>开标厅</w:t>
      </w:r>
      <w:r>
        <w:rPr>
          <w:rFonts w:hint="eastAsia" w:ascii="宋体" w:hAnsi="宋体" w:cs="宋体"/>
          <w:i w:val="0"/>
          <w:caps w:val="0"/>
          <w:color w:val="auto"/>
          <w:spacing w:val="0"/>
          <w:sz w:val="21"/>
          <w:szCs w:val="21"/>
          <w:highlight w:val="none"/>
          <w:shd w:val="clear" w:color="auto" w:fill="FFFFFF"/>
          <w:lang w:val="en-US"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2" w:firstLineChars="200"/>
        <w:textAlignment w:val="auto"/>
        <w:outlineLvl w:val="9"/>
        <w:rPr>
          <w:rFonts w:hint="eastAsia" w:ascii="宋体" w:hAnsi="宋体" w:cs="宋体"/>
          <w:i w:val="0"/>
          <w:caps w:val="0"/>
          <w:color w:val="auto"/>
          <w:spacing w:val="0"/>
          <w:sz w:val="21"/>
          <w:szCs w:val="21"/>
          <w:highlight w:val="none"/>
          <w:u w:val="single"/>
          <w:shd w:val="clear" w:color="auto" w:fill="FFFFFF"/>
          <w:lang w:eastAsia="zh-CN"/>
        </w:rPr>
      </w:pPr>
      <w:r>
        <w:rPr>
          <w:rFonts w:hint="eastAsia" w:ascii="宋体" w:hAnsi="宋体" w:eastAsia="宋体" w:cs="宋体"/>
          <w:b/>
          <w:i w:val="0"/>
          <w:caps w:val="0"/>
          <w:color w:val="auto"/>
          <w:spacing w:val="0"/>
          <w:sz w:val="21"/>
          <w:szCs w:val="21"/>
          <w:highlight w:val="none"/>
          <w:shd w:val="clear" w:color="auto" w:fill="FFFFFF"/>
        </w:rPr>
        <w:t>五、响应文件提交截止时间:</w:t>
      </w:r>
      <w:r>
        <w:rPr>
          <w:rFonts w:hint="eastAsia" w:ascii="宋体" w:hAnsi="宋体" w:eastAsia="宋体" w:cs="宋体"/>
          <w:i w:val="0"/>
          <w:caps w:val="0"/>
          <w:color w:val="auto"/>
          <w:spacing w:val="0"/>
          <w:sz w:val="21"/>
          <w:szCs w:val="21"/>
          <w:highlight w:val="none"/>
          <w:u w:val="single"/>
          <w:shd w:val="clear" w:color="auto" w:fill="FFFFFF"/>
        </w:rPr>
        <w:t>同询价时间</w:t>
      </w:r>
      <w:r>
        <w:rPr>
          <w:rFonts w:hint="eastAsia" w:ascii="宋体" w:hAnsi="宋体" w:cs="宋体"/>
          <w:i w:val="0"/>
          <w:caps w:val="0"/>
          <w:color w:val="auto"/>
          <w:spacing w:val="0"/>
          <w:sz w:val="21"/>
          <w:szCs w:val="21"/>
          <w:highlight w:val="none"/>
          <w:u w:val="single"/>
          <w:shd w:val="clear" w:color="auto" w:fill="FFFFFF"/>
          <w:lang w:eastAsia="zh-CN"/>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2" w:firstLineChars="200"/>
        <w:textAlignment w:val="auto"/>
        <w:outlineLvl w:val="9"/>
        <w:rPr>
          <w:rFonts w:hint="eastAsia" w:ascii="宋体" w:hAnsi="宋体" w:eastAsia="宋体" w:cs="宋体"/>
          <w:b w:val="0"/>
          <w:bCs/>
          <w:i w:val="0"/>
          <w:caps w:val="0"/>
          <w:color w:val="auto"/>
          <w:spacing w:val="0"/>
          <w:sz w:val="21"/>
          <w:szCs w:val="21"/>
          <w:highlight w:val="none"/>
          <w:shd w:val="clear" w:color="auto" w:fill="FFFFFF"/>
        </w:rPr>
      </w:pPr>
      <w:r>
        <w:rPr>
          <w:rFonts w:hint="eastAsia" w:ascii="宋体" w:hAnsi="宋体" w:eastAsia="宋体" w:cs="宋体"/>
          <w:b/>
          <w:i w:val="0"/>
          <w:caps w:val="0"/>
          <w:color w:val="auto"/>
          <w:spacing w:val="0"/>
          <w:sz w:val="21"/>
          <w:szCs w:val="21"/>
          <w:highlight w:val="none"/>
          <w:shd w:val="clear" w:color="auto" w:fill="FFFFFF"/>
        </w:rPr>
        <w:t>六、</w:t>
      </w:r>
      <w:r>
        <w:rPr>
          <w:rFonts w:hint="eastAsia" w:ascii="宋体" w:hAnsi="宋体" w:eastAsia="宋体" w:cs="宋体"/>
          <w:b w:val="0"/>
          <w:bCs/>
          <w:i w:val="0"/>
          <w:caps w:val="0"/>
          <w:color w:val="auto"/>
          <w:spacing w:val="0"/>
          <w:sz w:val="21"/>
          <w:szCs w:val="21"/>
          <w:highlight w:val="none"/>
          <w:shd w:val="clear" w:color="auto" w:fill="FFFFFF"/>
        </w:rPr>
        <w:t>根据六安市新型冠状病毒疫情防控应急综合指挥部办公室《关于强化进出六安人员管控等工作的通知》（六指办〔2021〕88号）、《关于开展健康码和新冠病毒疫苗接种记录双查验的通告》等文件要求，需对疫情防控事项部分内容进行调整，现将调整内容通知如下：</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b w:val="0"/>
          <w:bCs/>
          <w:i w:val="0"/>
          <w:caps w:val="0"/>
          <w:color w:val="auto"/>
          <w:spacing w:val="0"/>
          <w:sz w:val="21"/>
          <w:szCs w:val="21"/>
          <w:highlight w:val="none"/>
          <w:shd w:val="clear" w:color="auto" w:fill="FFFFFF"/>
        </w:rPr>
      </w:pPr>
      <w:r>
        <w:rPr>
          <w:rFonts w:hint="eastAsia" w:ascii="宋体" w:hAnsi="宋体" w:eastAsia="宋体" w:cs="宋体"/>
          <w:b w:val="0"/>
          <w:bCs/>
          <w:i w:val="0"/>
          <w:caps w:val="0"/>
          <w:color w:val="auto"/>
          <w:spacing w:val="0"/>
          <w:sz w:val="21"/>
          <w:szCs w:val="21"/>
          <w:highlight w:val="none"/>
          <w:shd w:val="clear" w:color="auto" w:fill="FFFFFF"/>
        </w:rPr>
        <w:t>一、进场人数要求。每个投标人确定一名授权委托人进场参加，招标文件要求项目经理到场的由项目经理同时作为授权委托人参加，到场的项目经理无授权委托书的不得进场，并按未到场处理。投标人授权的项目经理即委托人员，不得属于新型冠状病毒肺炎确诊人员、疑似病例人员，不得属于最近14天（开标前14天）内在疫情中风险区、高风险区居住、或最近14天（开标前14天）内有中风险区、高风险区旅居史、或曾与确诊或与疑似病例有密切接触史按规定需隔离医学观察人员。</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b w:val="0"/>
          <w:bCs/>
          <w:i w:val="0"/>
          <w:caps w:val="0"/>
          <w:color w:val="auto"/>
          <w:spacing w:val="0"/>
          <w:sz w:val="21"/>
          <w:szCs w:val="21"/>
          <w:highlight w:val="none"/>
        </w:rPr>
      </w:pPr>
      <w:r>
        <w:rPr>
          <w:rFonts w:hint="eastAsia" w:ascii="宋体" w:hAnsi="宋体" w:eastAsia="宋体" w:cs="宋体"/>
          <w:b w:val="0"/>
          <w:bCs/>
          <w:i w:val="0"/>
          <w:caps w:val="0"/>
          <w:color w:val="auto"/>
          <w:spacing w:val="0"/>
          <w:sz w:val="21"/>
          <w:szCs w:val="21"/>
          <w:highlight w:val="none"/>
          <w:shd w:val="clear" w:color="auto" w:fill="FFFFFF"/>
        </w:rPr>
        <w:t>二、现场核查要求。根据强化进出六安人员管控要求，在重点场所实施健康码和新冠病毒疫苗接种记录双查验，进入安徽大别山工程咨询有限公司投标有关人员，需要全程佩戴口罩，在入口登记处主动扫“安康码”“新冠病毒疫苗接种记录”及“防疫行程卡”，接受体温检测、出示防疫行程卡以及48小时内核酸检测阴性报告（投标人须提供）”，并保持社交距离。“安康码”和“防疫行程卡”为绿色人员，由登记人员测量体温，提供本人48小时内核酸检测阴性证明，根据情况予以放行或进行异常登记。持黄色或红色“安康码”和“防疫行程卡”的人员，不符合疫情防控要求，禁止进场参加招投标活动。本项目禁止不符合疫情防控要求的人员进场参加招投标活动；无本人48小时内核酸检测证明的视为未响应疫情防控和招标文件要求，其投标将被予以拒绝。核酸检测证明不得弄虚作假，否则将比照招标文件有关弄虚作假的处理规定进行处理，同时按疫情防控规定，移送公安等部门处理。</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422" w:firstLineChars="200"/>
        <w:jc w:val="left"/>
        <w:textAlignment w:val="auto"/>
        <w:outlineLvl w:val="9"/>
        <w:rPr>
          <w:rFonts w:hint="eastAsia" w:ascii="宋体" w:hAnsi="宋体" w:eastAsia="宋体" w:cs="宋体"/>
          <w:b/>
          <w:i w:val="0"/>
          <w:caps w:val="0"/>
          <w:color w:val="auto"/>
          <w:spacing w:val="0"/>
          <w:sz w:val="21"/>
          <w:szCs w:val="21"/>
          <w:highlight w:val="none"/>
          <w:shd w:val="clear" w:color="auto" w:fill="FFFFFF"/>
        </w:rPr>
      </w:pPr>
      <w:r>
        <w:rPr>
          <w:rFonts w:hint="eastAsia" w:ascii="宋体" w:hAnsi="宋体" w:eastAsia="宋体" w:cs="宋体"/>
          <w:b/>
          <w:i w:val="0"/>
          <w:caps w:val="0"/>
          <w:color w:val="auto"/>
          <w:spacing w:val="0"/>
          <w:sz w:val="21"/>
          <w:szCs w:val="21"/>
          <w:highlight w:val="none"/>
          <w:shd w:val="clear" w:color="auto" w:fill="FFFFFF"/>
          <w:lang w:eastAsia="zh-CN"/>
        </w:rPr>
        <w:t>七</w:t>
      </w:r>
      <w:r>
        <w:rPr>
          <w:rFonts w:hint="eastAsia" w:ascii="宋体" w:hAnsi="宋体" w:eastAsia="宋体" w:cs="宋体"/>
          <w:b/>
          <w:i w:val="0"/>
          <w:caps w:val="0"/>
          <w:color w:val="auto"/>
          <w:spacing w:val="0"/>
          <w:sz w:val="21"/>
          <w:szCs w:val="21"/>
          <w:highlight w:val="none"/>
          <w:shd w:val="clear" w:color="auto" w:fill="FFFFFF"/>
        </w:rPr>
        <w:t>、联系方式</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（一）项目单位：</w:t>
      </w:r>
      <w:r>
        <w:rPr>
          <w:rFonts w:hint="eastAsia" w:ascii="宋体" w:hAnsi="宋体" w:cs="宋体"/>
          <w:i w:val="0"/>
          <w:caps w:val="0"/>
          <w:color w:val="auto"/>
          <w:spacing w:val="0"/>
          <w:sz w:val="21"/>
          <w:szCs w:val="21"/>
          <w:highlight w:val="none"/>
          <w:shd w:val="clear" w:color="auto" w:fill="FFFFFF"/>
          <w:lang w:val="en-US" w:eastAsia="zh-CN"/>
        </w:rPr>
        <w:t>安徽筑圣建设工程有限公司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textAlignment w:val="auto"/>
        <w:outlineLvl w:val="9"/>
        <w:rPr>
          <w:rFonts w:hint="default" w:ascii="宋体" w:hAnsi="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rPr>
        <w:t>地</w:t>
      </w:r>
      <w:r>
        <w:rPr>
          <w:rFonts w:hint="eastAsia" w:ascii="宋体" w:hAnsi="宋体" w:cs="宋体"/>
          <w:i w:val="0"/>
          <w:caps w:val="0"/>
          <w:color w:val="auto"/>
          <w:spacing w:val="0"/>
          <w:sz w:val="21"/>
          <w:szCs w:val="21"/>
          <w:highlight w:val="none"/>
          <w:shd w:val="clear" w:color="auto" w:fill="FFFFFF"/>
          <w:lang w:val="en-US" w:eastAsia="zh-CN"/>
        </w:rPr>
        <w:t xml:space="preserve">  </w:t>
      </w:r>
      <w:r>
        <w:rPr>
          <w:rFonts w:hint="eastAsia" w:ascii="宋体" w:hAnsi="宋体" w:eastAsia="宋体" w:cs="宋体"/>
          <w:i w:val="0"/>
          <w:caps w:val="0"/>
          <w:color w:val="auto"/>
          <w:spacing w:val="0"/>
          <w:sz w:val="21"/>
          <w:szCs w:val="21"/>
          <w:highlight w:val="none"/>
          <w:shd w:val="clear" w:color="auto" w:fill="FFFFFF"/>
        </w:rPr>
        <w:t>址：</w:t>
      </w:r>
      <w:r>
        <w:rPr>
          <w:rFonts w:hint="eastAsia" w:ascii="宋体" w:hAnsi="宋体" w:cs="宋体"/>
          <w:i w:val="0"/>
          <w:caps w:val="0"/>
          <w:color w:val="auto"/>
          <w:spacing w:val="0"/>
          <w:sz w:val="21"/>
          <w:szCs w:val="21"/>
          <w:highlight w:val="none"/>
          <w:shd w:val="clear" w:color="auto" w:fill="FFFFFF"/>
          <w:lang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jc w:val="both"/>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联系人：夏先生</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jc w:val="both"/>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联系方式：17756252785</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jc w:val="both"/>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（二）代理机构：</w:t>
      </w:r>
      <w:r>
        <w:rPr>
          <w:rFonts w:hint="eastAsia" w:ascii="宋体" w:hAnsi="宋体" w:cs="宋体"/>
          <w:i w:val="0"/>
          <w:caps w:val="0"/>
          <w:color w:val="auto"/>
          <w:spacing w:val="0"/>
          <w:sz w:val="21"/>
          <w:szCs w:val="21"/>
          <w:highlight w:val="none"/>
          <w:shd w:val="clear" w:color="auto" w:fill="FFFFFF"/>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地</w:t>
      </w:r>
      <w:r>
        <w:rPr>
          <w:rFonts w:hint="eastAsia" w:ascii="宋体" w:hAnsi="宋体" w:cs="宋体"/>
          <w:i w:val="0"/>
          <w:caps w:val="0"/>
          <w:color w:val="auto"/>
          <w:spacing w:val="0"/>
          <w:sz w:val="21"/>
          <w:szCs w:val="21"/>
          <w:highlight w:val="none"/>
          <w:shd w:val="clear" w:color="auto" w:fill="FFFFFF"/>
          <w:lang w:val="en-US" w:eastAsia="zh-CN"/>
        </w:rPr>
        <w:t xml:space="preserve">  </w:t>
      </w:r>
      <w:r>
        <w:rPr>
          <w:rFonts w:hint="eastAsia" w:ascii="宋体" w:hAnsi="宋体" w:eastAsia="宋体" w:cs="宋体"/>
          <w:i w:val="0"/>
          <w:caps w:val="0"/>
          <w:color w:val="auto"/>
          <w:spacing w:val="0"/>
          <w:sz w:val="21"/>
          <w:szCs w:val="21"/>
          <w:highlight w:val="none"/>
          <w:shd w:val="clear" w:color="auto" w:fill="FFFFFF"/>
        </w:rPr>
        <w:t>址</w:t>
      </w:r>
      <w:r>
        <w:rPr>
          <w:rFonts w:hint="eastAsia" w:ascii="宋体" w:hAnsi="宋体" w:eastAsia="宋体" w:cs="宋体"/>
          <w:i w:val="0"/>
          <w:caps w:val="0"/>
          <w:color w:val="auto"/>
          <w:spacing w:val="0"/>
          <w:sz w:val="21"/>
          <w:szCs w:val="21"/>
          <w:highlight w:val="none"/>
          <w:shd w:val="clear" w:color="auto" w:fill="FFFFFF"/>
          <w:lang w:eastAsia="zh-CN"/>
        </w:rPr>
        <w:t>：</w:t>
      </w:r>
      <w:r>
        <w:rPr>
          <w:rFonts w:hint="eastAsia" w:ascii="宋体" w:hAnsi="宋体" w:cs="宋体"/>
          <w:i w:val="0"/>
          <w:caps w:val="0"/>
          <w:color w:val="auto"/>
          <w:spacing w:val="0"/>
          <w:sz w:val="21"/>
          <w:szCs w:val="21"/>
          <w:highlight w:val="none"/>
          <w:shd w:val="clear" w:color="auto" w:fill="FFFFFF"/>
          <w:lang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textAlignment w:val="auto"/>
        <w:outlineLvl w:val="9"/>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联系人：</w:t>
      </w:r>
      <w:r>
        <w:rPr>
          <w:rFonts w:hint="eastAsia" w:ascii="宋体" w:hAnsi="宋体" w:cs="宋体"/>
          <w:i w:val="0"/>
          <w:caps w:val="0"/>
          <w:color w:val="auto"/>
          <w:spacing w:val="0"/>
          <w:sz w:val="21"/>
          <w:szCs w:val="21"/>
          <w:highlight w:val="none"/>
          <w:shd w:val="clear" w:color="auto" w:fill="FFFFFF"/>
          <w:lang w:val="en-US" w:eastAsia="zh-CN"/>
        </w:rPr>
        <w:t>郑先生</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textAlignment w:val="auto"/>
        <w:outlineLvl w:val="9"/>
        <w:rPr>
          <w:rFonts w:hint="eastAsia" w:ascii="宋体" w:hAnsi="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rPr>
        <w:t>电</w:t>
      </w:r>
      <w:r>
        <w:rPr>
          <w:rFonts w:hint="eastAsia" w:ascii="宋体" w:hAnsi="宋体" w:cs="宋体"/>
          <w:i w:val="0"/>
          <w:caps w:val="0"/>
          <w:color w:val="auto"/>
          <w:spacing w:val="0"/>
          <w:sz w:val="21"/>
          <w:szCs w:val="21"/>
          <w:highlight w:val="none"/>
          <w:shd w:val="clear" w:color="auto" w:fill="FFFFFF"/>
          <w:lang w:val="en-US" w:eastAsia="zh-CN"/>
        </w:rPr>
        <w:t xml:space="preserve">  </w:t>
      </w:r>
      <w:r>
        <w:rPr>
          <w:rFonts w:hint="eastAsia" w:ascii="宋体" w:hAnsi="宋体" w:eastAsia="宋体" w:cs="宋体"/>
          <w:i w:val="0"/>
          <w:caps w:val="0"/>
          <w:color w:val="auto"/>
          <w:spacing w:val="0"/>
          <w:sz w:val="21"/>
          <w:szCs w:val="21"/>
          <w:highlight w:val="none"/>
          <w:shd w:val="clear" w:color="auto" w:fill="FFFFFF"/>
        </w:rPr>
        <w:t>话：0564-50</w:t>
      </w:r>
      <w:r>
        <w:rPr>
          <w:rFonts w:hint="eastAsia" w:ascii="宋体" w:hAnsi="宋体" w:cs="宋体"/>
          <w:i w:val="0"/>
          <w:caps w:val="0"/>
          <w:color w:val="auto"/>
          <w:spacing w:val="0"/>
          <w:sz w:val="21"/>
          <w:szCs w:val="21"/>
          <w:highlight w:val="none"/>
          <w:shd w:val="clear" w:color="auto" w:fill="FFFFFF"/>
          <w:lang w:val="en-US" w:eastAsia="zh-CN"/>
        </w:rPr>
        <w:t>20033，18098744536</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240" w:lineRule="auto"/>
        <w:ind w:right="0" w:firstLine="420" w:firstLineChars="200"/>
        <w:textAlignment w:val="auto"/>
        <w:rPr>
          <w:rFonts w:hint="eastAsia" w:ascii="宋体" w:hAnsi="宋体" w:eastAsia="宋体" w:cs="宋体"/>
          <w:color w:val="auto"/>
          <w:kern w:val="2"/>
          <w:sz w:val="21"/>
          <w:szCs w:val="22"/>
          <w:highlight w:val="none"/>
          <w:lang w:val="en-US" w:eastAsia="zh-CN" w:bidi="ar-SA"/>
        </w:rPr>
      </w:pP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三</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监督部门</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color w:val="auto"/>
          <w:kern w:val="2"/>
          <w:sz w:val="21"/>
          <w:szCs w:val="22"/>
          <w:highlight w:val="none"/>
          <w:lang w:val="en-US" w:eastAsia="zh-CN" w:bidi="ar-SA"/>
        </w:rPr>
        <w:t>安徽大别山国投集团纪检监察室</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240" w:lineRule="auto"/>
        <w:ind w:right="0" w:firstLine="1050" w:firstLineChars="500"/>
        <w:textAlignment w:val="auto"/>
        <w:rPr>
          <w:rFonts w:hint="eastAsia" w:ascii="宋体" w:hAnsi="宋体" w:eastAsia="宋体" w:cs="宋体"/>
          <w:color w:val="auto"/>
          <w:kern w:val="2"/>
          <w:sz w:val="21"/>
          <w:szCs w:val="22"/>
          <w:highlight w:val="none"/>
          <w:lang w:val="en-US" w:eastAsia="zh-CN" w:bidi="ar-SA"/>
        </w:rPr>
      </w:pPr>
      <w:r>
        <w:rPr>
          <w:rFonts w:hint="eastAsia" w:ascii="宋体" w:hAnsi="宋体" w:eastAsia="宋体" w:cs="宋体"/>
          <w:color w:val="auto"/>
          <w:kern w:val="2"/>
          <w:sz w:val="21"/>
          <w:szCs w:val="22"/>
          <w:highlight w:val="none"/>
          <w:lang w:val="en-US" w:eastAsia="zh-CN" w:bidi="ar-SA"/>
        </w:rPr>
        <w:t>地  址：霍山县国投大厦，一隆路与霍山大道交叉口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240" w:lineRule="auto"/>
        <w:ind w:right="0" w:firstLine="1050" w:firstLineChars="500"/>
        <w:textAlignment w:val="auto"/>
        <w:rPr>
          <w:rFonts w:hint="eastAsia" w:ascii="宋体" w:hAnsi="宋体" w:eastAsia="宋体" w:cs="宋体"/>
          <w:color w:val="auto"/>
          <w:kern w:val="2"/>
          <w:sz w:val="21"/>
          <w:szCs w:val="22"/>
          <w:highlight w:val="none"/>
          <w:lang w:val="en-US" w:eastAsia="zh-CN" w:bidi="ar-SA"/>
        </w:rPr>
      </w:pPr>
      <w:r>
        <w:rPr>
          <w:rFonts w:hint="eastAsia" w:ascii="宋体" w:hAnsi="宋体" w:eastAsia="宋体" w:cs="宋体"/>
          <w:color w:val="auto"/>
          <w:kern w:val="2"/>
          <w:sz w:val="21"/>
          <w:szCs w:val="22"/>
          <w:highlight w:val="none"/>
          <w:lang w:val="en-US" w:eastAsia="zh-CN" w:bidi="ar-SA"/>
        </w:rPr>
        <w:t>联系人：任主任</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240" w:lineRule="auto"/>
        <w:ind w:right="0" w:firstLine="1050" w:firstLineChars="500"/>
        <w:textAlignment w:val="auto"/>
        <w:rPr>
          <w:rFonts w:hint="eastAsia" w:ascii="宋体" w:hAnsi="宋体" w:eastAsia="宋体" w:cs="宋体"/>
          <w:color w:val="auto"/>
          <w:kern w:val="2"/>
          <w:sz w:val="21"/>
          <w:szCs w:val="22"/>
          <w:highlight w:val="none"/>
          <w:lang w:val="en-US" w:eastAsia="zh-CN" w:bidi="ar-SA"/>
        </w:rPr>
      </w:pPr>
      <w:r>
        <w:rPr>
          <w:rFonts w:hint="eastAsia" w:ascii="宋体" w:hAnsi="宋体" w:eastAsia="宋体" w:cs="宋体"/>
          <w:color w:val="auto"/>
          <w:kern w:val="2"/>
          <w:sz w:val="21"/>
          <w:szCs w:val="22"/>
          <w:highlight w:val="none"/>
          <w:lang w:val="en-US" w:eastAsia="zh-CN" w:bidi="ar-SA"/>
        </w:rPr>
        <w:t>电  话：0564-5020180</w:t>
      </w:r>
    </w:p>
    <w:p>
      <w:pPr>
        <w:pStyle w:val="1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360" w:lineRule="auto"/>
        <w:ind w:right="0" w:rightChars="0"/>
        <w:jc w:val="left"/>
        <w:textAlignment w:val="auto"/>
        <w:rPr>
          <w:rFonts w:hint="default" w:ascii="宋体" w:hAnsi="宋体" w:cs="宋体"/>
          <w:b/>
          <w:bCs/>
          <w:color w:val="auto"/>
          <w:highlight w:val="none"/>
          <w:lang w:val="en-US" w:eastAsia="zh-CN"/>
        </w:rPr>
      </w:pPr>
    </w:p>
    <w:p>
      <w:pPr>
        <w:pStyle w:val="1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360" w:lineRule="auto"/>
        <w:ind w:right="0" w:rightChars="0"/>
        <w:jc w:val="left"/>
        <w:textAlignment w:val="auto"/>
        <w:rPr>
          <w:rFonts w:hint="default" w:ascii="宋体" w:hAnsi="宋体" w:cs="宋体"/>
          <w:b/>
          <w:bCs/>
          <w:color w:val="auto"/>
          <w:highlight w:val="none"/>
          <w:lang w:val="en-US" w:eastAsia="zh-CN"/>
        </w:rPr>
      </w:pPr>
    </w:p>
    <w:p>
      <w:pPr>
        <w:pStyle w:val="1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360" w:lineRule="auto"/>
        <w:ind w:right="0" w:rightChars="0"/>
        <w:jc w:val="left"/>
        <w:textAlignment w:val="auto"/>
        <w:rPr>
          <w:rFonts w:hint="default" w:ascii="宋体" w:hAnsi="宋体" w:cs="宋体"/>
          <w:b/>
          <w:bCs/>
          <w:color w:val="auto"/>
          <w:highlight w:val="none"/>
          <w:lang w:val="en-US" w:eastAsia="zh-CN"/>
        </w:rPr>
      </w:pP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jc w:val="right"/>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cs="宋体"/>
          <w:i w:val="0"/>
          <w:caps w:val="0"/>
          <w:color w:val="auto"/>
          <w:spacing w:val="0"/>
          <w:sz w:val="21"/>
          <w:szCs w:val="21"/>
          <w:highlight w:val="none"/>
          <w:shd w:val="clear" w:color="auto" w:fill="FFFFFF"/>
          <w:lang w:val="en-US" w:eastAsia="zh-CN"/>
        </w:rPr>
        <w:t>安徽筑圣建设工程有限公司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0"/>
        <w:jc w:val="right"/>
        <w:textAlignment w:val="auto"/>
        <w:outlineLvl w:val="9"/>
        <w:rPr>
          <w:rFonts w:hint="eastAsia" w:ascii="宋体" w:hAnsi="宋体" w:eastAsia="宋体" w:cs="宋体"/>
          <w:i w:val="0"/>
          <w:caps w:val="0"/>
          <w:color w:val="auto"/>
          <w:spacing w:val="0"/>
          <w:sz w:val="21"/>
          <w:szCs w:val="21"/>
          <w:highlight w:val="none"/>
          <w:lang w:eastAsia="zh-CN"/>
        </w:rPr>
      </w:pPr>
      <w:r>
        <w:rPr>
          <w:rFonts w:hint="eastAsia" w:ascii="宋体" w:hAnsi="宋体" w:cs="宋体"/>
          <w:i w:val="0"/>
          <w:caps w:val="0"/>
          <w:color w:val="auto"/>
          <w:spacing w:val="0"/>
          <w:sz w:val="21"/>
          <w:szCs w:val="21"/>
          <w:highlight w:val="none"/>
          <w:shd w:val="clear" w:color="auto" w:fill="FFFFFF"/>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461"/>
        <w:jc w:val="right"/>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cs="宋体"/>
          <w:i w:val="0"/>
          <w:caps w:val="0"/>
          <w:color w:val="auto"/>
          <w:spacing w:val="0"/>
          <w:sz w:val="21"/>
          <w:szCs w:val="21"/>
          <w:highlight w:val="none"/>
          <w:shd w:val="clear" w:color="auto" w:fill="FFFFFF"/>
          <w:lang w:eastAsia="zh-CN"/>
        </w:rPr>
        <w:t>2022</w:t>
      </w:r>
      <w:r>
        <w:rPr>
          <w:rFonts w:hint="eastAsia" w:ascii="宋体" w:hAnsi="宋体" w:eastAsia="宋体" w:cs="宋体"/>
          <w:i w:val="0"/>
          <w:caps w:val="0"/>
          <w:color w:val="auto"/>
          <w:spacing w:val="0"/>
          <w:sz w:val="21"/>
          <w:szCs w:val="21"/>
          <w:highlight w:val="none"/>
          <w:shd w:val="clear" w:color="auto" w:fill="FFFFFF"/>
        </w:rPr>
        <w:t>年</w:t>
      </w:r>
      <w:r>
        <w:rPr>
          <w:rFonts w:hint="eastAsia" w:ascii="宋体" w:hAnsi="宋体" w:cs="宋体"/>
          <w:i w:val="0"/>
          <w:caps w:val="0"/>
          <w:color w:val="auto"/>
          <w:spacing w:val="0"/>
          <w:sz w:val="21"/>
          <w:szCs w:val="21"/>
          <w:highlight w:val="none"/>
          <w:shd w:val="clear" w:color="auto" w:fill="FFFFFF"/>
          <w:lang w:val="en-US" w:eastAsia="zh-CN"/>
        </w:rPr>
        <w:t>3月17日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center"/>
        <w:textAlignment w:val="auto"/>
        <w:outlineLvl w:val="9"/>
        <w:rPr>
          <w:rFonts w:hint="eastAsia" w:ascii="宋体" w:hAnsi="宋体" w:eastAsia="宋体" w:cs="宋体"/>
          <w:b/>
          <w:bCs/>
          <w:color w:val="auto"/>
          <w:kern w:val="0"/>
          <w:sz w:val="30"/>
          <w:szCs w:val="30"/>
          <w:highlight w:val="none"/>
          <w:lang w:val="en-US" w:eastAsia="zh-CN" w:bidi="ar-SA"/>
        </w:rPr>
      </w:pPr>
      <w:r>
        <w:rPr>
          <w:rFonts w:hint="eastAsia" w:ascii="宋体" w:hAnsi="宋体" w:cs="宋体"/>
          <w:b/>
          <w:bCs/>
          <w:color w:val="auto"/>
          <w:kern w:val="0"/>
          <w:sz w:val="30"/>
          <w:szCs w:val="30"/>
          <w:highlight w:val="none"/>
          <w:lang w:val="en-US" w:eastAsia="zh-CN" w:bidi="ar-SA"/>
        </w:rPr>
        <w:br w:type="page"/>
      </w:r>
      <w:bookmarkStart w:id="7" w:name="_Toc25245_WPSOffice_Level1"/>
      <w:r>
        <w:rPr>
          <w:rFonts w:hint="eastAsia" w:ascii="宋体" w:hAnsi="宋体" w:cs="宋体"/>
          <w:b/>
          <w:bCs/>
          <w:color w:val="auto"/>
          <w:kern w:val="0"/>
          <w:sz w:val="30"/>
          <w:szCs w:val="30"/>
          <w:highlight w:val="none"/>
          <w:lang w:val="en-US" w:eastAsia="zh-CN" w:bidi="ar-SA"/>
        </w:rPr>
        <w:t>二、</w:t>
      </w:r>
      <w:r>
        <w:rPr>
          <w:rFonts w:hint="eastAsia" w:ascii="宋体" w:hAnsi="宋体" w:eastAsia="宋体" w:cs="宋体"/>
          <w:b/>
          <w:bCs/>
          <w:color w:val="auto"/>
          <w:kern w:val="0"/>
          <w:sz w:val="30"/>
          <w:szCs w:val="30"/>
          <w:highlight w:val="none"/>
          <w:lang w:val="en-US" w:eastAsia="zh-CN" w:bidi="ar-SA"/>
        </w:rPr>
        <w:t>报价响应须知</w:t>
      </w:r>
      <w:bookmarkEnd w:id="1"/>
      <w:bookmarkEnd w:id="2"/>
      <w:bookmarkEnd w:id="7"/>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highlight w:val="none"/>
        </w:rPr>
      </w:pPr>
      <w:bookmarkStart w:id="8" w:name="_Toc28280"/>
      <w:r>
        <w:rPr>
          <w:rFonts w:hint="eastAsia" w:ascii="宋体" w:hAnsi="宋体" w:eastAsia="宋体" w:cs="宋体"/>
          <w:bCs/>
          <w:color w:val="auto"/>
          <w:sz w:val="28"/>
          <w:szCs w:val="28"/>
          <w:highlight w:val="none"/>
        </w:rPr>
        <w:t>（一）须知前附表</w:t>
      </w:r>
      <w:bookmarkEnd w:id="8"/>
    </w:p>
    <w:tbl>
      <w:tblPr>
        <w:tblStyle w:val="19"/>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825"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内容</w:t>
            </w:r>
          </w:p>
        </w:tc>
        <w:tc>
          <w:tcPr>
            <w:tcW w:w="7568"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pPr>
              <w:pStyle w:val="37"/>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1</w:t>
            </w:r>
          </w:p>
        </w:tc>
        <w:tc>
          <w:tcPr>
            <w:tcW w:w="1825" w:type="dxa"/>
            <w:vAlign w:val="center"/>
          </w:tcPr>
          <w:p>
            <w:pPr>
              <w:pStyle w:val="37"/>
              <w:pBdr>
                <w:bottom w:val="none" w:color="auto" w:sz="0" w:space="0"/>
              </w:pBdr>
              <w:tabs>
                <w:tab w:val="clear" w:pos="4153"/>
                <w:tab w:val="clear" w:pos="8306"/>
              </w:tabs>
              <w:snapToGrid w:val="0"/>
              <w:spacing w:line="32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sz w:val="21"/>
                <w:szCs w:val="21"/>
                <w:highlight w:val="none"/>
              </w:rPr>
              <w:t>采购人</w:t>
            </w:r>
          </w:p>
        </w:tc>
        <w:tc>
          <w:tcPr>
            <w:tcW w:w="7568" w:type="dxa"/>
            <w:vAlign w:val="center"/>
          </w:tcPr>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20" w:lineRule="exact"/>
              <w:ind w:right="0"/>
              <w:textAlignment w:val="auto"/>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cs="宋体"/>
                <w:i w:val="0"/>
                <w:caps w:val="0"/>
                <w:color w:val="auto"/>
                <w:spacing w:val="0"/>
                <w:sz w:val="21"/>
                <w:szCs w:val="21"/>
                <w:highlight w:val="none"/>
                <w:shd w:val="clear" w:color="auto" w:fill="FFFFFF"/>
                <w:lang w:eastAsia="zh-CN"/>
              </w:rPr>
              <w:t>名称</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安徽筑圣建设工程有限公司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right="0" w:rightChars="0"/>
              <w:textAlignment w:val="auto"/>
              <w:outlineLvl w:val="9"/>
              <w:rPr>
                <w:rFonts w:hint="default" w:ascii="宋体" w:hAnsi="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rPr>
              <w:t>地址：</w:t>
            </w:r>
            <w:r>
              <w:rPr>
                <w:rFonts w:hint="eastAsia" w:ascii="宋体" w:hAnsi="宋体" w:cs="宋体"/>
                <w:i w:val="0"/>
                <w:caps w:val="0"/>
                <w:color w:val="auto"/>
                <w:spacing w:val="0"/>
                <w:sz w:val="21"/>
                <w:szCs w:val="21"/>
                <w:highlight w:val="none"/>
                <w:shd w:val="clear" w:color="auto" w:fill="FFFFFF"/>
                <w:lang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right="0" w:rightChars="0"/>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联系人：夏先生</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right="0" w:rightChars="0"/>
              <w:textAlignment w:val="auto"/>
              <w:outlineLvl w:val="9"/>
              <w:rPr>
                <w:rFonts w:hint="default" w:ascii="宋体" w:hAnsi="宋体" w:eastAsia="宋体" w:cs="宋体"/>
                <w:bCs/>
                <w:color w:val="auto"/>
                <w:szCs w:val="21"/>
                <w:highlight w:val="none"/>
                <w:lang w:val="en-US" w:eastAsia="zh-CN"/>
              </w:rPr>
            </w:pPr>
            <w:r>
              <w:rPr>
                <w:rFonts w:hint="eastAsia" w:ascii="宋体" w:hAnsi="宋体" w:eastAsia="宋体" w:cs="宋体"/>
                <w:i w:val="0"/>
                <w:caps w:val="0"/>
                <w:color w:val="auto"/>
                <w:spacing w:val="0"/>
                <w:sz w:val="21"/>
                <w:szCs w:val="21"/>
                <w:highlight w:val="none"/>
                <w:shd w:val="clear" w:color="auto" w:fill="FFFFFF"/>
              </w:rPr>
              <w:t>联系方式：17756252785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lang w:eastAsia="zh-CN"/>
              </w:rPr>
              <w:t>代理机构</w:t>
            </w:r>
          </w:p>
        </w:tc>
        <w:tc>
          <w:tcPr>
            <w:tcW w:w="7568" w:type="dxa"/>
            <w:vAlign w:val="center"/>
          </w:tcPr>
          <w:p>
            <w:pPr>
              <w:adjustRightInd w:val="0"/>
              <w:snapToGrid w:val="0"/>
              <w:spacing w:line="320" w:lineRule="exac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rPr>
              <w:t>名称：</w:t>
            </w:r>
            <w:r>
              <w:rPr>
                <w:rFonts w:hint="eastAsia" w:ascii="宋体" w:hAnsi="宋体" w:cs="宋体"/>
                <w:bCs/>
                <w:color w:val="auto"/>
                <w:szCs w:val="21"/>
                <w:highlight w:val="none"/>
                <w:u w:val="none"/>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地址</w:t>
            </w:r>
            <w:r>
              <w:rPr>
                <w:rFonts w:hint="eastAsia" w:ascii="宋体" w:hAnsi="宋体" w:eastAsia="宋体" w:cs="宋体"/>
                <w:i w:val="0"/>
                <w:caps w:val="0"/>
                <w:color w:val="auto"/>
                <w:spacing w:val="0"/>
                <w:sz w:val="21"/>
                <w:szCs w:val="21"/>
                <w:highlight w:val="none"/>
                <w:shd w:val="clear" w:color="auto" w:fill="FFFFFF"/>
                <w:lang w:eastAsia="zh-CN"/>
              </w:rPr>
              <w:t>：</w:t>
            </w:r>
            <w:r>
              <w:rPr>
                <w:rFonts w:hint="eastAsia" w:ascii="宋体" w:hAnsi="宋体" w:cs="宋体"/>
                <w:i w:val="0"/>
                <w:caps w:val="0"/>
                <w:color w:val="auto"/>
                <w:spacing w:val="0"/>
                <w:sz w:val="21"/>
                <w:szCs w:val="21"/>
                <w:highlight w:val="none"/>
                <w:shd w:val="clear" w:color="auto" w:fill="FFFFFF"/>
                <w:lang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联系人：</w:t>
            </w:r>
            <w:r>
              <w:rPr>
                <w:rFonts w:hint="eastAsia" w:ascii="宋体" w:hAnsi="宋体" w:cs="宋体"/>
                <w:i w:val="0"/>
                <w:caps w:val="0"/>
                <w:color w:val="auto"/>
                <w:spacing w:val="0"/>
                <w:sz w:val="21"/>
                <w:szCs w:val="21"/>
                <w:highlight w:val="none"/>
                <w:shd w:val="clear" w:color="auto" w:fill="FFFFFF"/>
                <w:lang w:val="en-US" w:eastAsia="zh-CN"/>
              </w:rPr>
              <w:t>郑先生</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i w:val="0"/>
                <w:caps w:val="0"/>
                <w:color w:val="auto"/>
                <w:spacing w:val="0"/>
                <w:sz w:val="21"/>
                <w:szCs w:val="21"/>
                <w:highlight w:val="none"/>
                <w:shd w:val="clear" w:color="auto" w:fill="FFFFFF"/>
              </w:rPr>
              <w:t>电话：0564-50</w:t>
            </w:r>
            <w:r>
              <w:rPr>
                <w:rFonts w:hint="eastAsia" w:ascii="宋体" w:hAnsi="宋体" w:cs="宋体"/>
                <w:i w:val="0"/>
                <w:caps w:val="0"/>
                <w:color w:val="auto"/>
                <w:spacing w:val="0"/>
                <w:sz w:val="21"/>
                <w:szCs w:val="21"/>
                <w:highlight w:val="none"/>
                <w:shd w:val="clear" w:color="auto" w:fill="FFFFFF"/>
                <w:lang w:val="en-US" w:eastAsia="zh-CN"/>
              </w:rPr>
              <w:t>20033、18098744536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pPr>
              <w:pStyle w:val="37"/>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3</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p>
        </w:tc>
        <w:tc>
          <w:tcPr>
            <w:tcW w:w="7568" w:type="dxa"/>
            <w:vAlign w:val="center"/>
          </w:tcPr>
          <w:p>
            <w:pPr>
              <w:pStyle w:val="38"/>
              <w:widowControl w:val="0"/>
              <w:adjustRightInd w:val="0"/>
              <w:snapToGrid w:val="0"/>
              <w:spacing w:before="0" w:beforeAutospacing="0" w:after="0" w:afterAutospacing="0" w:line="320" w:lineRule="exact"/>
              <w:jc w:val="both"/>
              <w:rPr>
                <w:rFonts w:hint="eastAsia" w:ascii="宋体" w:hAnsi="宋体" w:eastAsia="宋体" w:cs="宋体"/>
                <w:b w:val="0"/>
                <w:color w:val="auto"/>
                <w:kern w:val="2"/>
                <w:sz w:val="21"/>
                <w:szCs w:val="21"/>
                <w:highlight w:val="none"/>
              </w:rPr>
            </w:pPr>
            <w:r>
              <w:rPr>
                <w:rFonts w:hint="eastAsia" w:cs="宋体"/>
                <w:b w:val="0"/>
                <w:bCs w:val="0"/>
                <w:color w:val="auto"/>
                <w:kern w:val="2"/>
                <w:sz w:val="21"/>
                <w:szCs w:val="21"/>
                <w:highlight w:val="none"/>
                <w:u w:val="none"/>
                <w:lang w:val="en-US" w:eastAsia="zh-CN" w:bidi="ar-SA"/>
              </w:rPr>
              <w:t>霍山县2022年县乡道升级改造工程(Ｙ036白石冲至三庙岭段)柴油采购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jc w:val="center"/>
        </w:trPr>
        <w:tc>
          <w:tcPr>
            <w:tcW w:w="770" w:type="dxa"/>
            <w:vAlign w:val="center"/>
          </w:tcPr>
          <w:p>
            <w:pPr>
              <w:pStyle w:val="37"/>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eastAsia="zh-CN"/>
              </w:rPr>
            </w:pPr>
            <w:r>
              <w:rPr>
                <w:rFonts w:hint="eastAsia" w:ascii="宋体" w:hAnsi="宋体" w:cs="宋体"/>
                <w:bCs/>
                <w:color w:val="auto"/>
                <w:kern w:val="2"/>
                <w:sz w:val="21"/>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项目</w:t>
            </w:r>
            <w:r>
              <w:rPr>
                <w:rFonts w:hint="eastAsia" w:ascii="宋体" w:hAnsi="宋体" w:eastAsia="宋体" w:cs="宋体"/>
                <w:color w:val="auto"/>
                <w:szCs w:val="21"/>
                <w:highlight w:val="none"/>
              </w:rPr>
              <w:t>编号</w:t>
            </w:r>
          </w:p>
        </w:tc>
        <w:tc>
          <w:tcPr>
            <w:tcW w:w="7568" w:type="dxa"/>
            <w:vAlign w:val="center"/>
          </w:tcPr>
          <w:p>
            <w:pPr>
              <w:pStyle w:val="38"/>
              <w:widowControl w:val="0"/>
              <w:adjustRightInd w:val="0"/>
              <w:snapToGrid w:val="0"/>
              <w:spacing w:before="0" w:beforeAutospacing="0" w:after="0" w:afterAutospacing="0" w:line="320" w:lineRule="exact"/>
              <w:jc w:val="both"/>
              <w:rPr>
                <w:rFonts w:hint="default" w:ascii="宋体" w:hAnsi="宋体" w:eastAsia="宋体" w:cs="宋体"/>
                <w:b w:val="0"/>
                <w:bCs w:val="0"/>
                <w:color w:val="auto"/>
                <w:sz w:val="21"/>
                <w:szCs w:val="21"/>
                <w:highlight w:val="none"/>
                <w:lang w:val="en-US" w:eastAsia="zh-CN"/>
              </w:rPr>
            </w:pPr>
            <w:r>
              <w:rPr>
                <w:rFonts w:hint="eastAsia" w:cs="宋体"/>
                <w:b/>
                <w:bCs w:val="0"/>
                <w:color w:val="auto"/>
                <w:kern w:val="2"/>
                <w:sz w:val="21"/>
                <w:szCs w:val="21"/>
                <w:highlight w:val="none"/>
                <w:lang w:eastAsia="zh-CN"/>
              </w:rPr>
              <w:t>DBSZS-2022-018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最高限价</w:t>
            </w:r>
          </w:p>
        </w:tc>
        <w:tc>
          <w:tcPr>
            <w:tcW w:w="7568" w:type="dxa"/>
            <w:vAlign w:val="center"/>
          </w:tcPr>
          <w:p>
            <w:pPr>
              <w:pStyle w:val="38"/>
              <w:widowControl w:val="0"/>
              <w:adjustRightInd w:val="0"/>
              <w:snapToGrid w:val="0"/>
              <w:spacing w:before="0" w:beforeAutospacing="0" w:after="0" w:afterAutospacing="0" w:line="320" w:lineRule="exact"/>
              <w:jc w:val="both"/>
              <w:rPr>
                <w:rFonts w:hint="eastAsia" w:ascii="宋体" w:hAnsi="宋体" w:eastAsia="宋体" w:cs="宋体"/>
                <w:b w:val="0"/>
                <w:bCs w:val="0"/>
                <w:color w:val="auto"/>
                <w:sz w:val="21"/>
                <w:szCs w:val="21"/>
                <w:highlight w:val="none"/>
                <w:lang w:val="en-US" w:eastAsia="zh-CN"/>
              </w:rPr>
            </w:pPr>
            <w:r>
              <w:rPr>
                <w:rFonts w:hint="eastAsia" w:cs="宋体"/>
                <w:b/>
                <w:bCs/>
                <w:color w:val="auto"/>
                <w:sz w:val="21"/>
                <w:szCs w:val="21"/>
                <w:highlight w:val="none"/>
                <w:u w:val="single"/>
                <w:lang w:val="en-US" w:eastAsia="zh-CN"/>
              </w:rPr>
              <w:t>柴油采购总金额为</w:t>
            </w:r>
            <w:r>
              <w:rPr>
                <w:rFonts w:hint="eastAsia" w:ascii="宋体" w:hAnsi="宋体" w:eastAsia="宋体" w:cs="宋体"/>
                <w:b/>
                <w:bCs/>
                <w:color w:val="auto"/>
                <w:sz w:val="21"/>
                <w:szCs w:val="21"/>
                <w:highlight w:val="none"/>
                <w:u w:val="single"/>
              </w:rPr>
              <w:t>人民币</w:t>
            </w:r>
            <w:r>
              <w:rPr>
                <w:rFonts w:hint="eastAsia" w:cs="宋体"/>
                <w:b/>
                <w:bCs/>
                <w:color w:val="auto"/>
                <w:sz w:val="21"/>
                <w:szCs w:val="21"/>
                <w:highlight w:val="none"/>
                <w:u w:val="single"/>
                <w:lang w:val="en-US" w:eastAsia="zh-CN"/>
              </w:rPr>
              <w:t>壹佰贰拾捌万捌仟叁佰壹拾柒元捌角整（小写：¥1288317.80元），运输、税金等其他费用一并包含在内。</w:t>
            </w:r>
            <w:r>
              <w:rPr>
                <w:rFonts w:hint="eastAsia" w:ascii="宋体" w:hAnsi="宋体" w:eastAsia="宋体" w:cs="宋体"/>
                <w:color w:val="auto"/>
                <w:kern w:val="0"/>
                <w:sz w:val="21"/>
                <w:szCs w:val="21"/>
                <w:highlight w:val="none"/>
                <w:shd w:val="clear" w:color="auto" w:fill="FFFFFF"/>
              </w:rPr>
              <w:t>该采购项目以中石化当期挂牌价（以供货单时间为准）加运费（运费不超过0.6元/L）的方式报价</w:t>
            </w:r>
            <w:r>
              <w:rPr>
                <w:rFonts w:hint="eastAsia" w:cs="宋体"/>
                <w:color w:val="auto"/>
                <w:kern w:val="0"/>
                <w:sz w:val="21"/>
                <w:szCs w:val="21"/>
                <w:highlight w:val="none"/>
                <w:shd w:val="clear" w:color="auto" w:fill="FFFFFF"/>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6</w:t>
            </w:r>
          </w:p>
        </w:tc>
        <w:tc>
          <w:tcPr>
            <w:tcW w:w="1825" w:type="dxa"/>
            <w:vAlign w:val="center"/>
          </w:tcPr>
          <w:p>
            <w:pPr>
              <w:adjustRightInd w:val="0"/>
              <w:snapToGrid w:val="0"/>
              <w:spacing w:line="320" w:lineRule="exact"/>
              <w:jc w:val="center"/>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rPr>
              <w:t>询价有效期</w:t>
            </w:r>
          </w:p>
        </w:tc>
        <w:tc>
          <w:tcPr>
            <w:tcW w:w="7568" w:type="dxa"/>
            <w:vAlign w:val="center"/>
          </w:tcPr>
          <w:p>
            <w:pPr>
              <w:adjustRightInd w:val="0"/>
              <w:snapToGrid w:val="0"/>
              <w:spacing w:line="320" w:lineRule="exact"/>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u w:val="none"/>
              </w:rPr>
              <w:t>60</w:t>
            </w:r>
            <w:r>
              <w:rPr>
                <w:rFonts w:hint="eastAsia" w:ascii="宋体" w:hAnsi="宋体" w:eastAsia="宋体" w:cs="宋体"/>
                <w:color w:val="auto"/>
                <w:szCs w:val="21"/>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付款方式</w:t>
            </w:r>
          </w:p>
        </w:tc>
        <w:tc>
          <w:tcPr>
            <w:tcW w:w="7568" w:type="dxa"/>
            <w:vAlign w:val="center"/>
          </w:tcPr>
          <w:p>
            <w:pPr>
              <w:autoSpaceDE w:val="0"/>
              <w:autoSpaceDN w:val="0"/>
              <w:adjustRightInd w:val="0"/>
              <w:spacing w:line="360" w:lineRule="auto"/>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供货满20万元结算一次，工程完工后一个月内付清余款。供应商结算时需提供13%增值税专票。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8</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cs="宋体"/>
                <w:b w:val="0"/>
                <w:bCs w:val="0"/>
                <w:color w:val="auto"/>
                <w:szCs w:val="21"/>
                <w:highlight w:val="none"/>
                <w:lang w:val="en-US" w:eastAsia="zh-CN"/>
              </w:rPr>
              <w:t>供货</w:t>
            </w:r>
            <w:r>
              <w:rPr>
                <w:rFonts w:hint="eastAsia" w:ascii="宋体" w:hAnsi="宋体" w:eastAsia="宋体" w:cs="宋体"/>
                <w:b w:val="0"/>
                <w:bCs w:val="0"/>
                <w:color w:val="auto"/>
                <w:szCs w:val="21"/>
                <w:highlight w:val="none"/>
              </w:rPr>
              <w:t>及安装地点</w:t>
            </w:r>
          </w:p>
        </w:tc>
        <w:tc>
          <w:tcPr>
            <w:tcW w:w="7568" w:type="dxa"/>
            <w:vAlign w:val="top"/>
          </w:tcPr>
          <w:p>
            <w:pPr>
              <w:adjustRightInd w:val="0"/>
              <w:snapToGrid w:val="0"/>
              <w:spacing w:line="320" w:lineRule="exact"/>
              <w:rPr>
                <w:rFonts w:hint="eastAsia" w:ascii="宋体" w:hAnsi="宋体" w:eastAsia="宋体" w:cs="宋体"/>
                <w:b w:val="0"/>
                <w:bCs w:val="0"/>
                <w:color w:val="auto"/>
                <w:spacing w:val="-6"/>
                <w:kern w:val="0"/>
                <w:szCs w:val="21"/>
                <w:highlight w:val="none"/>
                <w:shd w:val="clear" w:color="auto" w:fill="FFFFFF"/>
              </w:rPr>
            </w:pPr>
            <w:r>
              <w:rPr>
                <w:rFonts w:hint="eastAsia" w:ascii="宋体" w:hAnsi="宋体" w:cs="宋体"/>
                <w:b w:val="0"/>
                <w:bCs w:val="0"/>
                <w:color w:val="auto"/>
                <w:szCs w:val="21"/>
                <w:highlight w:val="none"/>
                <w:lang w:val="en-US" w:eastAsia="zh-CN"/>
              </w:rPr>
              <w:t>采购单位指定</w:t>
            </w:r>
            <w:r>
              <w:rPr>
                <w:rFonts w:hint="eastAsia" w:ascii="宋体" w:hAnsi="宋体" w:eastAsia="宋体" w:cs="宋体"/>
                <w:b w:val="0"/>
                <w:bCs w:val="0"/>
                <w:color w:val="auto"/>
                <w:szCs w:val="21"/>
                <w:highlight w:val="none"/>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9</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color w:val="000000"/>
                <w:sz w:val="21"/>
                <w:szCs w:val="21"/>
                <w:highlight w:val="none"/>
                <w:lang w:val="en-US" w:eastAsia="zh-CN"/>
              </w:rPr>
              <w:t>服务</w:t>
            </w:r>
            <w:r>
              <w:rPr>
                <w:rFonts w:hint="eastAsia" w:ascii="宋体" w:hAnsi="宋体"/>
                <w:color w:val="000000"/>
                <w:sz w:val="21"/>
                <w:szCs w:val="21"/>
                <w:highlight w:val="none"/>
                <w:lang w:eastAsia="zh-CN"/>
              </w:rPr>
              <w:t>期</w:t>
            </w:r>
          </w:p>
        </w:tc>
        <w:tc>
          <w:tcPr>
            <w:tcW w:w="7568" w:type="dxa"/>
            <w:vAlign w:val="top"/>
          </w:tcPr>
          <w:p>
            <w:pPr>
              <w:adjustRightInd w:val="0"/>
              <w:snapToGrid w:val="0"/>
              <w:spacing w:line="320" w:lineRule="exact"/>
              <w:rPr>
                <w:rFonts w:hint="default" w:ascii="宋体" w:hAnsi="宋体" w:eastAsia="宋体" w:cs="宋体"/>
                <w:b w:val="0"/>
                <w:bCs w:val="0"/>
                <w:color w:val="auto"/>
                <w:szCs w:val="21"/>
                <w:highlight w:val="none"/>
                <w:lang w:val="en-US" w:eastAsia="zh-CN"/>
              </w:rPr>
            </w:pPr>
            <w:r>
              <w:rPr>
                <w:rFonts w:hint="eastAsia" w:ascii="宋体" w:hAnsi="宋体"/>
                <w:color w:val="000000"/>
                <w:sz w:val="21"/>
                <w:szCs w:val="21"/>
                <w:highlight w:val="none"/>
                <w:lang w:eastAsia="zh-CN"/>
              </w:rPr>
              <w:t>合同中约定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10</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val="zh-CN"/>
              </w:rPr>
              <w:t>免费质保期</w:t>
            </w:r>
          </w:p>
        </w:tc>
        <w:tc>
          <w:tcPr>
            <w:tcW w:w="7568" w:type="dxa"/>
            <w:vAlign w:val="center"/>
          </w:tcPr>
          <w:p>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合同中约定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1</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lang w:val="zh-CN"/>
              </w:rPr>
            </w:pPr>
            <w:r>
              <w:rPr>
                <w:rFonts w:hint="eastAsia" w:ascii="宋体" w:hAnsi="宋体" w:eastAsia="宋体" w:cs="宋体"/>
                <w:b w:val="0"/>
                <w:bCs w:val="0"/>
                <w:color w:val="auto"/>
                <w:szCs w:val="21"/>
                <w:highlight w:val="none"/>
              </w:rPr>
              <w:t>响应时间及地点</w:t>
            </w:r>
          </w:p>
        </w:tc>
        <w:tc>
          <w:tcPr>
            <w:tcW w:w="7568" w:type="dxa"/>
            <w:vAlign w:val="center"/>
          </w:tcPr>
          <w:p>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询价方式：</w:t>
            </w:r>
            <w:r>
              <w:rPr>
                <w:rFonts w:hint="eastAsia" w:ascii="宋体" w:hAnsi="宋体" w:cs="宋体"/>
                <w:color w:val="auto"/>
                <w:szCs w:val="21"/>
                <w:highlight w:val="none"/>
                <w:lang w:eastAsia="zh-CN"/>
              </w:rPr>
              <w:t>现场</w:t>
            </w:r>
            <w:r>
              <w:rPr>
                <w:rFonts w:hint="eastAsia" w:ascii="宋体" w:hAnsi="宋体" w:eastAsia="宋体" w:cs="宋体"/>
                <w:color w:val="auto"/>
                <w:szCs w:val="21"/>
                <w:highlight w:val="none"/>
              </w:rPr>
              <w:t>询价</w:t>
            </w:r>
          </w:p>
          <w:p>
            <w:pPr>
              <w:adjustRightInd w:val="0"/>
              <w:snapToGrid w:val="0"/>
              <w:spacing w:line="320" w:lineRule="exact"/>
              <w:rPr>
                <w:rFonts w:hint="eastAsia" w:ascii="宋体" w:hAnsi="宋体" w:eastAsia="宋体" w:cs="宋体"/>
                <w:color w:val="auto"/>
                <w:szCs w:val="21"/>
                <w:highlight w:val="none"/>
                <w:lang w:val="zh-CN"/>
              </w:rPr>
            </w:pPr>
            <w:r>
              <w:rPr>
                <w:rFonts w:hint="eastAsia" w:ascii="宋体" w:hAnsi="宋体" w:eastAsia="宋体" w:cs="宋体"/>
                <w:b/>
                <w:color w:val="auto"/>
                <w:sz w:val="21"/>
                <w:szCs w:val="21"/>
                <w:highlight w:val="none"/>
              </w:rPr>
              <w:t>响应文件</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截止时间及</w:t>
            </w:r>
            <w:r>
              <w:rPr>
                <w:rFonts w:hint="eastAsia" w:ascii="宋体" w:hAnsi="宋体" w:eastAsia="宋体" w:cs="宋体"/>
                <w:b/>
                <w:color w:val="auto"/>
                <w:sz w:val="21"/>
                <w:szCs w:val="21"/>
                <w:highlight w:val="none"/>
                <w:lang w:val="en-US" w:eastAsia="zh-CN"/>
              </w:rPr>
              <w:t>询价</w:t>
            </w:r>
            <w:r>
              <w:rPr>
                <w:rFonts w:hint="eastAsia" w:ascii="宋体" w:hAnsi="宋体" w:eastAsia="宋体" w:cs="宋体"/>
                <w:b/>
                <w:color w:val="auto"/>
                <w:sz w:val="21"/>
                <w:szCs w:val="21"/>
                <w:highlight w:val="none"/>
              </w:rPr>
              <w:t>时间：北京时间</w:t>
            </w:r>
            <w:r>
              <w:rPr>
                <w:rFonts w:hint="eastAsia" w:ascii="宋体" w:hAnsi="宋体" w:cs="宋体"/>
                <w:b/>
                <w:color w:val="auto"/>
                <w:sz w:val="21"/>
                <w:szCs w:val="21"/>
                <w:highlight w:val="none"/>
                <w:u w:val="single"/>
                <w:lang w:eastAsia="zh-CN"/>
              </w:rPr>
              <w:t>2022年</w:t>
            </w:r>
            <w:r>
              <w:rPr>
                <w:rFonts w:hint="eastAsia" w:ascii="宋体" w:hAnsi="宋体" w:cs="宋体"/>
                <w:b/>
                <w:color w:val="auto"/>
                <w:sz w:val="21"/>
                <w:szCs w:val="21"/>
                <w:highlight w:val="none"/>
                <w:u w:val="single"/>
                <w:lang w:val="en-US" w:eastAsia="zh-CN"/>
              </w:rPr>
              <w:t>3月21</w:t>
            </w:r>
            <w:r>
              <w:rPr>
                <w:rFonts w:hint="eastAsia" w:ascii="宋体" w:hAnsi="宋体" w:cs="宋体"/>
                <w:b/>
                <w:color w:val="auto"/>
                <w:sz w:val="21"/>
                <w:szCs w:val="21"/>
                <w:highlight w:val="none"/>
                <w:u w:val="single"/>
                <w:lang w:eastAsia="zh-CN"/>
              </w:rPr>
              <w:t>日</w:t>
            </w:r>
            <w:r>
              <w:rPr>
                <w:rFonts w:hint="eastAsia" w:ascii="宋体" w:hAnsi="宋体" w:cs="宋体"/>
                <w:b/>
                <w:color w:val="auto"/>
                <w:sz w:val="21"/>
                <w:szCs w:val="21"/>
                <w:highlight w:val="none"/>
                <w:u w:val="single"/>
                <w:lang w:val="en-US" w:eastAsia="zh-CN"/>
              </w:rPr>
              <w:t>16</w:t>
            </w:r>
            <w:bookmarkStart w:id="85" w:name="_GoBack"/>
            <w:bookmarkEnd w:id="85"/>
            <w:r>
              <w:rPr>
                <w:rFonts w:hint="eastAsia" w:ascii="宋体" w:hAnsi="宋体" w:cs="宋体"/>
                <w:b/>
                <w:color w:val="auto"/>
                <w:sz w:val="21"/>
                <w:szCs w:val="21"/>
                <w:highlight w:val="none"/>
                <w:u w:val="single"/>
                <w:lang w:eastAsia="zh-CN"/>
              </w:rPr>
              <w:t>时</w:t>
            </w:r>
            <w:r>
              <w:rPr>
                <w:rFonts w:hint="eastAsia" w:ascii="宋体" w:hAnsi="宋体" w:cs="宋体"/>
                <w:b/>
                <w:color w:val="auto"/>
                <w:sz w:val="21"/>
                <w:szCs w:val="21"/>
                <w:highlight w:val="none"/>
                <w:u w:val="single"/>
                <w:lang w:val="en-US" w:eastAsia="zh-CN"/>
              </w:rPr>
              <w:t>00</w:t>
            </w:r>
            <w:r>
              <w:rPr>
                <w:rFonts w:hint="eastAsia" w:ascii="宋体" w:hAnsi="宋体" w:cs="宋体"/>
                <w:b/>
                <w:color w:val="auto"/>
                <w:sz w:val="21"/>
                <w:szCs w:val="21"/>
                <w:highlight w:val="none"/>
                <w:u w:val="single"/>
                <w:lang w:eastAsia="zh-CN"/>
              </w:rPr>
              <w:t>分</w:t>
            </w:r>
            <w:r>
              <w:rPr>
                <w:rFonts w:hint="eastAsia" w:ascii="宋体" w:hAnsi="宋体" w:eastAsia="宋体" w:cs="宋体"/>
                <w:b/>
                <w:color w:val="auto"/>
                <w:sz w:val="21"/>
                <w:szCs w:val="21"/>
                <w:highlight w:val="none"/>
                <w:u w:val="none"/>
              </w:rPr>
              <w:t>前</w:t>
            </w:r>
            <w:r>
              <w:rPr>
                <w:rFonts w:hint="eastAsia" w:ascii="宋体" w:hAnsi="宋体" w:eastAsia="宋体" w:cs="宋体"/>
                <w:b/>
                <w:color w:val="auto"/>
                <w:sz w:val="21"/>
                <w:szCs w:val="21"/>
                <w:highlight w:val="none"/>
                <w:u w:val="none"/>
                <w:lang w:eastAsia="zh-CN"/>
              </w:rPr>
              <w:t>，</w:t>
            </w:r>
            <w:r>
              <w:rPr>
                <w:rFonts w:hint="eastAsia" w:ascii="宋体" w:hAnsi="宋体" w:eastAsia="宋体" w:cs="宋体"/>
                <w:b/>
                <w:color w:val="auto"/>
                <w:sz w:val="21"/>
                <w:szCs w:val="21"/>
                <w:highlight w:val="none"/>
              </w:rPr>
              <w:t>逾期</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，概不接受。同时在</w:t>
            </w:r>
            <w:r>
              <w:rPr>
                <w:rFonts w:hint="eastAsia" w:ascii="宋体" w:hAnsi="宋体" w:cs="宋体"/>
                <w:b/>
                <w:color w:val="auto"/>
                <w:sz w:val="21"/>
                <w:szCs w:val="21"/>
                <w:highlight w:val="none"/>
                <w:lang w:eastAsia="zh-CN"/>
              </w:rPr>
              <w:t>响应文件递交截止时间</w:t>
            </w:r>
            <w:r>
              <w:rPr>
                <w:rFonts w:hint="eastAsia" w:ascii="宋体" w:hAnsi="宋体" w:eastAsia="宋体" w:cs="宋体"/>
                <w:b/>
                <w:color w:val="auto"/>
                <w:sz w:val="21"/>
                <w:szCs w:val="21"/>
                <w:highlight w:val="none"/>
              </w:rPr>
              <w:t>前,供应商到</w:t>
            </w:r>
            <w:r>
              <w:rPr>
                <w:rFonts w:hint="eastAsia" w:ascii="宋体" w:hAnsi="宋体" w:cs="宋体"/>
                <w:b/>
                <w:color w:val="auto"/>
                <w:sz w:val="21"/>
                <w:szCs w:val="21"/>
                <w:highlight w:val="none"/>
                <w:lang w:eastAsia="zh-CN"/>
              </w:rPr>
              <w:t>安徽大别山工程咨询有限公司</w:t>
            </w:r>
            <w:r>
              <w:rPr>
                <w:rFonts w:hint="eastAsia" w:ascii="宋体" w:hAnsi="宋体" w:eastAsia="宋体" w:cs="宋体"/>
                <w:b/>
                <w:color w:val="auto"/>
                <w:sz w:val="21"/>
                <w:szCs w:val="21"/>
                <w:highlight w:val="none"/>
              </w:rPr>
              <w:t>开标厅参加投标。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color w:val="auto"/>
                <w:szCs w:val="21"/>
                <w:highlight w:val="none"/>
              </w:rPr>
              <w:t>响应文件要求</w:t>
            </w:r>
          </w:p>
        </w:tc>
        <w:tc>
          <w:tcPr>
            <w:tcW w:w="7568" w:type="dxa"/>
            <w:vAlign w:val="center"/>
          </w:tcPr>
          <w:p>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标书要求：</w:t>
            </w:r>
            <w:r>
              <w:rPr>
                <w:rFonts w:hint="eastAsia" w:ascii="宋体" w:hAnsi="宋体" w:cs="宋体"/>
                <w:color w:val="auto"/>
                <w:szCs w:val="21"/>
                <w:highlight w:val="none"/>
                <w:lang w:eastAsia="zh-CN"/>
              </w:rPr>
              <w:t>纸质</w:t>
            </w:r>
            <w:r>
              <w:rPr>
                <w:rFonts w:hint="eastAsia" w:ascii="宋体" w:hAnsi="宋体" w:eastAsia="宋体" w:cs="宋体"/>
                <w:color w:val="auto"/>
                <w:szCs w:val="21"/>
                <w:highlight w:val="none"/>
              </w:rPr>
              <w:t>响应文件，</w:t>
            </w:r>
            <w:r>
              <w:rPr>
                <w:rFonts w:hint="eastAsia" w:ascii="宋体" w:hAnsi="宋体" w:eastAsia="宋体" w:cs="宋体"/>
                <w:b w:val="0"/>
                <w:bCs w:val="0"/>
                <w:color w:val="auto"/>
                <w:spacing w:val="-4"/>
                <w:sz w:val="21"/>
                <w:szCs w:val="21"/>
                <w:highlight w:val="none"/>
              </w:rPr>
              <w:t>应在</w:t>
            </w:r>
            <w:r>
              <w:rPr>
                <w:rFonts w:hint="eastAsia" w:ascii="宋体" w:hAnsi="宋体" w:cs="宋体"/>
                <w:b w:val="0"/>
                <w:bCs w:val="0"/>
                <w:color w:val="auto"/>
                <w:spacing w:val="-4"/>
                <w:sz w:val="21"/>
                <w:szCs w:val="21"/>
                <w:highlight w:val="none"/>
                <w:lang w:eastAsia="zh-CN"/>
              </w:rPr>
              <w:t>响应文件递交截止时间内</w:t>
            </w:r>
            <w:r>
              <w:rPr>
                <w:rFonts w:hint="eastAsia" w:ascii="宋体" w:hAnsi="宋体" w:cs="宋体"/>
                <w:b w:val="0"/>
                <w:bCs w:val="0"/>
                <w:color w:val="auto"/>
                <w:sz w:val="21"/>
                <w:szCs w:val="21"/>
                <w:highlight w:val="none"/>
                <w:lang w:eastAsia="zh-CN"/>
              </w:rPr>
              <w:t>递交</w:t>
            </w:r>
            <w:r>
              <w:rPr>
                <w:rFonts w:hint="eastAsia" w:ascii="宋体" w:hAnsi="宋体" w:eastAsia="宋体" w:cs="宋体"/>
                <w:b w:val="0"/>
                <w:bCs w:val="0"/>
                <w:color w:val="auto"/>
                <w:sz w:val="21"/>
                <w:szCs w:val="21"/>
                <w:highlight w:val="none"/>
              </w:rPr>
              <w:t>到</w:t>
            </w:r>
            <w:r>
              <w:rPr>
                <w:rFonts w:hint="eastAsia" w:ascii="宋体" w:hAnsi="宋体" w:cs="宋体"/>
                <w:b w:val="0"/>
                <w:bCs w:val="0"/>
                <w:color w:val="auto"/>
                <w:sz w:val="21"/>
                <w:szCs w:val="21"/>
                <w:highlight w:val="none"/>
                <w:lang w:eastAsia="zh-CN"/>
              </w:rPr>
              <w:t>安徽大别山工程咨询有限公司</w:t>
            </w:r>
            <w:r>
              <w:rPr>
                <w:rFonts w:hint="eastAsia" w:ascii="宋体" w:hAnsi="宋体" w:eastAsia="宋体" w:cs="宋体"/>
                <w:b w:val="0"/>
                <w:bCs w:val="0"/>
                <w:color w:val="auto"/>
                <w:sz w:val="21"/>
                <w:szCs w:val="21"/>
                <w:highlight w:val="none"/>
              </w:rPr>
              <w:t>开标厅</w:t>
            </w:r>
            <w:r>
              <w:rPr>
                <w:rFonts w:hint="eastAsia" w:ascii="宋体" w:hAnsi="宋体" w:eastAsia="宋体" w:cs="宋体"/>
                <w:b w:val="0"/>
                <w:bCs w:val="0"/>
                <w:color w:val="auto"/>
                <w:spacing w:val="-4"/>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3</w:t>
            </w:r>
          </w:p>
        </w:tc>
        <w:tc>
          <w:tcPr>
            <w:tcW w:w="1825" w:type="dxa"/>
            <w:vAlign w:val="center"/>
          </w:tcPr>
          <w:p>
            <w:pPr>
              <w:pStyle w:val="14"/>
              <w:adjustRightInd w:val="0"/>
              <w:snapToGrid w:val="0"/>
              <w:spacing w:line="300" w:lineRule="exact"/>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递交</w:t>
            </w:r>
            <w:r>
              <w:rPr>
                <w:rFonts w:hint="eastAsia" w:ascii="宋体" w:hAnsi="宋体" w:eastAsia="宋体" w:cs="宋体"/>
                <w:bCs/>
                <w:color w:val="auto"/>
                <w:sz w:val="21"/>
                <w:szCs w:val="21"/>
                <w:highlight w:val="none"/>
                <w:lang w:eastAsia="zh-CN"/>
              </w:rPr>
              <w:t>响应文件</w:t>
            </w:r>
            <w:r>
              <w:rPr>
                <w:rFonts w:hint="eastAsia" w:ascii="宋体" w:hAnsi="宋体" w:eastAsia="宋体" w:cs="宋体"/>
                <w:bCs/>
                <w:color w:val="auto"/>
                <w:sz w:val="21"/>
                <w:szCs w:val="21"/>
                <w:highlight w:val="none"/>
              </w:rPr>
              <w:t>注意事项</w:t>
            </w:r>
          </w:p>
        </w:tc>
        <w:tc>
          <w:tcPr>
            <w:tcW w:w="7568" w:type="dxa"/>
            <w:vAlign w:val="center"/>
          </w:tcPr>
          <w:p>
            <w:pPr>
              <w:pStyle w:val="13"/>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left"/>
              <w:textAlignment w:val="auto"/>
              <w:outlineLvl w:val="9"/>
              <w:rPr>
                <w:rFonts w:hint="eastAsia" w:ascii="宋体" w:hAnsi="宋体" w:eastAsia="宋体" w:cs="宋体"/>
                <w:color w:val="auto"/>
                <w:sz w:val="21"/>
                <w:szCs w:val="21"/>
                <w:highlight w:val="none"/>
              </w:rPr>
            </w:pPr>
            <w:r>
              <w:rPr>
                <w:rFonts w:hint="eastAsia" w:ascii="宋体" w:hAnsi="宋体" w:cs="宋体"/>
                <w:color w:val="auto"/>
                <w:szCs w:val="21"/>
                <w:highlight w:val="none"/>
                <w:lang w:eastAsia="zh-CN"/>
              </w:rPr>
              <w:t>纸质</w:t>
            </w:r>
            <w:r>
              <w:rPr>
                <w:rFonts w:hint="eastAsia" w:ascii="宋体" w:hAnsi="宋体" w:eastAsia="宋体" w:cs="宋体"/>
                <w:color w:val="auto"/>
                <w:szCs w:val="21"/>
                <w:highlight w:val="none"/>
              </w:rPr>
              <w:t>响应文件</w:t>
            </w:r>
            <w:r>
              <w:rPr>
                <w:rFonts w:hint="eastAsia" w:hAnsi="宋体" w:cs="宋体"/>
                <w:bCs/>
                <w:color w:val="auto"/>
                <w:sz w:val="21"/>
                <w:szCs w:val="21"/>
                <w:highlight w:val="none"/>
              </w:rPr>
              <w:t>必须在</w:t>
            </w:r>
            <w:r>
              <w:rPr>
                <w:rFonts w:hint="eastAsia" w:hAnsi="宋体" w:cs="宋体"/>
                <w:bCs/>
                <w:color w:val="auto"/>
                <w:sz w:val="21"/>
                <w:szCs w:val="21"/>
                <w:highlight w:val="none"/>
                <w:lang w:eastAsia="zh-CN"/>
              </w:rPr>
              <w:t>响应文件递交截止时间</w:t>
            </w:r>
            <w:r>
              <w:rPr>
                <w:rFonts w:hint="eastAsia" w:hAnsi="宋体" w:cs="宋体"/>
                <w:bCs/>
                <w:color w:val="auto"/>
                <w:sz w:val="21"/>
                <w:szCs w:val="21"/>
                <w:highlight w:val="none"/>
              </w:rPr>
              <w:t>前现场递交。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采购</w:t>
            </w:r>
            <w:r>
              <w:rPr>
                <w:rFonts w:hint="eastAsia" w:ascii="宋体" w:hAnsi="宋体" w:eastAsia="宋体" w:cs="宋体"/>
                <w:color w:val="auto"/>
                <w:szCs w:val="21"/>
                <w:highlight w:val="none"/>
              </w:rPr>
              <w:t>方式</w:t>
            </w:r>
          </w:p>
        </w:tc>
        <w:tc>
          <w:tcPr>
            <w:tcW w:w="7568" w:type="dxa"/>
            <w:vAlign w:val="center"/>
          </w:tcPr>
          <w:p>
            <w:pPr>
              <w:numPr>
                <w:ilvl w:val="0"/>
                <w:numId w:val="0"/>
              </w:numPr>
              <w:shd w:val="solid" w:color="FFFFFF" w:fill="auto"/>
              <w:autoSpaceDN w:val="0"/>
              <w:spacing w:line="380" w:lineRule="exact"/>
              <w:rPr>
                <w:rFonts w:hint="eastAsia" w:ascii="宋体" w:hAnsi="宋体" w:eastAsia="宋体" w:cs="宋体"/>
                <w:b/>
                <w:bCs/>
                <w:color w:val="auto"/>
                <w:sz w:val="21"/>
                <w:szCs w:val="21"/>
                <w:highlight w:val="none"/>
              </w:rPr>
            </w:pPr>
            <w:r>
              <w:rPr>
                <w:rFonts w:hint="eastAsia" w:ascii="宋体" w:hAnsi="宋体"/>
                <w:color w:val="auto"/>
                <w:szCs w:val="21"/>
                <w:highlight w:val="none"/>
                <w:lang w:val="en-US" w:eastAsia="zh-CN"/>
              </w:rPr>
              <w:t xml:space="preserve"> 本项目无需报名，</w:t>
            </w:r>
            <w:r>
              <w:rPr>
                <w:rFonts w:hint="eastAsia" w:ascii="宋体" w:hAnsi="宋体"/>
                <w:color w:val="auto"/>
                <w:szCs w:val="21"/>
                <w:highlight w:val="none"/>
              </w:rPr>
              <w:t>有意参加</w:t>
            </w:r>
            <w:r>
              <w:rPr>
                <w:rFonts w:hint="eastAsia" w:ascii="宋体" w:hAnsi="宋体"/>
                <w:color w:val="auto"/>
                <w:szCs w:val="21"/>
                <w:highlight w:val="none"/>
                <w:lang w:val="en-US" w:eastAsia="zh-CN"/>
              </w:rPr>
              <w:t>询价</w:t>
            </w:r>
            <w:r>
              <w:rPr>
                <w:rFonts w:hint="eastAsia" w:ascii="宋体" w:hAnsi="宋体"/>
                <w:color w:val="auto"/>
                <w:szCs w:val="21"/>
                <w:highlight w:val="none"/>
              </w:rPr>
              <w:t>的</w:t>
            </w:r>
            <w:r>
              <w:rPr>
                <w:rFonts w:hint="eastAsia" w:ascii="宋体" w:hAnsi="宋体"/>
                <w:color w:val="auto"/>
                <w:szCs w:val="21"/>
                <w:highlight w:val="none"/>
                <w:lang w:eastAsia="zh-CN"/>
              </w:rPr>
              <w:t>供应商</w:t>
            </w:r>
            <w:r>
              <w:rPr>
                <w:rFonts w:hint="eastAsia" w:ascii="宋体" w:hAnsi="宋体"/>
                <w:color w:val="auto"/>
                <w:szCs w:val="21"/>
                <w:highlight w:val="none"/>
              </w:rPr>
              <w:t>在</w:t>
            </w:r>
            <w:r>
              <w:rPr>
                <w:rFonts w:hint="eastAsia" w:ascii="宋体" w:hAnsi="宋体"/>
                <w:color w:val="auto"/>
                <w:szCs w:val="21"/>
                <w:highlight w:val="none"/>
                <w:lang w:eastAsia="zh-CN"/>
              </w:rPr>
              <w:t>响应文件递交截止时间</w:t>
            </w:r>
            <w:r>
              <w:rPr>
                <w:rFonts w:hint="eastAsia" w:ascii="宋体" w:hAnsi="宋体"/>
                <w:color w:val="auto"/>
                <w:szCs w:val="21"/>
                <w:highlight w:val="none"/>
              </w:rPr>
              <w:t>前将</w:t>
            </w:r>
            <w:r>
              <w:rPr>
                <w:rFonts w:hint="eastAsia" w:ascii="宋体" w:hAnsi="宋体"/>
                <w:color w:val="auto"/>
                <w:szCs w:val="21"/>
                <w:highlight w:val="none"/>
                <w:lang w:eastAsia="zh-CN"/>
              </w:rPr>
              <w:t>响应</w:t>
            </w:r>
            <w:r>
              <w:rPr>
                <w:rFonts w:hint="eastAsia" w:ascii="宋体" w:hAnsi="宋体"/>
                <w:color w:val="auto"/>
                <w:szCs w:val="21"/>
                <w:highlight w:val="none"/>
              </w:rPr>
              <w:t>文件以及资格审查资料递交至</w:t>
            </w:r>
            <w:r>
              <w:rPr>
                <w:rFonts w:hint="eastAsia" w:ascii="宋体" w:hAnsi="宋体"/>
                <w:color w:val="auto"/>
                <w:szCs w:val="21"/>
                <w:highlight w:val="none"/>
                <w:lang w:eastAsia="zh-CN"/>
              </w:rPr>
              <w:t>询价</w:t>
            </w:r>
            <w:r>
              <w:rPr>
                <w:rFonts w:hint="eastAsia" w:ascii="宋体" w:hAnsi="宋体"/>
                <w:color w:val="auto"/>
                <w:szCs w:val="21"/>
                <w:highlight w:val="none"/>
              </w:rPr>
              <w:t>文件指定地点</w:t>
            </w:r>
            <w:r>
              <w:rPr>
                <w:rFonts w:hint="eastAsia" w:ascii="宋体" w:hAnsi="宋体"/>
                <w:color w:val="auto"/>
                <w:szCs w:val="21"/>
                <w:highlight w:val="none"/>
                <w:lang w:val="en-US" w:eastAsia="zh-CN"/>
              </w:rPr>
              <w:t>参与询价</w:t>
            </w:r>
            <w:r>
              <w:rPr>
                <w:rFonts w:hint="eastAsia" w:ascii="宋体" w:hAnsi="宋体"/>
                <w:color w:val="auto"/>
                <w:szCs w:val="21"/>
                <w:highlight w:val="none"/>
              </w:rPr>
              <w:t>。供应商可登录</w:t>
            </w:r>
            <w:r>
              <w:rPr>
                <w:rFonts w:hint="eastAsia" w:ascii="宋体" w:hAnsi="宋体" w:cs="宋体"/>
                <w:i w:val="0"/>
                <w:caps w:val="0"/>
                <w:color w:val="auto"/>
                <w:spacing w:val="0"/>
                <w:sz w:val="21"/>
                <w:szCs w:val="21"/>
                <w:highlight w:val="none"/>
                <w:shd w:val="clear" w:color="auto" w:fill="FFFFFF"/>
                <w:lang w:eastAsia="zh-CN"/>
              </w:rPr>
              <w:t>安徽大别山国投集团</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color w:val="000000"/>
                <w:kern w:val="0"/>
                <w:sz w:val="24"/>
                <w:highlight w:val="none"/>
                <w:shd w:val="clear" w:color="auto" w:fill="FFFFFF"/>
                <w:lang w:bidi="ar"/>
              </w:rPr>
              <w:fldChar w:fldCharType="begin"/>
            </w:r>
            <w:r>
              <w:rPr>
                <w:rFonts w:hint="eastAsia" w:ascii="宋体" w:hAnsi="宋体" w:cs="宋体"/>
                <w:color w:val="000000"/>
                <w:kern w:val="0"/>
                <w:sz w:val="24"/>
                <w:highlight w:val="none"/>
                <w:shd w:val="clear" w:color="auto" w:fill="FFFFFF"/>
                <w:lang w:bidi="ar"/>
              </w:rPr>
              <w:instrText xml:space="preserve"> HYPERLINK "http://www.ahdmig.cn。" </w:instrText>
            </w:r>
            <w:r>
              <w:rPr>
                <w:rFonts w:hint="eastAsia" w:ascii="宋体" w:hAnsi="宋体" w:cs="宋体"/>
                <w:color w:val="000000"/>
                <w:kern w:val="0"/>
                <w:sz w:val="24"/>
                <w:highlight w:val="none"/>
                <w:shd w:val="clear" w:color="auto" w:fill="FFFFFF"/>
                <w:lang w:bidi="ar"/>
              </w:rPr>
              <w:fldChar w:fldCharType="separate"/>
            </w:r>
            <w:r>
              <w:rPr>
                <w:rStyle w:val="31"/>
                <w:rFonts w:hint="eastAsia" w:ascii="宋体" w:hAnsi="宋体" w:cs="宋体"/>
                <w:kern w:val="0"/>
                <w:sz w:val="24"/>
                <w:highlight w:val="none"/>
                <w:shd w:val="clear" w:color="auto" w:fill="FFFFFF"/>
                <w:lang w:bidi="ar"/>
              </w:rPr>
              <w:t>www.ahdmig.cn。</w:t>
            </w:r>
            <w:r>
              <w:rPr>
                <w:rFonts w:hint="eastAsia" w:ascii="宋体" w:hAnsi="宋体" w:cs="宋体"/>
                <w:color w:val="000000"/>
                <w:kern w:val="0"/>
                <w:sz w:val="24"/>
                <w:highlight w:val="none"/>
                <w:shd w:val="clear" w:color="auto" w:fill="FFFFFF"/>
                <w:lang w:bidi="ar"/>
              </w:rPr>
              <w:fldChar w:fldCharType="end"/>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招标采购栏</w:t>
            </w:r>
            <w:r>
              <w:rPr>
                <w:rFonts w:hint="eastAsia" w:ascii="宋体" w:hAnsi="宋体"/>
                <w:color w:val="auto"/>
                <w:szCs w:val="21"/>
                <w:highlight w:val="none"/>
              </w:rPr>
              <w:t>中下载本项目采购需求等文件。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15</w:t>
            </w:r>
          </w:p>
        </w:tc>
        <w:tc>
          <w:tcPr>
            <w:tcW w:w="1825" w:type="dxa"/>
            <w:vAlign w:val="center"/>
          </w:tcPr>
          <w:p>
            <w:pPr>
              <w:adjustRightInd w:val="0"/>
              <w:snapToGrid w:val="0"/>
              <w:spacing w:line="300" w:lineRule="exact"/>
              <w:jc w:val="center"/>
              <w:rPr>
                <w:rFonts w:hint="eastAsia" w:ascii="宋体" w:hAnsi="宋体" w:eastAsia="宋体" w:cs="宋体"/>
                <w:color w:val="auto"/>
                <w:szCs w:val="21"/>
                <w:highlight w:val="none"/>
              </w:rPr>
            </w:pPr>
            <w:r>
              <w:rPr>
                <w:rFonts w:hint="eastAsia" w:ascii="宋体" w:hAnsi="宋体" w:cs="宋体"/>
                <w:color w:val="auto"/>
                <w:highlight w:val="none"/>
                <w:lang w:val="en-US" w:eastAsia="zh-CN"/>
              </w:rPr>
              <w:t>供应商</w:t>
            </w:r>
            <w:r>
              <w:rPr>
                <w:rFonts w:hint="eastAsia" w:ascii="宋体" w:hAnsi="宋体" w:cs="宋体"/>
                <w:color w:val="auto"/>
                <w:highlight w:val="none"/>
              </w:rPr>
              <w:t>对</w:t>
            </w:r>
            <w:r>
              <w:rPr>
                <w:rFonts w:hint="eastAsia" w:ascii="宋体" w:hAnsi="宋体" w:cs="宋体"/>
                <w:color w:val="auto"/>
                <w:highlight w:val="none"/>
                <w:lang w:eastAsia="zh-CN"/>
              </w:rPr>
              <w:t>询价</w:t>
            </w:r>
            <w:r>
              <w:rPr>
                <w:rFonts w:hint="eastAsia" w:ascii="宋体" w:hAnsi="宋体" w:cs="宋体"/>
                <w:color w:val="auto"/>
                <w:highlight w:val="none"/>
              </w:rPr>
              <w:t>文件有疑问提交的截止时间</w:t>
            </w:r>
          </w:p>
        </w:tc>
        <w:tc>
          <w:tcPr>
            <w:tcW w:w="7568" w:type="dxa"/>
            <w:vAlign w:val="center"/>
          </w:tcPr>
          <w:p>
            <w:pPr>
              <w:adjustRightInd w:val="0"/>
              <w:snapToGrid w:val="0"/>
              <w:spacing w:line="340" w:lineRule="exact"/>
              <w:jc w:val="left"/>
              <w:rPr>
                <w:rFonts w:hint="eastAsia" w:ascii="宋体" w:hAnsi="宋体" w:eastAsia="宋体" w:cs="宋体"/>
                <w:color w:val="auto"/>
                <w:szCs w:val="21"/>
                <w:highlight w:val="none"/>
                <w:lang w:val="en-US" w:eastAsia="zh-CN"/>
              </w:rPr>
            </w:pPr>
            <w:r>
              <w:rPr>
                <w:rFonts w:hint="eastAsia" w:ascii="宋体" w:hAnsi="宋体" w:cs="宋体"/>
                <w:color w:val="auto"/>
                <w:highlight w:val="none"/>
              </w:rPr>
              <w:t>递交</w:t>
            </w:r>
            <w:r>
              <w:rPr>
                <w:rFonts w:hint="eastAsia" w:ascii="宋体" w:hAnsi="宋体" w:cs="宋体"/>
                <w:color w:val="auto"/>
                <w:highlight w:val="none"/>
                <w:lang w:eastAsia="zh-CN"/>
              </w:rPr>
              <w:t>询价</w:t>
            </w:r>
            <w:r>
              <w:rPr>
                <w:rFonts w:hint="eastAsia" w:ascii="宋体" w:hAnsi="宋体" w:cs="宋体"/>
                <w:color w:val="auto"/>
                <w:highlight w:val="none"/>
              </w:rPr>
              <w:t>文件截止时间前</w:t>
            </w:r>
            <w:r>
              <w:rPr>
                <w:rFonts w:ascii="宋体" w:hAnsi="宋体" w:cs="宋体"/>
                <w:color w:val="auto"/>
                <w:highlight w:val="none"/>
              </w:rPr>
              <w:t>2</w:t>
            </w:r>
            <w:r>
              <w:rPr>
                <w:rFonts w:hint="eastAsia" w:ascii="宋体" w:hAnsi="宋体" w:cs="宋体"/>
                <w:color w:val="auto"/>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16</w:t>
            </w:r>
          </w:p>
        </w:tc>
        <w:tc>
          <w:tcPr>
            <w:tcW w:w="1825" w:type="dxa"/>
            <w:vAlign w:val="center"/>
          </w:tcPr>
          <w:p>
            <w:pPr>
              <w:adjustRightInd w:val="0"/>
              <w:snapToGrid w:val="0"/>
              <w:spacing w:line="300" w:lineRule="exact"/>
              <w:jc w:val="center"/>
              <w:rPr>
                <w:rFonts w:hint="eastAsia" w:ascii="宋体" w:hAnsi="宋体" w:cs="宋体"/>
                <w:color w:val="auto"/>
                <w:highlight w:val="none"/>
              </w:rPr>
            </w:pPr>
            <w:r>
              <w:rPr>
                <w:rFonts w:hint="eastAsia" w:ascii="宋体" w:hAnsi="宋体"/>
                <w:sz w:val="24"/>
                <w:szCs w:val="24"/>
                <w:highlight w:val="none"/>
              </w:rPr>
              <w:t>答疑</w:t>
            </w:r>
          </w:p>
        </w:tc>
        <w:tc>
          <w:tcPr>
            <w:tcW w:w="7568" w:type="dxa"/>
            <w:vAlign w:val="center"/>
          </w:tcPr>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供应商如果对采购文件存在误解或理解不清，可以按以下方式提出询问：提交：2</w:t>
            </w:r>
            <w:r>
              <w:rPr>
                <w:rFonts w:hint="eastAsia" w:ascii="宋体" w:hAnsi="宋体" w:cs="宋体"/>
                <w:color w:val="auto"/>
                <w:sz w:val="21"/>
                <w:szCs w:val="21"/>
                <w:highlight w:val="none"/>
                <w:lang w:val="en-US" w:eastAsia="zh-CN"/>
              </w:rPr>
              <w:t>请于开标</w:t>
            </w:r>
            <w:r>
              <w:rPr>
                <w:rFonts w:hint="eastAsia" w:ascii="宋体" w:hAnsi="宋体" w:eastAsia="宋体" w:cs="宋体"/>
                <w:color w:val="auto"/>
                <w:sz w:val="21"/>
                <w:szCs w:val="21"/>
                <w:highlight w:val="none"/>
                <w:lang w:val="en-US" w:eastAsia="zh-CN"/>
              </w:rPr>
              <w:t>前</w:t>
            </w:r>
            <w:r>
              <w:rPr>
                <w:rFonts w:hint="eastAsia" w:ascii="宋体" w:hAnsi="宋体" w:cs="宋体"/>
                <w:color w:val="auto"/>
                <w:sz w:val="21"/>
                <w:szCs w:val="21"/>
                <w:highlight w:val="none"/>
                <w:lang w:val="en-US" w:eastAsia="zh-CN"/>
              </w:rPr>
              <w:t>2天</w:t>
            </w:r>
            <w:r>
              <w:rPr>
                <w:rFonts w:hint="eastAsia" w:ascii="宋体" w:hAnsi="宋体" w:eastAsia="宋体" w:cs="宋体"/>
                <w:color w:val="auto"/>
                <w:sz w:val="21"/>
                <w:szCs w:val="21"/>
                <w:highlight w:val="none"/>
                <w:lang w:val="en-US" w:eastAsia="zh-CN"/>
              </w:rPr>
              <w:t>提交电子版发至邮箱</w:t>
            </w:r>
            <w:r>
              <w:rPr>
                <w:rFonts w:hint="eastAsia" w:ascii="宋体" w:hAnsi="宋体" w:cs="宋体"/>
                <w:color w:val="auto"/>
                <w:sz w:val="21"/>
                <w:szCs w:val="21"/>
                <w:highlight w:val="none"/>
                <w:lang w:val="en-US" w:eastAsia="zh-CN"/>
              </w:rPr>
              <w:t>1902993705@qq.com</w:t>
            </w:r>
            <w:r>
              <w:rPr>
                <w:rFonts w:hint="eastAsia" w:ascii="宋体" w:hAnsi="宋体" w:eastAsia="宋体" w:cs="宋体"/>
                <w:color w:val="auto"/>
                <w:sz w:val="21"/>
                <w:szCs w:val="21"/>
                <w:highlight w:val="none"/>
                <w:lang w:val="en-US" w:eastAsia="zh-CN"/>
              </w:rPr>
              <w:t>。逾期不予受理（不得署名）。</w:t>
            </w:r>
          </w:p>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答复：</w:t>
            </w:r>
            <w:r>
              <w:rPr>
                <w:rFonts w:hint="eastAsia" w:ascii="宋体" w:hAnsi="宋体" w:cs="宋体"/>
                <w:color w:val="auto"/>
                <w:sz w:val="21"/>
                <w:szCs w:val="21"/>
                <w:highlight w:val="none"/>
                <w:lang w:val="en-US" w:eastAsia="zh-CN"/>
              </w:rPr>
              <w:t>将</w:t>
            </w:r>
            <w:r>
              <w:rPr>
                <w:rFonts w:hint="eastAsia" w:ascii="宋体" w:hAnsi="宋体" w:eastAsia="宋体" w:cs="宋体"/>
                <w:color w:val="auto"/>
                <w:sz w:val="21"/>
                <w:szCs w:val="21"/>
                <w:highlight w:val="none"/>
                <w:lang w:val="en-US" w:eastAsia="zh-CN"/>
              </w:rPr>
              <w:t>于</w:t>
            </w:r>
            <w:r>
              <w:rPr>
                <w:rFonts w:hint="eastAsia" w:ascii="宋体" w:hAnsi="宋体" w:cs="宋体"/>
                <w:color w:val="auto"/>
                <w:sz w:val="21"/>
                <w:szCs w:val="21"/>
                <w:highlight w:val="none"/>
                <w:lang w:val="en-US" w:eastAsia="zh-CN"/>
              </w:rPr>
              <w:t>开标前1天在</w:t>
            </w:r>
            <w:r>
              <w:rPr>
                <w:rFonts w:hint="eastAsia" w:ascii="宋体" w:hAnsi="宋体" w:cs="宋体"/>
                <w:i w:val="0"/>
                <w:caps w:val="0"/>
                <w:color w:val="auto"/>
                <w:spacing w:val="0"/>
                <w:sz w:val="21"/>
                <w:szCs w:val="21"/>
                <w:highlight w:val="none"/>
                <w:shd w:val="clear" w:color="auto" w:fill="FFFFFF"/>
                <w:lang w:eastAsia="zh-CN"/>
              </w:rPr>
              <w:t>安徽大别山国投集团</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color w:val="000000"/>
                <w:kern w:val="0"/>
                <w:sz w:val="24"/>
                <w:highlight w:val="none"/>
                <w:shd w:val="clear" w:color="auto" w:fill="FFFFFF"/>
                <w:lang w:bidi="ar"/>
              </w:rPr>
              <w:fldChar w:fldCharType="begin"/>
            </w:r>
            <w:r>
              <w:rPr>
                <w:rFonts w:hint="eastAsia" w:ascii="宋体" w:hAnsi="宋体" w:cs="宋体"/>
                <w:color w:val="000000"/>
                <w:kern w:val="0"/>
                <w:sz w:val="24"/>
                <w:highlight w:val="none"/>
                <w:shd w:val="clear" w:color="auto" w:fill="FFFFFF"/>
                <w:lang w:bidi="ar"/>
              </w:rPr>
              <w:instrText xml:space="preserve"> HYPERLINK "http://www.ahdmig.cn。" </w:instrText>
            </w:r>
            <w:r>
              <w:rPr>
                <w:rFonts w:hint="eastAsia" w:ascii="宋体" w:hAnsi="宋体" w:cs="宋体"/>
                <w:color w:val="000000"/>
                <w:kern w:val="0"/>
                <w:sz w:val="24"/>
                <w:highlight w:val="none"/>
                <w:shd w:val="clear" w:color="auto" w:fill="FFFFFF"/>
                <w:lang w:bidi="ar"/>
              </w:rPr>
              <w:fldChar w:fldCharType="separate"/>
            </w:r>
            <w:r>
              <w:rPr>
                <w:rStyle w:val="31"/>
                <w:rFonts w:hint="eastAsia" w:ascii="宋体" w:hAnsi="宋体" w:cs="宋体"/>
                <w:kern w:val="0"/>
                <w:sz w:val="24"/>
                <w:highlight w:val="none"/>
                <w:shd w:val="clear" w:color="auto" w:fill="FFFFFF"/>
                <w:lang w:bidi="ar"/>
              </w:rPr>
              <w:t>www.ahdmig.cn。</w:t>
            </w:r>
            <w:r>
              <w:rPr>
                <w:rFonts w:hint="eastAsia" w:ascii="宋体" w:hAnsi="宋体" w:cs="宋体"/>
                <w:color w:val="000000"/>
                <w:kern w:val="0"/>
                <w:sz w:val="24"/>
                <w:highlight w:val="none"/>
                <w:shd w:val="clear" w:color="auto" w:fill="FFFFFF"/>
                <w:lang w:bidi="ar"/>
              </w:rPr>
              <w:fldChar w:fldCharType="end"/>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招标采购栏</w:t>
            </w:r>
            <w:r>
              <w:rPr>
                <w:rFonts w:hint="eastAsia" w:ascii="宋体" w:hAnsi="宋体"/>
                <w:color w:val="auto"/>
                <w:szCs w:val="21"/>
                <w:highlight w:val="none"/>
              </w:rPr>
              <w:t>中</w:t>
            </w:r>
            <w:r>
              <w:rPr>
                <w:rFonts w:hint="eastAsia" w:ascii="宋体" w:hAnsi="宋体"/>
                <w:color w:val="auto"/>
                <w:szCs w:val="21"/>
                <w:highlight w:val="none"/>
                <w:lang w:val="en-US" w:eastAsia="zh-CN"/>
              </w:rPr>
              <w:t>发布</w:t>
            </w:r>
            <w:r>
              <w:rPr>
                <w:rFonts w:hint="eastAsia" w:ascii="宋体" w:hAnsi="宋体" w:eastAsia="宋体" w:cs="宋体"/>
                <w:color w:val="auto"/>
                <w:sz w:val="21"/>
                <w:szCs w:val="21"/>
                <w:highlight w:val="none"/>
                <w:lang w:val="en-US" w:eastAsia="zh-CN"/>
              </w:rPr>
              <w:t>，招标人不再另行通知，该答复内容为</w:t>
            </w:r>
            <w:r>
              <w:rPr>
                <w:rFonts w:hint="eastAsia" w:ascii="宋体" w:hAnsi="宋体" w:cs="宋体"/>
                <w:color w:val="auto"/>
                <w:sz w:val="21"/>
                <w:szCs w:val="21"/>
                <w:highlight w:val="none"/>
                <w:lang w:val="en-US" w:eastAsia="zh-CN"/>
              </w:rPr>
              <w:t>询价文件</w:t>
            </w:r>
            <w:r>
              <w:rPr>
                <w:rFonts w:hint="eastAsia" w:ascii="宋体" w:hAnsi="宋体" w:eastAsia="宋体" w:cs="宋体"/>
                <w:color w:val="auto"/>
                <w:sz w:val="21"/>
                <w:szCs w:val="21"/>
                <w:highlight w:val="none"/>
                <w:lang w:val="en-US" w:eastAsia="zh-CN"/>
              </w:rPr>
              <w:t>的组成部分，对供应商具有同样约束力效力。</w:t>
            </w:r>
          </w:p>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供应商如果认为自己的权益受到损害，请按</w:t>
            </w:r>
            <w:r>
              <w:rPr>
                <w:rFonts w:hint="eastAsia" w:ascii="宋体" w:hAnsi="宋体" w:cs="宋体"/>
                <w:color w:val="auto"/>
                <w:sz w:val="21"/>
                <w:szCs w:val="21"/>
                <w:highlight w:val="none"/>
                <w:lang w:val="en-US" w:eastAsia="zh-CN"/>
              </w:rPr>
              <w:t>询价文件</w:t>
            </w:r>
            <w:r>
              <w:rPr>
                <w:rFonts w:hint="eastAsia" w:ascii="宋体" w:hAnsi="宋体" w:eastAsia="宋体" w:cs="宋体"/>
                <w:color w:val="auto"/>
                <w:sz w:val="21"/>
                <w:szCs w:val="21"/>
                <w:highlight w:val="none"/>
                <w:lang w:val="en-US" w:eastAsia="zh-CN"/>
              </w:rPr>
              <w:t xml:space="preserve">（十一）质疑规定，提出质疑。供应商在递交质疑函纸质版的同时，必须将与纸质版质疑函一致的电子版（为 </w:t>
            </w:r>
            <w:r>
              <w:rPr>
                <w:rFonts w:hint="eastAsia" w:ascii="宋体" w:hAnsi="宋体" w:eastAsia="宋体" w:cs="宋体"/>
                <w:color w:val="auto"/>
                <w:sz w:val="21"/>
                <w:szCs w:val="21"/>
                <w:highlight w:val="none"/>
                <w:u w:val="none"/>
                <w:lang w:val="en-US" w:eastAsia="zh-CN"/>
              </w:rPr>
              <w:fldChar w:fldCharType="begin"/>
            </w:r>
            <w:r>
              <w:rPr>
                <w:rFonts w:hint="eastAsia" w:ascii="宋体" w:hAnsi="宋体" w:eastAsia="宋体" w:cs="宋体"/>
                <w:color w:val="auto"/>
                <w:sz w:val="21"/>
                <w:szCs w:val="21"/>
                <w:highlight w:val="none"/>
                <w:u w:val="none"/>
                <w:lang w:val="en-US" w:eastAsia="zh-CN"/>
              </w:rPr>
              <w:instrText xml:space="preserve"> HYPERLINK "mailto:word或wps,可编辑模式）发送至1902993705@qq.com邮箱。质疑须在开标2天（2021年" </w:instrText>
            </w:r>
            <w:r>
              <w:rPr>
                <w:rFonts w:hint="eastAsia" w:ascii="宋体" w:hAnsi="宋体" w:eastAsia="宋体" w:cs="宋体"/>
                <w:color w:val="auto"/>
                <w:sz w:val="21"/>
                <w:szCs w:val="21"/>
                <w:highlight w:val="none"/>
                <w:u w:val="none"/>
                <w:lang w:val="en-US" w:eastAsia="zh-CN"/>
              </w:rPr>
              <w:fldChar w:fldCharType="separate"/>
            </w:r>
            <w:r>
              <w:rPr>
                <w:rStyle w:val="31"/>
                <w:rFonts w:hint="eastAsia" w:ascii="宋体" w:hAnsi="宋体" w:eastAsia="宋体" w:cs="宋体"/>
                <w:color w:val="auto"/>
                <w:sz w:val="21"/>
                <w:szCs w:val="21"/>
                <w:highlight w:val="none"/>
                <w:u w:val="none"/>
                <w:lang w:val="en-US" w:eastAsia="zh-CN"/>
              </w:rPr>
              <w:t>word或wps,可编辑模式）发送至</w:t>
            </w:r>
            <w:r>
              <w:rPr>
                <w:rStyle w:val="31"/>
                <w:rFonts w:hint="eastAsia" w:ascii="宋体" w:hAnsi="宋体" w:cs="宋体"/>
                <w:color w:val="auto"/>
                <w:sz w:val="21"/>
                <w:szCs w:val="21"/>
                <w:highlight w:val="none"/>
                <w:u w:val="none"/>
                <w:lang w:val="en-US" w:eastAsia="zh-CN"/>
              </w:rPr>
              <w:t>1902993705@qq.com</w:t>
            </w:r>
            <w:r>
              <w:rPr>
                <w:rStyle w:val="31"/>
                <w:rFonts w:hint="eastAsia" w:ascii="宋体" w:hAnsi="宋体" w:eastAsia="宋体" w:cs="宋体"/>
                <w:color w:val="auto"/>
                <w:sz w:val="21"/>
                <w:szCs w:val="21"/>
                <w:highlight w:val="none"/>
                <w:u w:val="none"/>
                <w:lang w:val="en-US" w:eastAsia="zh-CN"/>
              </w:rPr>
              <w:t>邮箱。质疑须在开标</w:t>
            </w:r>
            <w:r>
              <w:rPr>
                <w:rStyle w:val="31"/>
                <w:rFonts w:hint="eastAsia" w:ascii="宋体" w:hAnsi="宋体" w:cs="宋体"/>
                <w:color w:val="auto"/>
                <w:sz w:val="21"/>
                <w:szCs w:val="21"/>
                <w:highlight w:val="none"/>
                <w:u w:val="none"/>
                <w:lang w:val="en-US" w:eastAsia="zh-CN"/>
              </w:rPr>
              <w:t>2</w:t>
            </w:r>
            <w:r>
              <w:rPr>
                <w:rStyle w:val="31"/>
                <w:rFonts w:hint="eastAsia" w:ascii="宋体" w:hAnsi="宋体" w:eastAsia="宋体" w:cs="宋体"/>
                <w:color w:val="auto"/>
                <w:sz w:val="21"/>
                <w:szCs w:val="21"/>
                <w:highlight w:val="none"/>
                <w:u w:val="none"/>
                <w:lang w:val="en-US" w:eastAsia="zh-CN"/>
              </w:rPr>
              <w:t>天</w:t>
            </w:r>
            <w:r>
              <w:rPr>
                <w:rFonts w:hint="eastAsia" w:ascii="宋体" w:hAnsi="宋体" w:eastAsia="宋体" w:cs="宋体"/>
                <w:color w:val="auto"/>
                <w:sz w:val="21"/>
                <w:szCs w:val="21"/>
                <w:highlight w:val="none"/>
                <w:u w:val="none"/>
                <w:lang w:val="en-US" w:eastAsia="zh-CN"/>
              </w:rPr>
              <w:fldChar w:fldCharType="end"/>
            </w:r>
            <w:r>
              <w:rPr>
                <w:rFonts w:hint="eastAsia" w:ascii="宋体" w:hAnsi="宋体" w:eastAsia="宋体" w:cs="宋体"/>
                <w:color w:val="auto"/>
                <w:sz w:val="21"/>
                <w:szCs w:val="21"/>
                <w:highlight w:val="none"/>
                <w:lang w:val="en-US" w:eastAsia="zh-CN"/>
              </w:rPr>
              <w:t>前提出，否则不予受理。</w:t>
            </w:r>
          </w:p>
          <w:p>
            <w:pPr>
              <w:adjustRightInd w:val="0"/>
              <w:snapToGrid w:val="0"/>
              <w:spacing w:line="320" w:lineRule="exact"/>
              <w:rPr>
                <w:rFonts w:hint="eastAsia" w:ascii="宋体" w:hAnsi="宋体" w:cs="宋体"/>
                <w:color w:val="auto"/>
                <w:highlight w:val="none"/>
              </w:rPr>
            </w:pPr>
            <w:r>
              <w:rPr>
                <w:rFonts w:hint="eastAsia" w:ascii="宋体" w:hAnsi="宋体" w:eastAsia="宋体" w:cs="宋体"/>
                <w:color w:val="auto"/>
                <w:sz w:val="21"/>
                <w:szCs w:val="21"/>
                <w:highlight w:val="none"/>
                <w:lang w:val="en-US" w:eastAsia="zh-CN"/>
              </w:rPr>
              <w:t>质疑函应当包括下列主要内容：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1.质疑人的名称、地址、联系电话(固定电话及手机)；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2.项目名称、项目编号及标段号或分包号；</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3.具体的质疑事项、原因、基本事实及相关证明材料；</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4.本次质疑的法人授权书（后附法人、被授权人身份证扫描件）；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5.提起质疑的日期。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询价保证金</w:t>
            </w:r>
          </w:p>
        </w:tc>
        <w:tc>
          <w:tcPr>
            <w:tcW w:w="7568" w:type="dxa"/>
            <w:vAlign w:val="center"/>
          </w:tcPr>
          <w:p>
            <w:pPr>
              <w:adjustRightInd w:val="0"/>
              <w:snapToGrid w:val="0"/>
              <w:spacing w:line="320" w:lineRule="exact"/>
              <w:rPr>
                <w:rFonts w:hint="eastAsia" w:ascii="宋体" w:hAnsi="宋体" w:eastAsia="宋体" w:cs="宋体"/>
                <w:bCs/>
                <w:color w:val="auto"/>
                <w:szCs w:val="21"/>
                <w:highlight w:val="none"/>
                <w:lang w:val="en-US" w:eastAsia="zh-CN"/>
              </w:rPr>
            </w:pPr>
            <w:r>
              <w:rPr>
                <w:rFonts w:hint="eastAsia" w:ascii="宋体" w:hAnsi="宋体" w:cs="宋体"/>
                <w:bCs/>
                <w:color w:val="auto"/>
                <w:szCs w:val="21"/>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8</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履约保证金</w:t>
            </w:r>
          </w:p>
        </w:tc>
        <w:tc>
          <w:tcPr>
            <w:tcW w:w="7568" w:type="dxa"/>
            <w:vAlign w:val="center"/>
          </w:tcPr>
          <w:p>
            <w:pPr>
              <w:adjustRightInd w:val="0"/>
              <w:snapToGrid w:val="0"/>
              <w:spacing w:line="320" w:lineRule="exact"/>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pPr>
              <w:adjustRightInd w:val="0"/>
              <w:snapToGrid w:val="0"/>
              <w:spacing w:line="360" w:lineRule="exact"/>
              <w:jc w:val="center"/>
              <w:rPr>
                <w:rFonts w:hint="default" w:ascii="宋体" w:hAnsi="宋体" w:eastAsia="宋体" w:cs="宋体"/>
                <w:color w:val="auto"/>
                <w:szCs w:val="21"/>
                <w:highlight w:val="none"/>
                <w:lang w:val="en-US"/>
              </w:rPr>
            </w:pPr>
            <w:r>
              <w:rPr>
                <w:rFonts w:hint="eastAsia" w:ascii="宋体" w:hAnsi="宋体" w:cs="宋体"/>
                <w:color w:val="auto"/>
                <w:szCs w:val="21"/>
                <w:highlight w:val="none"/>
                <w:lang w:val="en-US" w:eastAsia="zh-CN"/>
              </w:rPr>
              <w:t>19</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备注一</w:t>
            </w:r>
          </w:p>
        </w:tc>
        <w:tc>
          <w:tcPr>
            <w:tcW w:w="7568" w:type="dxa"/>
            <w:vAlign w:val="center"/>
          </w:tcPr>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1、存在以下不良信用记录情形之一的，不得推荐为成交候选供应商：</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（1）供应商被人民法院列入失信被执行人的；</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（2）供应商或其法定代表人或拟派项目经理（项目负责人）被人民检察院列入行贿犯罪档案的；</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（3）供应商被工商行政管理部门列入企业经营异常名录的；</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（4）供应商被税务部门列入重大税收违法案件当事人名单的；</w:t>
            </w:r>
          </w:p>
          <w:p>
            <w:pPr>
              <w:pStyle w:val="39"/>
              <w:adjustRightInd w:val="0"/>
              <w:snapToGrid w:val="0"/>
              <w:spacing w:line="320" w:lineRule="exact"/>
              <w:rPr>
                <w:rFonts w:hint="eastAsia" w:ascii="宋体" w:hAnsi="宋体" w:cs="宋体"/>
                <w:color w:val="auto"/>
                <w:spacing w:val="-4"/>
                <w:sz w:val="21"/>
                <w:szCs w:val="21"/>
                <w:highlight w:val="none"/>
                <w:lang w:eastAsia="zh-CN"/>
              </w:rPr>
            </w:pPr>
            <w:r>
              <w:rPr>
                <w:rFonts w:hint="eastAsia" w:ascii="宋体" w:hAnsi="宋体" w:eastAsia="宋体" w:cs="宋体"/>
                <w:color w:val="auto"/>
                <w:sz w:val="21"/>
                <w:szCs w:val="21"/>
                <w:highlight w:val="none"/>
              </w:rPr>
              <w:t>（5）</w:t>
            </w:r>
            <w:r>
              <w:rPr>
                <w:rFonts w:hint="eastAsia" w:ascii="宋体" w:hAnsi="宋体" w:eastAsia="宋体" w:cs="宋体"/>
                <w:color w:val="auto"/>
                <w:spacing w:val="-4"/>
                <w:sz w:val="21"/>
                <w:szCs w:val="21"/>
                <w:highlight w:val="none"/>
              </w:rPr>
              <w:t>供应商被政府采购监管部门列入政府采购严重违法失信行为记录名单的</w:t>
            </w:r>
            <w:r>
              <w:rPr>
                <w:rFonts w:hint="eastAsia" w:ascii="宋体" w:hAnsi="宋体" w:cs="宋体"/>
                <w:color w:val="auto"/>
                <w:spacing w:val="-4"/>
                <w:sz w:val="21"/>
                <w:szCs w:val="21"/>
                <w:highlight w:val="none"/>
                <w:lang w:eastAsia="zh-CN"/>
              </w:rPr>
              <w:t>。</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2、联合体供应商，联合体任何一方存在上述不良信用记录的，视同联合体存在不良信用记录。</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3、供应商存在以下不良信用记录情形之一的，不得推荐为</w:t>
            </w:r>
            <w:r>
              <w:rPr>
                <w:rFonts w:hint="eastAsia" w:ascii="宋体" w:hAnsi="宋体" w:cs="宋体"/>
                <w:color w:val="auto"/>
                <w:sz w:val="21"/>
                <w:szCs w:val="21"/>
                <w:highlight w:val="none"/>
                <w:lang w:eastAsia="zh-CN"/>
              </w:rPr>
              <w:t>成交</w:t>
            </w:r>
            <w:r>
              <w:rPr>
                <w:rFonts w:hint="eastAsia" w:ascii="宋体" w:hAnsi="宋体" w:eastAsia="宋体" w:cs="宋体"/>
                <w:color w:val="auto"/>
                <w:sz w:val="21"/>
                <w:szCs w:val="21"/>
                <w:highlight w:val="none"/>
              </w:rPr>
              <w:t>候选供应商，不得确定为</w:t>
            </w:r>
            <w:r>
              <w:rPr>
                <w:rFonts w:hint="eastAsia" w:ascii="宋体" w:hAnsi="宋体" w:cs="宋体"/>
                <w:color w:val="auto"/>
                <w:sz w:val="21"/>
                <w:szCs w:val="21"/>
                <w:highlight w:val="none"/>
                <w:lang w:eastAsia="zh-CN"/>
              </w:rPr>
              <w:t>成交</w:t>
            </w:r>
            <w:r>
              <w:rPr>
                <w:rFonts w:hint="eastAsia" w:ascii="宋体" w:hAnsi="宋体" w:eastAsia="宋体" w:cs="宋体"/>
                <w:color w:val="auto"/>
                <w:sz w:val="21"/>
                <w:szCs w:val="21"/>
                <w:highlight w:val="none"/>
              </w:rPr>
              <w:t>供应商（仅以下述渠道查询结果为准，其他网站无效）</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失信被执行人：信用中国官网（www.creditchina.gov.cn）</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企业经营异常名录：</w:t>
            </w:r>
            <w:r>
              <w:rPr>
                <w:rFonts w:hint="eastAsia" w:ascii="宋体" w:hAnsi="宋体" w:eastAsia="宋体" w:cs="宋体"/>
                <w:color w:val="auto"/>
                <w:sz w:val="21"/>
                <w:szCs w:val="21"/>
                <w:highlight w:val="none"/>
                <w:lang w:val="en-US" w:eastAsia="zh-CN"/>
              </w:rPr>
              <w:t>国家企业信用信息公示系统网（www.gsxt.gov.cn）</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重大税收违法案件当事人名单：信用中国官网（www.creditchina.gov.cn）</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政府采购严重违法失信行为记录名单：中国政府采购官网（www.ccgp.gov.cn）</w:t>
            </w:r>
          </w:p>
          <w:p>
            <w:pPr>
              <w:pStyle w:val="39"/>
              <w:adjustRightInd w:val="0"/>
              <w:snapToGrid w:val="0"/>
              <w:spacing w:line="320" w:lineRule="exact"/>
              <w:rPr>
                <w:rFonts w:hint="eastAsia" w:ascii="宋体" w:hAnsi="宋体" w:eastAsia="宋体" w:cs="宋体"/>
                <w:b/>
                <w:bCs/>
                <w:color w:val="auto"/>
                <w:kern w:val="0"/>
                <w:szCs w:val="21"/>
                <w:highlight w:val="none"/>
                <w:shd w:val="clear" w:color="auto" w:fill="FFFFFF"/>
              </w:rPr>
            </w:pPr>
            <w:r>
              <w:rPr>
                <w:rFonts w:hint="eastAsia" w:ascii="宋体" w:hAnsi="宋体" w:eastAsia="宋体" w:cs="宋体"/>
                <w:color w:val="auto"/>
                <w:sz w:val="21"/>
                <w:szCs w:val="21"/>
                <w:highlight w:val="none"/>
              </w:rPr>
              <w:t>4、询价时，供应商应当查询上述记录后，如实提供无不良信用记录承诺并加盖供应商</w:t>
            </w:r>
            <w:r>
              <w:rPr>
                <w:rFonts w:hint="eastAsia" w:ascii="宋体" w:hAnsi="宋体" w:cs="宋体"/>
                <w:color w:val="auto"/>
                <w:sz w:val="21"/>
                <w:szCs w:val="21"/>
                <w:highlight w:val="none"/>
                <w:lang w:eastAsia="zh-CN"/>
              </w:rPr>
              <w:t>公</w:t>
            </w:r>
            <w:r>
              <w:rPr>
                <w:rFonts w:hint="eastAsia" w:ascii="宋体" w:hAnsi="宋体" w:eastAsia="宋体" w:cs="宋体"/>
                <w:color w:val="auto"/>
                <w:sz w:val="21"/>
                <w:szCs w:val="21"/>
                <w:highlight w:val="none"/>
              </w:rPr>
              <w:t>章。联合体询价的，所有联合体成员均须加盖公章。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hint="default" w:ascii="宋体" w:hAnsi="宋体" w:eastAsia="宋体" w:cs="宋体"/>
                <w:color w:val="auto"/>
                <w:szCs w:val="21"/>
                <w:highlight w:val="none"/>
                <w:lang w:val="en-US" w:eastAsia="zh-CN"/>
              </w:rPr>
            </w:pP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r>
              <w:rPr>
                <w:rFonts w:hint="eastAsia" w:ascii="宋体" w:hAnsi="宋体" w:cs="宋体"/>
                <w:color w:val="auto"/>
                <w:szCs w:val="21"/>
                <w:highlight w:val="none"/>
                <w:lang w:val="en-US" w:eastAsia="zh-CN"/>
              </w:rPr>
              <w:t>二</w:t>
            </w:r>
          </w:p>
        </w:tc>
        <w:tc>
          <w:tcPr>
            <w:tcW w:w="7568" w:type="dxa"/>
            <w:vAlign w:val="center"/>
          </w:tcPr>
          <w:p>
            <w:pPr>
              <w:pStyle w:val="39"/>
              <w:adjustRightInd w:val="0"/>
              <w:snapToGrid w:val="0"/>
              <w:spacing w:line="32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pPr>
              <w:adjustRightInd w:val="0"/>
              <w:snapToGrid w:val="0"/>
              <w:spacing w:line="360" w:lineRule="exact"/>
              <w:jc w:val="left"/>
              <w:rPr>
                <w:rFonts w:hint="eastAsia"/>
              </w:rPr>
            </w:pPr>
            <w:r>
              <w:rPr>
                <w:rFonts w:hint="eastAsia"/>
              </w:rPr>
              <w:t>备注</w:t>
            </w:r>
            <w:r>
              <w:rPr>
                <w:rFonts w:hint="eastAsia"/>
                <w:lang w:eastAsia="zh-CN"/>
              </w:rPr>
              <w:t>：</w:t>
            </w:r>
            <w:r>
              <w:rPr>
                <w:rFonts w:hint="eastAsia"/>
              </w:rPr>
              <w:t>1</w:t>
            </w:r>
            <w:r>
              <w:rPr>
                <w:rFonts w:hint="eastAsia"/>
                <w:lang w:eastAsia="zh-CN"/>
              </w:rPr>
              <w:t>、</w:t>
            </w:r>
            <w:r>
              <w:rPr>
                <w:rFonts w:hint="eastAsia"/>
                <w:lang w:val="en-US" w:eastAsia="zh-CN"/>
              </w:rPr>
              <w:t>采购代理服务费：代理服务费用标准按照安徽筑圣建设工程有限公司劳务、专业分包企业库及货物类供应商库征集（二次）公告约定标准，由采购人承担，按季度统一支付。</w:t>
            </w:r>
          </w:p>
          <w:p>
            <w:pPr>
              <w:numPr>
                <w:ilvl w:val="0"/>
                <w:numId w:val="1"/>
              </w:numPr>
              <w:adjustRightInd w:val="0"/>
              <w:snapToGrid w:val="0"/>
              <w:spacing w:line="360" w:lineRule="exact"/>
              <w:jc w:val="left"/>
              <w:rPr>
                <w:rFonts w:hint="eastAsia"/>
              </w:rPr>
            </w:pPr>
            <w:r>
              <w:rPr>
                <w:rFonts w:hint="eastAsia"/>
              </w:rPr>
              <w:t>投标人在</w:t>
            </w:r>
            <w:r>
              <w:rPr>
                <w:rFonts w:hint="eastAsia"/>
                <w:lang w:eastAsia="zh-CN"/>
              </w:rPr>
              <w:t>响应文件递交截止时间</w:t>
            </w:r>
            <w:r>
              <w:rPr>
                <w:rFonts w:hint="eastAsia"/>
              </w:rPr>
              <w:t>内收到的</w:t>
            </w:r>
            <w:r>
              <w:rPr>
                <w:rFonts w:hint="eastAsia"/>
                <w:lang w:eastAsia="zh-CN"/>
              </w:rPr>
              <w:t>响应文件</w:t>
            </w:r>
            <w:r>
              <w:rPr>
                <w:rFonts w:hint="eastAsia"/>
              </w:rPr>
              <w:t>不足三家的，或评审过程中造成流标现象的，其</w:t>
            </w:r>
            <w:r>
              <w:rPr>
                <w:rFonts w:hint="eastAsia"/>
                <w:lang w:eastAsia="zh-CN"/>
              </w:rPr>
              <w:t>响应文件</w:t>
            </w:r>
            <w:r>
              <w:rPr>
                <w:rFonts w:hint="eastAsia"/>
              </w:rPr>
              <w:t>也不予退还给投标人。</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cs="Times New Roman"/>
                <w:kern w:val="2"/>
                <w:sz w:val="21"/>
                <w:szCs w:val="20"/>
                <w:lang w:val="en-US" w:eastAsia="zh-CN" w:bidi="ar-SA"/>
              </w:rPr>
              <w:t>3、</w:t>
            </w:r>
            <w:r>
              <w:rPr>
                <w:rFonts w:hint="eastAsia" w:ascii="Times New Roman" w:hAnsi="Times New Roman" w:eastAsia="宋体" w:cs="Times New Roman"/>
                <w:kern w:val="2"/>
                <w:sz w:val="21"/>
                <w:szCs w:val="20"/>
                <w:lang w:val="en-US" w:eastAsia="zh-CN" w:bidi="ar-SA"/>
              </w:rPr>
              <w:t>参考安徽筑圣建设工程有限公司供应商管理办法，对年度综合评价结果为AA、A类的供应商可按制度进行表彰（如发放荣誉证书、奖金等）及给予一定优惠政策。</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（一）AA类供应商可以享受以下政策：</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1.免于缴纳投标保证金和履约保证金；</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2.同等条件下享受优先中标；</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3.对投标价格给予2%的扣除，用扣除后的价格参与评审，扣除后的价格只针对评标，与合同金额无关。</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（二）A类供应商可以享受以下政策：</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1.履约保证金予以减半；</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2.相比B、C类供应商，同等条件下享受优先中标；</w:t>
            </w:r>
          </w:p>
          <w:p>
            <w:pPr>
              <w:pStyle w:val="18"/>
              <w:numPr>
                <w:ilvl w:val="0"/>
                <w:numId w:val="0"/>
              </w:numPr>
              <w:rPr>
                <w:rFonts w:hint="eastAsia"/>
              </w:rPr>
            </w:pPr>
            <w:r>
              <w:rPr>
                <w:rFonts w:hint="eastAsia" w:ascii="Times New Roman" w:hAnsi="Times New Roman" w:eastAsia="宋体" w:cs="Times New Roman"/>
                <w:kern w:val="2"/>
                <w:sz w:val="21"/>
                <w:szCs w:val="20"/>
                <w:lang w:val="en-US" w:eastAsia="zh-CN" w:bidi="ar-SA"/>
              </w:rPr>
              <w:t>3.对投标价格给予1%的扣除，用扣除后的价格参与评审，扣除后的价格只针对评标，与合同金额无关。。</w:t>
            </w:r>
          </w:p>
        </w:tc>
      </w:tr>
    </w:tbl>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9" w:name="_Toc16823"/>
      <w:bookmarkStart w:id="10" w:name="_Toc438107743"/>
      <w:bookmarkStart w:id="11" w:name="_Toc363199267"/>
      <w:bookmarkStart w:id="12" w:name="_Toc216158627"/>
      <w:r>
        <w:rPr>
          <w:rFonts w:hint="eastAsia" w:ascii="宋体" w:hAnsi="宋体" w:eastAsia="宋体" w:cs="宋体"/>
          <w:bCs/>
          <w:color w:val="auto"/>
          <w:sz w:val="28"/>
          <w:szCs w:val="28"/>
          <w:highlight w:val="none"/>
        </w:rPr>
        <w:t>（二）供应商资格</w:t>
      </w:r>
      <w:bookmarkEnd w:id="9"/>
    </w:p>
    <w:bookmarkEnd w:id="10"/>
    <w:p>
      <w:pPr>
        <w:pStyle w:val="40"/>
        <w:keepNext/>
        <w:keepLines/>
        <w:pageBreakBefore w:val="0"/>
        <w:widowControl w:val="0"/>
        <w:kinsoku/>
        <w:wordWrap/>
        <w:overflowPunct/>
        <w:topLinePunct w:val="0"/>
        <w:autoSpaceDE/>
        <w:autoSpaceDN/>
        <w:bidi w:val="0"/>
        <w:adjustRightInd w:val="0"/>
        <w:snapToGrid/>
        <w:jc w:val="center"/>
        <w:textAlignment w:val="baseline"/>
        <w:outlineLvl w:val="9"/>
        <w:rPr>
          <w:rFonts w:hint="eastAsia" w:eastAsia="宋体"/>
          <w:color w:val="auto"/>
          <w:sz w:val="24"/>
          <w:szCs w:val="24"/>
          <w:highlight w:val="none"/>
          <w:lang w:eastAsia="zh-CN"/>
        </w:rPr>
      </w:pPr>
      <w:bookmarkStart w:id="13" w:name="_Toc438648662"/>
      <w:bookmarkStart w:id="14" w:name="_Toc363199266"/>
      <w:bookmarkStart w:id="15" w:name="_Toc12806"/>
      <w:bookmarkStart w:id="16" w:name="_Toc216158625"/>
      <w:r>
        <w:rPr>
          <w:rFonts w:hint="eastAsia"/>
          <w:color w:val="auto"/>
          <w:sz w:val="24"/>
          <w:szCs w:val="24"/>
          <w:highlight w:val="none"/>
          <w:lang w:eastAsia="zh-CN"/>
        </w:rPr>
        <w:t>详见询价公告</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cs="宋体"/>
          <w:color w:val="auto"/>
          <w:szCs w:val="21"/>
          <w:highlight w:val="none"/>
          <w:lang w:eastAsia="zh-CN"/>
        </w:rPr>
      </w:pPr>
      <w:r>
        <w:rPr>
          <w:rFonts w:hint="eastAsia" w:ascii="宋体" w:hAnsi="宋体" w:eastAsia="宋体" w:cs="宋体"/>
          <w:bCs/>
          <w:color w:val="auto"/>
          <w:sz w:val="28"/>
          <w:szCs w:val="28"/>
          <w:highlight w:val="none"/>
        </w:rPr>
        <w:t>（三）供应商必须提交的响应文件内容</w:t>
      </w:r>
      <w:bookmarkEnd w:id="13"/>
      <w:bookmarkEnd w:id="14"/>
      <w:bookmarkEnd w:id="15"/>
      <w:bookmarkEnd w:id="16"/>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default" w:ascii="宋体" w:hAnsi="宋体" w:eastAsia="宋体" w:cs="宋体"/>
          <w:color w:val="auto"/>
          <w:kern w:val="0"/>
          <w:szCs w:val="21"/>
          <w:highlight w:val="none"/>
          <w:shd w:val="clear" w:color="auto" w:fill="FFFFFF"/>
          <w:lang w:val="en-US" w:eastAsia="zh-CN"/>
        </w:rPr>
      </w:pPr>
      <w:r>
        <w:rPr>
          <w:rFonts w:hint="eastAsia" w:ascii="宋体" w:hAnsi="宋体" w:cs="宋体"/>
          <w:color w:val="auto"/>
          <w:kern w:val="0"/>
          <w:szCs w:val="21"/>
          <w:highlight w:val="none"/>
          <w:shd w:val="clear" w:color="auto" w:fill="FFFFFF"/>
          <w:lang w:val="en-US" w:eastAsia="zh-CN"/>
        </w:rPr>
        <w:t>1、</w:t>
      </w:r>
      <w:r>
        <w:rPr>
          <w:rFonts w:hint="eastAsia" w:ascii="宋体" w:hAnsi="宋体" w:eastAsia="宋体" w:cs="宋体"/>
          <w:color w:val="auto"/>
          <w:kern w:val="0"/>
          <w:szCs w:val="21"/>
          <w:highlight w:val="none"/>
          <w:shd w:val="clear" w:color="auto" w:fill="FFFFFF"/>
          <w:lang w:val="en-US" w:eastAsia="zh-CN"/>
        </w:rPr>
        <w:t>供应商基本信息（营业执照等）</w:t>
      </w:r>
      <w:r>
        <w:rPr>
          <w:rFonts w:hint="eastAsia" w:ascii="宋体" w:hAnsi="宋体" w:cs="宋体"/>
          <w:color w:val="auto"/>
          <w:kern w:val="0"/>
          <w:szCs w:val="21"/>
          <w:highlight w:val="none"/>
          <w:shd w:val="clear" w:color="auto" w:fill="FFFFFF"/>
          <w:lang w:val="en-US"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s="宋体"/>
          <w:color w:val="auto"/>
          <w:kern w:val="0"/>
          <w:szCs w:val="21"/>
          <w:highlight w:val="none"/>
          <w:shd w:val="clear" w:color="auto" w:fill="FFFFFF"/>
          <w:lang w:eastAsia="zh-CN"/>
        </w:rPr>
      </w:pPr>
      <w:r>
        <w:rPr>
          <w:rFonts w:hint="eastAsia" w:ascii="宋体" w:hAnsi="宋体" w:cs="宋体"/>
          <w:color w:val="auto"/>
          <w:kern w:val="0"/>
          <w:szCs w:val="21"/>
          <w:highlight w:val="none"/>
          <w:shd w:val="clear" w:color="auto" w:fill="FFFFFF"/>
          <w:lang w:val="en-US" w:eastAsia="zh-CN"/>
        </w:rPr>
        <w:t>2、</w:t>
      </w:r>
      <w:r>
        <w:rPr>
          <w:rFonts w:hint="eastAsia" w:ascii="宋体" w:hAnsi="宋体" w:cs="宋体"/>
          <w:color w:val="auto"/>
          <w:kern w:val="0"/>
          <w:szCs w:val="21"/>
          <w:highlight w:val="none"/>
          <w:shd w:val="clear" w:color="auto" w:fill="FFFFFF"/>
          <w:lang w:eastAsia="zh-CN"/>
        </w:rPr>
        <w:t>响应</w:t>
      </w:r>
      <w:r>
        <w:rPr>
          <w:rFonts w:hint="eastAsia" w:ascii="宋体" w:hAnsi="宋体" w:eastAsia="宋体" w:cs="宋体"/>
          <w:color w:val="auto"/>
          <w:kern w:val="0"/>
          <w:szCs w:val="21"/>
          <w:highlight w:val="none"/>
          <w:shd w:val="clear" w:color="auto" w:fill="FFFFFF"/>
        </w:rPr>
        <w:t>授权书</w:t>
      </w:r>
      <w:r>
        <w:rPr>
          <w:rFonts w:hint="eastAsia" w:ascii="宋体" w:hAnsi="宋体" w:cs="宋体"/>
          <w:color w:val="auto"/>
          <w:kern w:val="0"/>
          <w:szCs w:val="21"/>
          <w:highlight w:val="none"/>
          <w:shd w:val="clear" w:color="auto" w:fill="FFFFFF"/>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eastAsia="宋体"/>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3、</w:t>
      </w:r>
      <w:r>
        <w:rPr>
          <w:rFonts w:hint="eastAsia"/>
          <w:color w:val="auto"/>
          <w:sz w:val="21"/>
          <w:szCs w:val="21"/>
          <w:highlight w:val="none"/>
        </w:rPr>
        <w:t>响应函</w:t>
      </w:r>
      <w:r>
        <w:rPr>
          <w:rFonts w:hint="eastAsia"/>
          <w:color w:val="auto"/>
          <w:sz w:val="21"/>
          <w:szCs w:val="21"/>
          <w:highlight w:val="none"/>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highlight w:val="none"/>
          <w:lang w:eastAsia="zh-CN"/>
        </w:rPr>
      </w:pPr>
      <w:r>
        <w:rPr>
          <w:rFonts w:hint="eastAsia"/>
          <w:color w:val="auto"/>
          <w:sz w:val="21"/>
          <w:szCs w:val="21"/>
          <w:highlight w:val="none"/>
          <w:lang w:val="en-US" w:eastAsia="zh-CN"/>
        </w:rPr>
        <w:t>4、</w:t>
      </w:r>
      <w:r>
        <w:rPr>
          <w:rFonts w:hint="eastAsia" w:ascii="宋体" w:hAnsi="宋体"/>
          <w:color w:val="auto"/>
          <w:sz w:val="21"/>
          <w:szCs w:val="21"/>
          <w:highlight w:val="none"/>
        </w:rPr>
        <w:t>无重大违法记录声明函、无不良信用记录承诺函</w:t>
      </w:r>
      <w:r>
        <w:rPr>
          <w:rFonts w:hint="eastAsia" w:ascii="宋体" w:hAnsi="宋体"/>
          <w:color w:val="auto"/>
          <w:sz w:val="21"/>
          <w:szCs w:val="21"/>
          <w:highlight w:val="none"/>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5、</w:t>
      </w:r>
      <w:r>
        <w:rPr>
          <w:rFonts w:hint="eastAsia" w:ascii="Tahoma" w:hAnsi="Tahoma"/>
          <w:color w:val="auto"/>
          <w:sz w:val="21"/>
          <w:szCs w:val="21"/>
          <w:highlight w:val="none"/>
          <w:lang w:val="zh-CN"/>
        </w:rPr>
        <w:t>询价响应表；</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Tahoma" w:hAnsi="Tahoma" w:eastAsia="宋体"/>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6、</w:t>
      </w: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r>
        <w:rPr>
          <w:rFonts w:hint="eastAsia" w:ascii="Tahoma" w:hAnsi="Tahoma"/>
          <w:color w:val="auto"/>
          <w:sz w:val="21"/>
          <w:szCs w:val="21"/>
          <w:highlight w:val="none"/>
          <w:lang w:eastAsia="zh-CN"/>
        </w:rPr>
        <w:t>（含分项明细报价）；</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eastAsia="宋体"/>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7、</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、安装承诺</w:t>
      </w:r>
      <w:r>
        <w:rPr>
          <w:rFonts w:hint="eastAsia" w:ascii="宋体" w:hAnsi="宋体"/>
          <w:color w:val="auto"/>
          <w:sz w:val="21"/>
          <w:szCs w:val="21"/>
          <w:highlight w:val="none"/>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eastAsia="宋体"/>
          <w:color w:val="auto"/>
          <w:sz w:val="21"/>
          <w:szCs w:val="21"/>
          <w:highlight w:val="none"/>
          <w:lang w:eastAsia="zh-CN"/>
        </w:rPr>
      </w:pPr>
      <w:r>
        <w:rPr>
          <w:rFonts w:hint="eastAsia" w:ascii="宋体" w:hAnsi="宋体"/>
          <w:color w:val="auto"/>
          <w:sz w:val="21"/>
          <w:szCs w:val="21"/>
          <w:highlight w:val="none"/>
          <w:lang w:val="en-US" w:eastAsia="zh-CN"/>
        </w:rPr>
        <w:t>8、</w:t>
      </w:r>
      <w:r>
        <w:rPr>
          <w:rFonts w:hint="eastAsia" w:ascii="宋体" w:hAnsi="宋体"/>
          <w:color w:val="auto"/>
          <w:sz w:val="21"/>
          <w:szCs w:val="21"/>
          <w:highlight w:val="none"/>
        </w:rPr>
        <w:t>售后服务承诺</w:t>
      </w:r>
      <w:r>
        <w:rPr>
          <w:rFonts w:hint="eastAsia" w:ascii="宋体" w:hAnsi="宋体"/>
          <w:color w:val="auto"/>
          <w:sz w:val="21"/>
          <w:szCs w:val="21"/>
          <w:highlight w:val="none"/>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color w:val="auto"/>
          <w:sz w:val="21"/>
          <w:szCs w:val="21"/>
          <w:highlight w:val="none"/>
          <w:lang w:eastAsia="zh-CN"/>
        </w:rPr>
      </w:pPr>
      <w:r>
        <w:rPr>
          <w:rFonts w:hint="eastAsia" w:ascii="宋体" w:hAnsi="宋体"/>
          <w:color w:val="auto"/>
          <w:sz w:val="21"/>
          <w:szCs w:val="21"/>
          <w:highlight w:val="none"/>
          <w:lang w:val="en-US" w:eastAsia="zh-CN"/>
        </w:rPr>
        <w:t>9、</w:t>
      </w:r>
      <w:r>
        <w:rPr>
          <w:rFonts w:hint="eastAsia" w:ascii="宋体" w:hAnsi="宋体"/>
          <w:color w:val="auto"/>
          <w:sz w:val="21"/>
          <w:szCs w:val="21"/>
          <w:highlight w:val="none"/>
        </w:rPr>
        <w:t>询价文件要求和供应商认为需要提供的其它说明和资料</w:t>
      </w:r>
      <w:r>
        <w:rPr>
          <w:rFonts w:hint="eastAsia" w:ascii="宋体" w:hAnsi="宋体"/>
          <w:color w:val="auto"/>
          <w:sz w:val="21"/>
          <w:szCs w:val="21"/>
          <w:highlight w:val="none"/>
          <w:lang w:eastAsia="zh-CN"/>
        </w:rPr>
        <w:t>。</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highlight w:val="none"/>
        </w:rPr>
      </w:pPr>
      <w:bookmarkStart w:id="17" w:name="_Toc3875"/>
      <w:r>
        <w:rPr>
          <w:rFonts w:hint="eastAsia" w:ascii="宋体" w:hAnsi="宋体" w:eastAsia="宋体" w:cs="宋体"/>
          <w:bCs/>
          <w:color w:val="auto"/>
          <w:sz w:val="28"/>
          <w:szCs w:val="28"/>
          <w:highlight w:val="none"/>
        </w:rPr>
        <w:t>（四）有关定义</w:t>
      </w:r>
      <w:bookmarkEnd w:id="17"/>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1、采购监督管理部门：系指</w:t>
      </w:r>
      <w:r>
        <w:rPr>
          <w:rFonts w:hint="eastAsia" w:ascii="宋体" w:hAnsi="宋体" w:cs="宋体"/>
          <w:color w:val="auto"/>
          <w:szCs w:val="21"/>
          <w:highlight w:val="none"/>
          <w:u w:val="single"/>
          <w:lang w:val="en-US" w:eastAsia="zh-CN"/>
        </w:rPr>
        <w:t>安徽大别山国投集团纪检监察室</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2、采购人：系指本次采购项目的业主方。</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cs="宋体"/>
          <w:color w:val="auto"/>
          <w:szCs w:val="21"/>
          <w:highlight w:val="none"/>
          <w:lang w:eastAsia="zh-CN"/>
        </w:rPr>
        <w:t>采购代理机构</w:t>
      </w:r>
      <w:r>
        <w:rPr>
          <w:rFonts w:hint="eastAsia" w:ascii="宋体" w:hAnsi="宋体" w:eastAsia="宋体" w:cs="宋体"/>
          <w:color w:val="auto"/>
          <w:szCs w:val="21"/>
          <w:highlight w:val="none"/>
        </w:rPr>
        <w:t>：系指</w:t>
      </w:r>
      <w:r>
        <w:rPr>
          <w:rFonts w:hint="eastAsia" w:ascii="宋体" w:hAnsi="宋体" w:cs="宋体"/>
          <w:color w:val="auto"/>
          <w:szCs w:val="21"/>
          <w:highlight w:val="none"/>
          <w:u w:val="single"/>
          <w:lang w:eastAsia="zh-CN"/>
        </w:rPr>
        <w:t>安徽大别山工程咨询有限公司</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4、近X年内：系指从询价之日向前追溯X年（“X”为“一”及以后整数）起算。除非本询价文件另有规定，否则均以合同签订之日为追溯结点。</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5、业绩：系指符合本询价文件规定且已</w:t>
      </w:r>
      <w:r>
        <w:rPr>
          <w:rFonts w:hint="eastAsia" w:ascii="宋体" w:hAnsi="宋体" w:cs="宋体"/>
          <w:color w:val="auto"/>
          <w:szCs w:val="21"/>
          <w:highlight w:val="none"/>
          <w:lang w:eastAsia="zh-CN"/>
        </w:rPr>
        <w:t>服务</w:t>
      </w:r>
      <w:r>
        <w:rPr>
          <w:rFonts w:hint="eastAsia" w:ascii="宋体" w:hAnsi="宋体" w:eastAsia="宋体" w:cs="宋体"/>
          <w:color w:val="auto"/>
          <w:szCs w:val="21"/>
          <w:highlight w:val="none"/>
        </w:rPr>
        <w:t>（安装）完毕的与最终用户(“最终用户”系指合同项目的建设方或由建设方确定的承包方)签订的合同及询价文件要求的相关证明。供应商与其关联公司（如母公司、控股公司、参股公司、分公司、子公司、同一法定代表人的公司等）之间签订的合同，均不予认可。</w:t>
      </w:r>
    </w:p>
    <w:bookmarkEnd w:id="11"/>
    <w:bookmarkEnd w:id="12"/>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18" w:name="_Toc26915"/>
      <w:bookmarkStart w:id="19" w:name="_Toc216158630"/>
      <w:r>
        <w:rPr>
          <w:rFonts w:hint="eastAsia" w:ascii="宋体" w:hAnsi="宋体" w:eastAsia="宋体" w:cs="宋体"/>
          <w:bCs/>
          <w:color w:val="auto"/>
          <w:sz w:val="28"/>
          <w:szCs w:val="28"/>
          <w:highlight w:val="none"/>
        </w:rPr>
        <w:t>（五）</w:t>
      </w:r>
      <w:bookmarkStart w:id="20" w:name="_Toc471299092"/>
      <w:r>
        <w:rPr>
          <w:rFonts w:hint="eastAsia" w:ascii="宋体" w:hAnsi="宋体" w:eastAsia="宋体" w:cs="宋体"/>
          <w:bCs/>
          <w:color w:val="auto"/>
          <w:sz w:val="28"/>
          <w:szCs w:val="28"/>
          <w:highlight w:val="none"/>
          <w:lang w:eastAsia="zh-CN"/>
        </w:rPr>
        <w:t>响应文件</w:t>
      </w:r>
      <w:r>
        <w:rPr>
          <w:rFonts w:hint="eastAsia" w:ascii="宋体" w:hAnsi="宋体" w:eastAsia="宋体" w:cs="宋体"/>
          <w:bCs/>
          <w:color w:val="auto"/>
          <w:sz w:val="28"/>
          <w:szCs w:val="28"/>
          <w:highlight w:val="none"/>
        </w:rPr>
        <w:t>的提交</w:t>
      </w:r>
      <w:bookmarkEnd w:id="18"/>
    </w:p>
    <w:p>
      <w:pPr>
        <w:adjustRightInd w:val="0"/>
        <w:snapToGrid w:val="0"/>
        <w:spacing w:line="360" w:lineRule="exact"/>
        <w:ind w:firstLine="409" w:firstLineChars="195"/>
        <w:rPr>
          <w:rFonts w:hint="eastAsia" w:ascii="宋体" w:hAnsi="宋体" w:cs="宋体"/>
          <w:color w:val="auto"/>
          <w:highlight w:val="none"/>
        </w:rPr>
      </w:pPr>
      <w:bookmarkStart w:id="21" w:name="_Toc21708"/>
      <w:r>
        <w:rPr>
          <w:rFonts w:hint="eastAsia" w:ascii="宋体" w:hAnsi="宋体" w:cs="宋体"/>
          <w:color w:val="auto"/>
          <w:highlight w:val="none"/>
        </w:rPr>
        <w:t>1、纸质版</w:t>
      </w:r>
      <w:r>
        <w:rPr>
          <w:rFonts w:hint="eastAsia" w:ascii="宋体" w:hAnsi="宋体" w:cs="宋体"/>
          <w:color w:val="auto"/>
          <w:highlight w:val="none"/>
          <w:lang w:eastAsia="zh-CN"/>
        </w:rPr>
        <w:t>响应性</w:t>
      </w:r>
      <w:r>
        <w:rPr>
          <w:rFonts w:hint="eastAsia" w:ascii="宋体" w:hAnsi="宋体" w:cs="宋体"/>
          <w:color w:val="auto"/>
          <w:highlight w:val="none"/>
        </w:rPr>
        <w:t>文件的密封和标记</w:t>
      </w:r>
    </w:p>
    <w:p>
      <w:pPr>
        <w:adjustRightInd w:val="0"/>
        <w:snapToGrid w:val="0"/>
        <w:spacing w:line="360" w:lineRule="exact"/>
        <w:ind w:firstLine="409" w:firstLineChars="195"/>
        <w:rPr>
          <w:rFonts w:hint="eastAsia" w:hAnsi="宋体" w:cs="宋体"/>
          <w:b/>
          <w:bCs/>
          <w:color w:val="auto"/>
          <w:highlight w:val="none"/>
        </w:rPr>
      </w:pPr>
      <w:r>
        <w:rPr>
          <w:rFonts w:hint="eastAsia" w:ascii="宋体" w:hAnsi="宋体" w:cs="宋体"/>
          <w:color w:val="auto"/>
          <w:highlight w:val="none"/>
        </w:rPr>
        <w:t>投标人应将纸质</w:t>
      </w:r>
      <w:r>
        <w:rPr>
          <w:rFonts w:hint="eastAsia" w:ascii="宋体" w:hAnsi="宋体" w:cs="宋体"/>
          <w:color w:val="auto"/>
          <w:highlight w:val="none"/>
          <w:lang w:eastAsia="zh-CN"/>
        </w:rPr>
        <w:t>响应性</w:t>
      </w:r>
      <w:r>
        <w:rPr>
          <w:rFonts w:hint="eastAsia" w:ascii="宋体" w:hAnsi="宋体" w:cs="宋体"/>
          <w:color w:val="auto"/>
          <w:highlight w:val="none"/>
        </w:rPr>
        <w:t>文件的正本和副本分别密封（正本一个封套，副本共一个封套），并在封袋上注明</w:t>
      </w:r>
      <w:r>
        <w:rPr>
          <w:rFonts w:hint="eastAsia" w:ascii="宋体" w:cs="宋体"/>
          <w:color w:val="auto"/>
          <w:highlight w:val="none"/>
        </w:rPr>
        <w:t>“</w:t>
      </w:r>
      <w:r>
        <w:rPr>
          <w:rFonts w:hint="eastAsia" w:ascii="宋体" w:hAnsi="宋体" w:cs="宋体"/>
          <w:color w:val="auto"/>
          <w:highlight w:val="none"/>
        </w:rPr>
        <w:t>正本</w:t>
      </w:r>
      <w:r>
        <w:rPr>
          <w:rFonts w:hint="eastAsia" w:ascii="宋体" w:cs="宋体"/>
          <w:color w:val="auto"/>
          <w:highlight w:val="none"/>
        </w:rPr>
        <w:t>”</w:t>
      </w:r>
      <w:r>
        <w:rPr>
          <w:rFonts w:hint="eastAsia" w:ascii="宋体" w:hAnsi="宋体" w:cs="宋体"/>
          <w:color w:val="auto"/>
          <w:highlight w:val="none"/>
        </w:rPr>
        <w:t>或</w:t>
      </w:r>
      <w:r>
        <w:rPr>
          <w:rFonts w:hint="eastAsia" w:ascii="宋体" w:cs="宋体"/>
          <w:color w:val="auto"/>
          <w:highlight w:val="none"/>
        </w:rPr>
        <w:t>“</w:t>
      </w:r>
      <w:r>
        <w:rPr>
          <w:rFonts w:hint="eastAsia" w:ascii="宋体" w:hAnsi="宋体" w:cs="宋体"/>
          <w:color w:val="auto"/>
          <w:highlight w:val="none"/>
        </w:rPr>
        <w:t>副本</w:t>
      </w:r>
      <w:r>
        <w:rPr>
          <w:rFonts w:hint="eastAsia" w:ascii="宋体" w:cs="宋体"/>
          <w:color w:val="auto"/>
          <w:highlight w:val="none"/>
        </w:rPr>
        <w:t>”</w:t>
      </w:r>
      <w:r>
        <w:rPr>
          <w:rFonts w:hint="eastAsia" w:ascii="宋体" w:hAnsi="宋体" w:cs="宋体"/>
          <w:color w:val="auto"/>
          <w:highlight w:val="none"/>
        </w:rPr>
        <w:t>，</w:t>
      </w:r>
      <w:r>
        <w:rPr>
          <w:rFonts w:hint="eastAsia" w:ascii="宋体" w:hAnsi="宋体" w:cs="宋体"/>
          <w:color w:val="auto"/>
          <w:highlight w:val="none"/>
          <w:lang w:eastAsia="zh-CN"/>
        </w:rPr>
        <w:t>响应文件</w:t>
      </w:r>
      <w:r>
        <w:rPr>
          <w:rFonts w:hint="eastAsia" w:ascii="宋体" w:hAnsi="宋体" w:cs="宋体"/>
          <w:color w:val="auto"/>
          <w:highlight w:val="none"/>
        </w:rPr>
        <w:t>份数为一式叁份（正本一份，副本二份）。在骑缝处和封条上加盖</w:t>
      </w:r>
      <w:r>
        <w:rPr>
          <w:rFonts w:hint="eastAsia" w:ascii="宋体" w:hAnsi="宋体" w:cs="宋体"/>
          <w:color w:val="auto"/>
          <w:highlight w:val="none"/>
          <w:lang w:eastAsia="zh-CN"/>
        </w:rPr>
        <w:t>响应</w:t>
      </w:r>
      <w:r>
        <w:rPr>
          <w:rFonts w:hint="eastAsia" w:ascii="宋体" w:hAnsi="宋体" w:cs="宋体"/>
          <w:color w:val="auto"/>
          <w:highlight w:val="none"/>
        </w:rPr>
        <w:t>人公章和法定代表人</w:t>
      </w:r>
      <w:r>
        <w:rPr>
          <w:rFonts w:hint="eastAsia" w:ascii="宋体" w:hAnsi="宋体" w:cs="宋体"/>
          <w:color w:val="auto"/>
          <w:highlight w:val="none"/>
          <w:lang w:eastAsia="zh-CN"/>
        </w:rPr>
        <w:t>（或授权代理人）签字或盖章</w:t>
      </w:r>
      <w:r>
        <w:rPr>
          <w:rFonts w:hint="eastAsia" w:ascii="宋体" w:hAnsi="宋体" w:cs="宋体"/>
          <w:b/>
          <w:bCs/>
          <w:color w:val="auto"/>
          <w:highlight w:val="none"/>
        </w:rPr>
        <w:t>（注：投标书不准活页装订，应胶装成册，</w:t>
      </w:r>
      <w:r>
        <w:rPr>
          <w:rFonts w:hint="eastAsia" w:ascii="宋体" w:hAnsi="宋体" w:cs="宋体"/>
          <w:b/>
          <w:bCs/>
          <w:color w:val="auto"/>
          <w:highlight w:val="none"/>
          <w:lang w:eastAsia="zh-CN"/>
        </w:rPr>
        <w:t>响应</w:t>
      </w:r>
      <w:r>
        <w:rPr>
          <w:rFonts w:hint="eastAsia" w:ascii="宋体" w:hAnsi="宋体" w:cs="宋体"/>
          <w:b/>
          <w:bCs/>
          <w:color w:val="auto"/>
          <w:highlight w:val="none"/>
        </w:rPr>
        <w:t>人所递交的</w:t>
      </w:r>
      <w:r>
        <w:rPr>
          <w:rFonts w:hint="eastAsia" w:ascii="宋体" w:hAnsi="宋体" w:cs="宋体"/>
          <w:b/>
          <w:bCs/>
          <w:color w:val="auto"/>
          <w:highlight w:val="none"/>
          <w:lang w:eastAsia="zh-CN"/>
        </w:rPr>
        <w:t>响应性</w:t>
      </w:r>
      <w:r>
        <w:rPr>
          <w:rFonts w:hint="eastAsia" w:ascii="宋体" w:hAnsi="宋体" w:cs="宋体"/>
          <w:b/>
          <w:bCs/>
          <w:color w:val="auto"/>
          <w:highlight w:val="none"/>
        </w:rPr>
        <w:t>文件</w:t>
      </w:r>
      <w:r>
        <w:rPr>
          <w:rFonts w:hint="eastAsia" w:ascii="宋体" w:hAnsi="宋体" w:cs="宋体"/>
          <w:b/>
          <w:bCs/>
          <w:color w:val="auto"/>
          <w:highlight w:val="none"/>
          <w:lang w:eastAsia="zh-CN"/>
        </w:rPr>
        <w:t>应</w:t>
      </w:r>
      <w:r>
        <w:rPr>
          <w:rFonts w:hint="eastAsia" w:ascii="宋体" w:hAnsi="宋体" w:cs="宋体"/>
          <w:b/>
          <w:bCs/>
          <w:color w:val="auto"/>
          <w:highlight w:val="none"/>
        </w:rPr>
        <w:t>按照</w:t>
      </w:r>
      <w:r>
        <w:rPr>
          <w:rFonts w:hint="eastAsia" w:ascii="宋体" w:hAnsi="宋体" w:cs="宋体"/>
          <w:b/>
          <w:bCs/>
          <w:color w:val="auto"/>
          <w:highlight w:val="none"/>
          <w:lang w:eastAsia="zh-CN"/>
        </w:rPr>
        <w:t>响应性</w:t>
      </w:r>
      <w:r>
        <w:rPr>
          <w:rFonts w:hint="eastAsia" w:ascii="宋体" w:hAnsi="宋体" w:cs="宋体"/>
          <w:b/>
          <w:bCs/>
          <w:color w:val="auto"/>
          <w:highlight w:val="none"/>
        </w:rPr>
        <w:t>文件组成及格式、</w:t>
      </w:r>
      <w:r>
        <w:rPr>
          <w:rFonts w:hint="eastAsia" w:ascii="宋体" w:hAnsi="宋体" w:cs="宋体"/>
          <w:b/>
          <w:bCs/>
          <w:color w:val="auto"/>
          <w:highlight w:val="none"/>
          <w:lang w:eastAsia="zh-CN"/>
        </w:rPr>
        <w:t>响应性</w:t>
      </w:r>
      <w:r>
        <w:rPr>
          <w:rFonts w:hint="eastAsia" w:ascii="宋体" w:hAnsi="宋体" w:cs="宋体"/>
          <w:b/>
          <w:bCs/>
          <w:color w:val="auto"/>
          <w:highlight w:val="none"/>
        </w:rPr>
        <w:t>文件的密封要求以及</w:t>
      </w:r>
      <w:r>
        <w:rPr>
          <w:rFonts w:hint="eastAsia" w:ascii="宋体" w:hAnsi="宋体" w:cs="宋体"/>
          <w:color w:val="auto"/>
          <w:highlight w:val="none"/>
          <w:lang w:eastAsia="zh-CN"/>
        </w:rPr>
        <w:t>，</w:t>
      </w:r>
      <w:r>
        <w:rPr>
          <w:rFonts w:hint="eastAsia" w:ascii="宋体" w:hAnsi="宋体" w:cs="宋体"/>
          <w:b/>
          <w:bCs/>
          <w:color w:val="auto"/>
          <w:highlight w:val="none"/>
        </w:rPr>
        <w:t>否则视为无效投标</w:t>
      </w:r>
      <w:r>
        <w:rPr>
          <w:rFonts w:hint="eastAsia" w:ascii="宋体" w:hAnsi="宋体" w:cs="宋体"/>
          <w:b/>
          <w:bCs/>
          <w:color w:val="auto"/>
          <w:highlight w:val="none"/>
          <w:lang w:eastAsia="zh-CN"/>
        </w:rPr>
        <w:t>。响应性</w:t>
      </w:r>
      <w:r>
        <w:rPr>
          <w:rFonts w:hint="eastAsia" w:ascii="宋体" w:hAnsi="宋体" w:cs="宋体"/>
          <w:b/>
          <w:bCs/>
          <w:color w:val="auto"/>
          <w:highlight w:val="none"/>
        </w:rPr>
        <w:t>文件所有内容以纸质正本为准</w:t>
      </w:r>
      <w:r>
        <w:rPr>
          <w:rFonts w:hint="eastAsia" w:ascii="宋体" w:hAnsi="宋体" w:cs="宋体"/>
          <w:color w:val="auto"/>
          <w:highlight w:val="none"/>
        </w:rPr>
        <w:t>。</w:t>
      </w:r>
      <w:r>
        <w:rPr>
          <w:rFonts w:hint="eastAsia" w:ascii="宋体" w:hAnsi="宋体" w:cs="宋体"/>
          <w:b/>
          <w:bCs/>
          <w:color w:val="auto"/>
          <w:highlight w:val="none"/>
        </w:rPr>
        <w:t>）</w:t>
      </w:r>
      <w:r>
        <w:rPr>
          <w:rFonts w:hint="eastAsia" w:hAnsi="宋体" w:cs="宋体"/>
          <w:b/>
          <w:bCs/>
          <w:color w:val="auto"/>
          <w:highlight w:val="none"/>
        </w:rPr>
        <w:t>。</w:t>
      </w:r>
    </w:p>
    <w:p>
      <w:pPr>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2、纸质版</w:t>
      </w:r>
      <w:r>
        <w:rPr>
          <w:rFonts w:hint="eastAsia" w:ascii="宋体" w:hAnsi="宋体" w:cs="宋体"/>
          <w:color w:val="auto"/>
          <w:highlight w:val="none"/>
          <w:lang w:eastAsia="zh-CN"/>
        </w:rPr>
        <w:t>响应性</w:t>
      </w:r>
      <w:r>
        <w:rPr>
          <w:rFonts w:hint="eastAsia" w:ascii="宋体" w:hAnsi="宋体" w:cs="宋体"/>
          <w:color w:val="auto"/>
          <w:highlight w:val="none"/>
        </w:rPr>
        <w:t>文件的提交</w:t>
      </w:r>
    </w:p>
    <w:p>
      <w:pPr>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2.1</w:t>
      </w:r>
      <w:r>
        <w:rPr>
          <w:rFonts w:hint="eastAsia" w:ascii="宋体" w:hAnsi="宋体" w:cs="宋体"/>
          <w:color w:val="auto"/>
          <w:highlight w:val="none"/>
          <w:lang w:eastAsia="zh-CN"/>
        </w:rPr>
        <w:t>响应</w:t>
      </w:r>
      <w:r>
        <w:rPr>
          <w:rFonts w:hint="eastAsia" w:ascii="宋体" w:hAnsi="宋体" w:cs="宋体"/>
          <w:color w:val="auto"/>
          <w:highlight w:val="none"/>
        </w:rPr>
        <w:t>人应按投标须知前附表规定的时间、地点，于</w:t>
      </w:r>
      <w:r>
        <w:rPr>
          <w:rFonts w:hint="eastAsia" w:ascii="宋体" w:hAnsi="宋体" w:cs="宋体"/>
          <w:color w:val="auto"/>
          <w:highlight w:val="none"/>
          <w:lang w:eastAsia="zh-CN"/>
        </w:rPr>
        <w:t>响应</w:t>
      </w:r>
      <w:r>
        <w:rPr>
          <w:rFonts w:hint="eastAsia" w:ascii="宋体" w:hAnsi="宋体" w:cs="宋体"/>
          <w:color w:val="auto"/>
          <w:highlight w:val="none"/>
        </w:rPr>
        <w:t>截止时间前现场签到并提交纸质版</w:t>
      </w:r>
      <w:r>
        <w:rPr>
          <w:rFonts w:hint="eastAsia" w:ascii="宋体" w:hAnsi="宋体" w:cs="宋体"/>
          <w:color w:val="auto"/>
          <w:highlight w:val="none"/>
          <w:lang w:eastAsia="zh-CN"/>
        </w:rPr>
        <w:t>响应性</w:t>
      </w:r>
      <w:r>
        <w:rPr>
          <w:rFonts w:hint="eastAsia" w:ascii="宋体" w:hAnsi="宋体" w:cs="宋体"/>
          <w:color w:val="auto"/>
          <w:highlight w:val="none"/>
        </w:rPr>
        <w:t>文件。</w:t>
      </w:r>
    </w:p>
    <w:p>
      <w:pPr>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2.2在</w:t>
      </w:r>
      <w:r>
        <w:rPr>
          <w:rFonts w:hint="eastAsia" w:ascii="宋体" w:hAnsi="宋体" w:cs="宋体"/>
          <w:color w:val="auto"/>
          <w:highlight w:val="none"/>
          <w:lang w:eastAsia="zh-CN"/>
        </w:rPr>
        <w:t>响应</w:t>
      </w:r>
      <w:r>
        <w:rPr>
          <w:rFonts w:hint="eastAsia" w:ascii="宋体" w:hAnsi="宋体" w:cs="宋体"/>
          <w:color w:val="auto"/>
          <w:highlight w:val="none"/>
        </w:rPr>
        <w:t>须知前附表规定的</w:t>
      </w:r>
      <w:r>
        <w:rPr>
          <w:rFonts w:hint="eastAsia" w:ascii="宋体" w:hAnsi="宋体" w:cs="宋体"/>
          <w:color w:val="auto"/>
          <w:highlight w:val="none"/>
          <w:lang w:eastAsia="zh-CN"/>
        </w:rPr>
        <w:t>响应文件递交截止时间</w:t>
      </w:r>
      <w:r>
        <w:rPr>
          <w:rFonts w:hint="eastAsia" w:ascii="宋体" w:hAnsi="宋体" w:cs="宋体"/>
          <w:color w:val="auto"/>
          <w:highlight w:val="none"/>
        </w:rPr>
        <w:t>以后递交的纸质版</w:t>
      </w:r>
      <w:r>
        <w:rPr>
          <w:rFonts w:hint="eastAsia" w:ascii="宋体" w:hAnsi="宋体" w:cs="宋体"/>
          <w:color w:val="auto"/>
          <w:highlight w:val="none"/>
          <w:lang w:eastAsia="zh-CN"/>
        </w:rPr>
        <w:t>响应性</w:t>
      </w:r>
      <w:r>
        <w:rPr>
          <w:rFonts w:hint="eastAsia" w:ascii="宋体" w:hAnsi="宋体" w:cs="宋体"/>
          <w:color w:val="auto"/>
          <w:highlight w:val="none"/>
        </w:rPr>
        <w:t>标文件将被拒绝并退还给投标人。</w:t>
      </w:r>
    </w:p>
    <w:p>
      <w:pPr>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3、纸质版</w:t>
      </w:r>
      <w:r>
        <w:rPr>
          <w:rFonts w:hint="eastAsia" w:ascii="宋体" w:hAnsi="宋体" w:cs="宋体"/>
          <w:color w:val="auto"/>
          <w:highlight w:val="none"/>
          <w:lang w:eastAsia="zh-CN"/>
        </w:rPr>
        <w:t>响应</w:t>
      </w:r>
      <w:r>
        <w:rPr>
          <w:rFonts w:hint="eastAsia" w:ascii="宋体" w:hAnsi="宋体" w:cs="宋体"/>
          <w:color w:val="auto"/>
          <w:highlight w:val="none"/>
        </w:rPr>
        <w:t>文件的提交</w:t>
      </w:r>
    </w:p>
    <w:p>
      <w:pPr>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lang w:eastAsia="zh-CN"/>
        </w:rPr>
        <w:t>响应</w:t>
      </w:r>
      <w:r>
        <w:rPr>
          <w:rFonts w:hint="eastAsia" w:ascii="宋体" w:hAnsi="宋体" w:cs="宋体"/>
          <w:color w:val="auto"/>
          <w:highlight w:val="none"/>
        </w:rPr>
        <w:t>人应在</w:t>
      </w:r>
      <w:r>
        <w:rPr>
          <w:rFonts w:hint="eastAsia" w:ascii="宋体" w:hAnsi="宋体" w:cs="宋体"/>
          <w:color w:val="auto"/>
          <w:highlight w:val="none"/>
          <w:lang w:eastAsia="zh-CN"/>
        </w:rPr>
        <w:t>响应</w:t>
      </w:r>
      <w:r>
        <w:rPr>
          <w:rFonts w:hint="eastAsia" w:ascii="宋体" w:hAnsi="宋体" w:cs="宋体"/>
          <w:color w:val="auto"/>
          <w:highlight w:val="none"/>
        </w:rPr>
        <w:t>截止时间之前，现场递交纸质版</w:t>
      </w:r>
      <w:r>
        <w:rPr>
          <w:rFonts w:hint="eastAsia" w:ascii="宋体" w:hAnsi="宋体" w:cs="宋体"/>
          <w:color w:val="auto"/>
          <w:highlight w:val="none"/>
          <w:lang w:eastAsia="zh-CN"/>
        </w:rPr>
        <w:t>响应性</w:t>
      </w:r>
      <w:r>
        <w:rPr>
          <w:rFonts w:hint="eastAsia" w:ascii="宋体" w:hAnsi="宋体" w:cs="宋体"/>
          <w:color w:val="auto"/>
          <w:highlight w:val="none"/>
        </w:rPr>
        <w:t>文件。未在</w:t>
      </w:r>
      <w:r>
        <w:rPr>
          <w:rFonts w:hint="eastAsia" w:ascii="宋体" w:hAnsi="宋体" w:cs="宋体"/>
          <w:color w:val="auto"/>
          <w:highlight w:val="none"/>
          <w:lang w:eastAsia="zh-CN"/>
        </w:rPr>
        <w:t>响应</w:t>
      </w:r>
      <w:r>
        <w:rPr>
          <w:rFonts w:hint="eastAsia" w:ascii="宋体" w:hAnsi="宋体" w:cs="宋体"/>
          <w:color w:val="auto"/>
          <w:highlight w:val="none"/>
        </w:rPr>
        <w:t>截止时间前通过递交纸质版</w:t>
      </w:r>
      <w:r>
        <w:rPr>
          <w:rFonts w:hint="eastAsia" w:ascii="宋体" w:hAnsi="宋体" w:cs="宋体"/>
          <w:color w:val="auto"/>
          <w:highlight w:val="none"/>
          <w:lang w:eastAsia="zh-CN"/>
        </w:rPr>
        <w:t>响应性</w:t>
      </w:r>
      <w:r>
        <w:rPr>
          <w:rFonts w:hint="eastAsia" w:ascii="宋体" w:hAnsi="宋体" w:cs="宋体"/>
          <w:color w:val="auto"/>
          <w:highlight w:val="none"/>
        </w:rPr>
        <w:t>文件的，开标现场不予接收。</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（六）评标方法及废标</w:t>
      </w:r>
      <w:bookmarkEnd w:id="20"/>
      <w:bookmarkEnd w:id="21"/>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1、本次询价活动将采用最低评标价法评审。</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最低评标价法：以价格为主要因素确定成交候选供应商，即在全部满足询价文件实质性要求（包含资格条件、技术指标及规格、以及询价过程中对以上内容的补充和修改等）前提下，根据各家报价由低到高排出成交候选供应商。</w:t>
      </w:r>
    </w:p>
    <w:p>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若出现报价相同的情况，则采取询价小组抽签方式确定成交单位。</w:t>
      </w:r>
    </w:p>
    <w:p>
      <w:pPr>
        <w:adjustRightInd w:val="0"/>
        <w:snapToGrid w:val="0"/>
        <w:spacing w:line="360" w:lineRule="exact"/>
        <w:ind w:firstLine="422" w:firstLineChars="200"/>
        <w:rPr>
          <w:rFonts w:ascii="宋体" w:hAnsi="宋体" w:cs="宋体"/>
          <w:color w:val="auto"/>
          <w:kern w:val="0"/>
          <w:szCs w:val="21"/>
          <w:highlight w:val="none"/>
        </w:rPr>
      </w:pPr>
      <w:r>
        <w:rPr>
          <w:rFonts w:hint="eastAsia" w:ascii="宋体" w:hAnsi="宋体"/>
          <w:b/>
          <w:bCs/>
          <w:color w:val="auto"/>
          <w:szCs w:val="21"/>
          <w:highlight w:val="none"/>
        </w:rPr>
        <w:t>备注：</w:t>
      </w:r>
      <w:r>
        <w:rPr>
          <w:rFonts w:hint="eastAsia" w:ascii="宋体" w:hAnsi="宋体"/>
          <w:b/>
          <w:bCs/>
          <w:color w:val="auto"/>
          <w:szCs w:val="21"/>
          <w:highlight w:val="none"/>
          <w:lang w:val="en-US" w:eastAsia="zh-CN"/>
        </w:rPr>
        <w:t>1、</w:t>
      </w:r>
      <w:r>
        <w:rPr>
          <w:rFonts w:hint="eastAsia" w:ascii="宋体" w:hAnsi="宋体" w:cs="宋体"/>
          <w:b/>
          <w:color w:val="000000" w:themeColor="text1"/>
          <w:spacing w:val="-6"/>
          <w:kern w:val="0"/>
          <w:szCs w:val="21"/>
          <w:highlight w:val="none"/>
          <w14:textFill>
            <w14:solidFill>
              <w14:schemeClr w14:val="tx1"/>
            </w14:solidFill>
          </w14:textFill>
        </w:rPr>
        <w:t>提交询价文件的</w:t>
      </w:r>
      <w:r>
        <w:rPr>
          <w:rFonts w:hint="eastAsia" w:ascii="宋体" w:hAnsi="宋体" w:cs="宋体"/>
          <w:b/>
          <w:color w:val="000000" w:themeColor="text1"/>
          <w:spacing w:val="-6"/>
          <w:kern w:val="0"/>
          <w:szCs w:val="21"/>
          <w:highlight w:val="none"/>
          <w:lang w:eastAsia="zh-CN"/>
          <w14:textFill>
            <w14:solidFill>
              <w14:schemeClr w14:val="tx1"/>
            </w14:solidFill>
          </w14:textFill>
        </w:rPr>
        <w:t>供应商</w:t>
      </w:r>
      <w:r>
        <w:rPr>
          <w:rFonts w:hint="eastAsia" w:ascii="宋体" w:hAnsi="宋体" w:cs="宋体"/>
          <w:b/>
          <w:color w:val="000000" w:themeColor="text1"/>
          <w:spacing w:val="-6"/>
          <w:kern w:val="0"/>
          <w:szCs w:val="21"/>
          <w:highlight w:val="none"/>
          <w14:textFill>
            <w14:solidFill>
              <w14:schemeClr w14:val="tx1"/>
            </w14:solidFill>
          </w14:textFill>
        </w:rPr>
        <w:t>少于三个的</w:t>
      </w:r>
      <w:r>
        <w:rPr>
          <w:rFonts w:hint="eastAsia" w:ascii="宋体" w:hAnsi="宋体" w:cs="宋体"/>
          <w:b/>
          <w:color w:val="000000" w:themeColor="text1"/>
          <w:spacing w:val="-6"/>
          <w:kern w:val="0"/>
          <w:szCs w:val="21"/>
          <w:highlight w:val="none"/>
          <w:lang w:eastAsia="zh-CN"/>
          <w14:textFill>
            <w14:solidFill>
              <w14:schemeClr w14:val="tx1"/>
            </w14:solidFill>
          </w14:textFill>
        </w:rPr>
        <w:t>，</w:t>
      </w:r>
      <w:r>
        <w:rPr>
          <w:rFonts w:hint="eastAsia" w:ascii="宋体" w:hAnsi="宋体" w:cs="宋体"/>
          <w:b/>
          <w:color w:val="000000" w:themeColor="text1"/>
          <w:spacing w:val="-6"/>
          <w:kern w:val="0"/>
          <w:szCs w:val="21"/>
          <w:highlight w:val="none"/>
          <w14:textFill>
            <w14:solidFill>
              <w14:schemeClr w14:val="tx1"/>
            </w14:solidFill>
          </w14:textFill>
        </w:rPr>
        <w:t>采购人将依法重新</w:t>
      </w:r>
      <w:r>
        <w:rPr>
          <w:rFonts w:hint="eastAsia" w:ascii="宋体" w:hAnsi="宋体" w:cs="宋体"/>
          <w:b/>
          <w:color w:val="000000" w:themeColor="text1"/>
          <w:spacing w:val="-6"/>
          <w:kern w:val="0"/>
          <w:szCs w:val="21"/>
          <w:highlight w:val="none"/>
          <w:lang w:val="en-US" w:eastAsia="zh-CN"/>
          <w14:textFill>
            <w14:solidFill>
              <w14:schemeClr w14:val="tx1"/>
            </w14:solidFill>
          </w14:textFill>
        </w:rPr>
        <w:t>询价</w:t>
      </w:r>
      <w:r>
        <w:rPr>
          <w:rFonts w:hint="eastAsia" w:ascii="宋体" w:hAnsi="宋体" w:cs="宋体"/>
          <w:b/>
          <w:color w:val="000000" w:themeColor="text1"/>
          <w:spacing w:val="-6"/>
          <w:kern w:val="0"/>
          <w:szCs w:val="21"/>
          <w:highlight w:val="none"/>
          <w14:textFill>
            <w14:solidFill>
              <w14:schemeClr w14:val="tx1"/>
            </w14:solidFill>
          </w14:textFill>
        </w:rPr>
        <w:t>或</w:t>
      </w:r>
      <w:r>
        <w:rPr>
          <w:rFonts w:hint="eastAsia" w:ascii="宋体" w:hAnsi="宋体" w:cs="宋体"/>
          <w:b/>
          <w:color w:val="000000" w:themeColor="text1"/>
          <w:spacing w:val="-6"/>
          <w:kern w:val="0"/>
          <w:szCs w:val="21"/>
          <w:highlight w:val="none"/>
          <w:lang w:eastAsia="zh-CN"/>
          <w14:textFill>
            <w14:solidFill>
              <w14:schemeClr w14:val="tx1"/>
            </w14:solidFill>
          </w14:textFill>
        </w:rPr>
        <w:t>现场向主管部门申请转变采购方式</w:t>
      </w:r>
      <w:r>
        <w:rPr>
          <w:rFonts w:hint="eastAsia" w:ascii="宋体" w:hAnsi="宋体" w:cs="宋体"/>
          <w:b/>
          <w:color w:val="000000" w:themeColor="text1"/>
          <w:spacing w:val="-6"/>
          <w:kern w:val="0"/>
          <w:szCs w:val="21"/>
          <w:highlight w:val="none"/>
          <w14:textFill>
            <w14:solidFill>
              <w14:schemeClr w14:val="tx1"/>
            </w14:solidFill>
          </w14:textFill>
        </w:rPr>
        <w:t>。</w:t>
      </w:r>
      <w:r>
        <w:rPr>
          <w:rFonts w:hint="eastAsia" w:ascii="宋体" w:hAnsi="宋体" w:cs="宋体"/>
          <w:b/>
          <w:color w:val="auto"/>
          <w:kern w:val="0"/>
          <w:szCs w:val="21"/>
          <w:highlight w:val="none"/>
          <w:lang w:val="en-US" w:eastAsia="zh-CN"/>
        </w:rPr>
        <w:t>询价文件没有不合理条款的，凡经公开挂网后，有三家及以上供应商的，正常开标；只有两家供应商的，现场转为竞争谈判；仅有一家供应商的，直接转为单源直接采购</w:t>
      </w:r>
      <w:r>
        <w:rPr>
          <w:rFonts w:hint="eastAsia" w:ascii="宋体" w:hAnsi="宋体" w:cs="宋体"/>
          <w:b/>
          <w:color w:val="auto"/>
          <w:kern w:val="0"/>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2</w:t>
      </w:r>
      <w:r>
        <w:rPr>
          <w:rFonts w:hint="eastAsia" w:ascii="宋体" w:hAnsi="宋体"/>
          <w:color w:val="auto"/>
          <w:sz w:val="21"/>
          <w:szCs w:val="21"/>
          <w:highlight w:val="none"/>
        </w:rPr>
        <w:t>、在询价过程中，出现下列情形之一的，应予废标：</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）出现影响采购公正的违法、违规行为的；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2</w:t>
      </w:r>
      <w:r>
        <w:rPr>
          <w:rFonts w:hint="eastAsia" w:ascii="宋体" w:hAnsi="宋体"/>
          <w:color w:val="auto"/>
          <w:sz w:val="21"/>
          <w:szCs w:val="21"/>
          <w:highlight w:val="none"/>
        </w:rPr>
        <w:t>）供应商的报价均超过预算金额，采购人不能支付的；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）因重大变故，采购任务取消的；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4"/>
          <w:szCs w:val="24"/>
          <w:highlight w:val="none"/>
        </w:rPr>
      </w:pPr>
      <w:r>
        <w:rPr>
          <w:rFonts w:hint="eastAsia" w:ascii="宋体" w:hAnsi="宋体"/>
          <w:color w:val="auto"/>
          <w:sz w:val="21"/>
          <w:szCs w:val="21"/>
          <w:highlight w:val="none"/>
          <w:lang w:val="en-US" w:eastAsia="zh-CN"/>
        </w:rPr>
        <w:t>4</w:t>
      </w:r>
      <w:r>
        <w:rPr>
          <w:rFonts w:hint="eastAsia" w:ascii="宋体" w:hAnsi="宋体"/>
          <w:color w:val="auto"/>
          <w:sz w:val="21"/>
          <w:szCs w:val="21"/>
          <w:highlight w:val="none"/>
        </w:rPr>
        <w:t>）其他经询价小组一致认定应予</w:t>
      </w:r>
      <w:r>
        <w:rPr>
          <w:rFonts w:hint="eastAsia" w:ascii="宋体" w:hAnsi="宋体"/>
          <w:color w:val="auto"/>
          <w:sz w:val="21"/>
          <w:szCs w:val="21"/>
          <w:highlight w:val="none"/>
          <w:lang w:eastAsia="zh-CN"/>
        </w:rPr>
        <w:t>以</w:t>
      </w:r>
      <w:r>
        <w:rPr>
          <w:rFonts w:hint="eastAsia" w:ascii="宋体" w:hAnsi="宋体"/>
          <w:color w:val="auto"/>
          <w:sz w:val="21"/>
          <w:szCs w:val="21"/>
          <w:highlight w:val="none"/>
        </w:rPr>
        <w:t>废标情形的。</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22" w:name="_Toc31686"/>
      <w:bookmarkStart w:id="23" w:name="_Toc471299093"/>
      <w:r>
        <w:rPr>
          <w:rFonts w:hint="eastAsia" w:ascii="宋体" w:hAnsi="宋体" w:eastAsia="宋体" w:cs="宋体"/>
          <w:bCs/>
          <w:color w:val="auto"/>
          <w:sz w:val="28"/>
          <w:szCs w:val="28"/>
          <w:highlight w:val="none"/>
        </w:rPr>
        <w:t>（七）报价响应及答疑</w:t>
      </w:r>
      <w:bookmarkEnd w:id="22"/>
      <w:bookmarkEnd w:id="23"/>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b w:val="0"/>
          <w:bCs w:val="0"/>
          <w:color w:val="auto"/>
          <w:sz w:val="21"/>
          <w:szCs w:val="21"/>
          <w:highlight w:val="none"/>
        </w:rPr>
      </w:pPr>
      <w:r>
        <w:rPr>
          <w:rFonts w:hint="eastAsia" w:ascii="宋体" w:hAnsi="宋体"/>
          <w:b w:val="0"/>
          <w:bCs w:val="0"/>
          <w:color w:val="auto"/>
          <w:sz w:val="21"/>
          <w:szCs w:val="21"/>
          <w:highlight w:val="none"/>
        </w:rPr>
        <w:t>1、供应商应当按照询价文件的规定一次报出不得更改的价格。</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b w:val="0"/>
          <w:bCs w:val="0"/>
          <w:color w:val="auto"/>
          <w:sz w:val="21"/>
          <w:szCs w:val="21"/>
          <w:highlight w:val="none"/>
        </w:rPr>
      </w:pPr>
      <w:r>
        <w:rPr>
          <w:rFonts w:hint="eastAsia" w:ascii="宋体" w:hAnsi="宋体"/>
          <w:b w:val="0"/>
          <w:bCs w:val="0"/>
          <w:color w:val="auto"/>
          <w:sz w:val="21"/>
          <w:szCs w:val="21"/>
          <w:highlight w:val="none"/>
        </w:rPr>
        <w:t>2、响应报价为供应商在响应文件中提出的各项支付金额的总和。只有总价而没有分项报价的响应文件无效。</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3、询价文件中没有提及询价</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来源地的，</w:t>
      </w:r>
      <w:r>
        <w:rPr>
          <w:rFonts w:hint="eastAsia" w:ascii="宋体" w:hAnsi="宋体"/>
          <w:b/>
          <w:bCs/>
          <w:color w:val="auto"/>
          <w:sz w:val="21"/>
          <w:szCs w:val="21"/>
          <w:highlight w:val="none"/>
          <w:lang w:eastAsia="zh-CN"/>
        </w:rPr>
        <w:t>参照《政府采购法》</w:t>
      </w:r>
      <w:r>
        <w:rPr>
          <w:rFonts w:hint="eastAsia" w:ascii="宋体" w:hAnsi="宋体"/>
          <w:b/>
          <w:bCs/>
          <w:color w:val="auto"/>
          <w:sz w:val="21"/>
          <w:szCs w:val="21"/>
          <w:highlight w:val="none"/>
        </w:rPr>
        <w:t>的相关规定均应是本国</w:t>
      </w:r>
      <w:r>
        <w:rPr>
          <w:rFonts w:hint="eastAsia" w:ascii="宋体" w:hAnsi="宋体"/>
          <w:b/>
          <w:bCs/>
          <w:color w:val="auto"/>
          <w:sz w:val="21"/>
          <w:szCs w:val="21"/>
          <w:highlight w:val="none"/>
          <w:lang w:eastAsia="zh-CN"/>
        </w:rPr>
        <w:t>服务</w:t>
      </w:r>
      <w:r>
        <w:rPr>
          <w:rFonts w:hint="eastAsia" w:ascii="宋体" w:hAnsi="宋体"/>
          <w:b/>
          <w:bCs/>
          <w:color w:val="auto"/>
          <w:sz w:val="21"/>
          <w:szCs w:val="21"/>
          <w:highlight w:val="none"/>
        </w:rPr>
        <w:t>，优先采购节能、环保产品。如涉及政府强制采购节能产品，必须在财政部公布的强制采购产品清单范围内选择适用产品。</w:t>
      </w:r>
      <w:r>
        <w:rPr>
          <w:rFonts w:hint="eastAsia" w:ascii="宋体" w:hAnsi="宋体"/>
          <w:color w:val="auto"/>
          <w:sz w:val="21"/>
          <w:szCs w:val="21"/>
          <w:highlight w:val="none"/>
        </w:rPr>
        <w:t>提交响应的</w:t>
      </w:r>
      <w:r>
        <w:rPr>
          <w:rFonts w:hint="eastAsia" w:ascii="宋体" w:hAnsi="宋体"/>
          <w:color w:val="auto"/>
          <w:sz w:val="21"/>
          <w:szCs w:val="21"/>
          <w:highlight w:val="none"/>
          <w:lang w:val="en-US" w:eastAsia="zh-CN"/>
        </w:rPr>
        <w:t>货物</w:t>
      </w:r>
      <w:r>
        <w:rPr>
          <w:rFonts w:hint="eastAsia" w:ascii="宋体" w:hAnsi="宋体"/>
          <w:color w:val="auto"/>
          <w:sz w:val="21"/>
          <w:szCs w:val="21"/>
          <w:highlight w:val="none"/>
        </w:rPr>
        <w:t>必须是合法生产的符合国家有关要求的</w:t>
      </w:r>
      <w:r>
        <w:rPr>
          <w:rFonts w:hint="eastAsia" w:ascii="宋体" w:hAnsi="宋体"/>
          <w:color w:val="auto"/>
          <w:sz w:val="21"/>
          <w:szCs w:val="21"/>
          <w:highlight w:val="none"/>
          <w:lang w:val="en-US" w:eastAsia="zh-CN"/>
        </w:rPr>
        <w:t>货物</w:t>
      </w:r>
      <w:r>
        <w:rPr>
          <w:rFonts w:hint="eastAsia" w:ascii="宋体" w:hAnsi="宋体"/>
          <w:color w:val="auto"/>
          <w:sz w:val="21"/>
          <w:szCs w:val="21"/>
          <w:highlight w:val="none"/>
        </w:rPr>
        <w:t>，并满足询价文件规定的规格、参数、质量、价格、有效期、售后服务等要求。</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4、产品的质量必须符合国家有关方面规定的标准，</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时必须提供完整的技术资料及质量合格证书</w:t>
      </w:r>
      <w:r>
        <w:rPr>
          <w:rFonts w:hint="eastAsia" w:ascii="宋体" w:hAnsi="宋体"/>
          <w:color w:val="auto"/>
          <w:sz w:val="21"/>
          <w:szCs w:val="21"/>
          <w:highlight w:val="none"/>
          <w:lang w:eastAsia="zh-CN"/>
        </w:rPr>
        <w:t>，</w:t>
      </w:r>
      <w:r>
        <w:rPr>
          <w:rFonts w:hint="eastAsia" w:ascii="宋体" w:hAnsi="宋体"/>
          <w:color w:val="auto"/>
          <w:sz w:val="21"/>
          <w:szCs w:val="21"/>
          <w:highlight w:val="none"/>
        </w:rPr>
        <w:t>设备完好，物品配件齐全。售后服务必须符合国家有关方面的规定。</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5、供应商应自行对</w:t>
      </w:r>
      <w:r>
        <w:rPr>
          <w:rFonts w:hint="eastAsia" w:ascii="宋体" w:hAnsi="宋体"/>
          <w:color w:val="auto"/>
          <w:sz w:val="21"/>
          <w:szCs w:val="21"/>
          <w:highlight w:val="none"/>
          <w:lang w:val="en-US" w:eastAsia="zh-CN"/>
        </w:rPr>
        <w:t>货物</w:t>
      </w:r>
      <w:r>
        <w:rPr>
          <w:rFonts w:hint="eastAsia" w:ascii="宋体" w:hAnsi="宋体"/>
          <w:color w:val="auto"/>
          <w:sz w:val="21"/>
          <w:szCs w:val="21"/>
          <w:highlight w:val="none"/>
        </w:rPr>
        <w:t>及</w:t>
      </w:r>
      <w:r>
        <w:rPr>
          <w:rFonts w:hint="eastAsia" w:ascii="宋体" w:hAnsi="宋体"/>
          <w:color w:val="auto"/>
          <w:sz w:val="21"/>
          <w:szCs w:val="21"/>
          <w:highlight w:val="none"/>
          <w:lang w:eastAsia="zh-CN"/>
        </w:rPr>
        <w:t>施工</w:t>
      </w:r>
      <w:r>
        <w:rPr>
          <w:rFonts w:hint="eastAsia" w:ascii="宋体" w:hAnsi="宋体"/>
          <w:color w:val="auto"/>
          <w:sz w:val="21"/>
          <w:szCs w:val="21"/>
          <w:highlight w:val="none"/>
        </w:rPr>
        <w:t>现场和周围环境进行勘察，以获取编制响应文件和签署合同所需的资料。勘察现场所发生的费用由供应商自己承担。采购人向供应商提供的有关</w:t>
      </w:r>
      <w:r>
        <w:rPr>
          <w:rFonts w:hint="eastAsia" w:ascii="宋体" w:hAnsi="宋体"/>
          <w:color w:val="auto"/>
          <w:sz w:val="21"/>
          <w:szCs w:val="21"/>
          <w:highlight w:val="none"/>
          <w:lang w:val="en-US" w:eastAsia="zh-CN"/>
        </w:rPr>
        <w:t>货物</w:t>
      </w:r>
      <w:r>
        <w:rPr>
          <w:rFonts w:hint="eastAsia" w:ascii="宋体" w:hAnsi="宋体"/>
          <w:color w:val="auto"/>
          <w:sz w:val="21"/>
          <w:szCs w:val="21"/>
          <w:highlight w:val="none"/>
        </w:rPr>
        <w:t>现场的资料和数据，是采购人现有的能使供应商利用的资料。采购人对供应商由此而做出的推论、理解和结论概不负责。供应商因自身原因未到</w:t>
      </w:r>
      <w:r>
        <w:rPr>
          <w:rFonts w:hint="eastAsia" w:ascii="宋体" w:hAnsi="宋体"/>
          <w:color w:val="auto"/>
          <w:sz w:val="21"/>
          <w:szCs w:val="21"/>
          <w:highlight w:val="none"/>
          <w:lang w:val="en-US" w:eastAsia="zh-CN"/>
        </w:rPr>
        <w:t>货物</w:t>
      </w:r>
      <w:r>
        <w:rPr>
          <w:rFonts w:hint="eastAsia" w:ascii="宋体" w:hAnsi="宋体"/>
          <w:color w:val="auto"/>
          <w:sz w:val="21"/>
          <w:szCs w:val="21"/>
          <w:highlight w:val="none"/>
        </w:rPr>
        <w:t>现场实地踏勘的，成交后签订合同时和履约过程中，不得以不完全了解现场情况为由，提出任何形式的增加合同外造价或索赔的要求。</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6、供应商如果对询价文件、工程量清单、控制价等询价文件的其他任何内容有相关疑问，可以于须知前附表列明的答疑接受时间前，以</w:t>
      </w:r>
      <w:r>
        <w:rPr>
          <w:rFonts w:hint="eastAsia" w:ascii="宋体" w:hAnsi="宋体"/>
          <w:color w:val="auto"/>
          <w:sz w:val="21"/>
          <w:szCs w:val="21"/>
          <w:highlight w:val="none"/>
          <w:lang w:eastAsia="zh-CN"/>
        </w:rPr>
        <w:t>书面</w:t>
      </w:r>
      <w:r>
        <w:rPr>
          <w:rFonts w:hint="eastAsia" w:ascii="宋体" w:hAnsi="宋体"/>
          <w:color w:val="auto"/>
          <w:sz w:val="21"/>
          <w:szCs w:val="21"/>
          <w:highlight w:val="none"/>
        </w:rPr>
        <w:t>形式向</w:t>
      </w: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提出。</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提交成功后疑问文件即传至</w:t>
      </w: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，请供应商及时通过网站答疑</w:t>
      </w:r>
      <w:r>
        <w:rPr>
          <w:rFonts w:hint="eastAsia" w:ascii="宋体" w:hAnsi="宋体"/>
          <w:color w:val="auto"/>
          <w:sz w:val="21"/>
          <w:szCs w:val="21"/>
          <w:highlight w:val="none"/>
          <w:lang w:eastAsia="zh-CN"/>
        </w:rPr>
        <w:t>补遗</w:t>
      </w:r>
      <w:r>
        <w:rPr>
          <w:rFonts w:hint="eastAsia" w:ascii="宋体" w:hAnsi="宋体"/>
          <w:color w:val="auto"/>
          <w:sz w:val="21"/>
          <w:szCs w:val="21"/>
          <w:highlight w:val="none"/>
        </w:rPr>
        <w:t>公告栏目查看答疑文件。</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7、供应商应确保其所提供的响应资料的真实性、有效性及合法性，否则，由此引起的任何责任由其自行承担。</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24" w:name="_Toc1065"/>
      <w:bookmarkStart w:id="25" w:name="_Toc471299094"/>
      <w:r>
        <w:rPr>
          <w:rFonts w:hint="eastAsia" w:ascii="宋体" w:hAnsi="宋体" w:eastAsia="宋体" w:cs="宋体"/>
          <w:bCs/>
          <w:color w:val="auto"/>
          <w:sz w:val="28"/>
          <w:szCs w:val="28"/>
          <w:highlight w:val="none"/>
        </w:rPr>
        <w:t>（八）确定成交供应商与签订合同</w:t>
      </w:r>
      <w:bookmarkEnd w:id="24"/>
      <w:bookmarkEnd w:id="25"/>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仿宋_GB2312" w:hAnsi="仿宋" w:eastAsia="仿宋_GB2312"/>
          <w:color w:val="auto"/>
          <w:sz w:val="21"/>
          <w:szCs w:val="21"/>
          <w:highlight w:val="none"/>
        </w:rPr>
      </w:pPr>
      <w:r>
        <w:rPr>
          <w:rFonts w:hint="eastAsia" w:ascii="宋体" w:hAnsi="宋体"/>
          <w:bCs/>
          <w:color w:val="auto"/>
          <w:sz w:val="21"/>
          <w:szCs w:val="21"/>
          <w:highlight w:val="none"/>
        </w:rPr>
        <w:t>1、经询价小组评审确定的成交候选供应商名称和成交金额，</w:t>
      </w:r>
      <w:r>
        <w:rPr>
          <w:rFonts w:hint="eastAsia" w:ascii="宋体" w:hAnsi="宋体"/>
          <w:color w:val="auto"/>
          <w:sz w:val="21"/>
          <w:szCs w:val="21"/>
          <w:highlight w:val="none"/>
          <w:lang w:val="en-US" w:eastAsia="zh-CN"/>
        </w:rPr>
        <w:t>我公司</w:t>
      </w:r>
      <w:r>
        <w:rPr>
          <w:rFonts w:hint="eastAsia"/>
          <w:color w:val="auto"/>
          <w:sz w:val="21"/>
          <w:szCs w:val="21"/>
          <w:highlight w:val="none"/>
        </w:rPr>
        <w:t>将在刊登本次询价公告的媒体上发布成交公告，同时以书面形式向成交供应商发出成交通知书。</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2、成交供应商在收到</w:t>
      </w: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发出的成交通知书后，应按照须知前附表规定交纳履约保证金</w:t>
      </w:r>
      <w:r>
        <w:rPr>
          <w:rFonts w:hint="eastAsia" w:ascii="宋体" w:hAnsi="宋体"/>
          <w:color w:val="auto"/>
          <w:sz w:val="21"/>
          <w:szCs w:val="21"/>
          <w:highlight w:val="none"/>
          <w:lang w:eastAsia="zh-CN"/>
        </w:rPr>
        <w:t>（如要求）</w:t>
      </w:r>
      <w:r>
        <w:rPr>
          <w:rFonts w:hint="eastAsia" w:ascii="宋体" w:hAnsi="宋体"/>
          <w:color w:val="auto"/>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3、成交供应商</w:t>
      </w:r>
      <w:r>
        <w:rPr>
          <w:rFonts w:hint="eastAsia" w:ascii="宋体" w:hAnsi="宋体"/>
          <w:color w:val="auto"/>
          <w:sz w:val="21"/>
          <w:szCs w:val="21"/>
          <w:highlight w:val="none"/>
          <w:lang w:eastAsia="zh-CN"/>
        </w:rPr>
        <w:t>在领取成交通知书后</w:t>
      </w:r>
      <w:r>
        <w:rPr>
          <w:rFonts w:hint="eastAsia" w:ascii="宋体" w:hAnsi="宋体"/>
          <w:color w:val="auto"/>
          <w:sz w:val="21"/>
          <w:szCs w:val="21"/>
          <w:highlight w:val="none"/>
          <w:lang w:val="en-US" w:eastAsia="zh-CN"/>
        </w:rPr>
        <w:t>30日内</w:t>
      </w:r>
      <w:r>
        <w:rPr>
          <w:rFonts w:hint="eastAsia" w:ascii="宋体" w:hAnsi="宋体"/>
          <w:color w:val="auto"/>
          <w:sz w:val="21"/>
          <w:szCs w:val="21"/>
          <w:highlight w:val="none"/>
        </w:rPr>
        <w:t>与采购单位签订成交合同。</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4、采购双方必须严格按照询价文件及承诺签订采购合同，不得擅自变更。对任何因双方擅自变更合同引起的问题</w:t>
      </w: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概不负责，合同风险由双方自行承担。</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5、合同签订后，成交供应商不得转包、分包，亦不得将合同全部及任何权利、义务向第三方转让，否则将被视为严重违约。</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26" w:name="_Toc382"/>
      <w:bookmarkStart w:id="27" w:name="_Toc471299095"/>
      <w:r>
        <w:rPr>
          <w:rFonts w:hint="eastAsia" w:ascii="宋体" w:hAnsi="宋体" w:eastAsia="宋体" w:cs="宋体"/>
          <w:bCs/>
          <w:color w:val="auto"/>
          <w:sz w:val="28"/>
          <w:szCs w:val="28"/>
          <w:highlight w:val="none"/>
        </w:rPr>
        <w:t>（九）澄清及变更</w:t>
      </w:r>
      <w:bookmarkEnd w:id="26"/>
      <w:bookmarkEnd w:id="27"/>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询价文件如有澄清及变更，</w:t>
      </w: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将以网上公告形式发布，请供应商及时关注。</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28" w:name="_Toc23222"/>
      <w:bookmarkStart w:id="29" w:name="_Toc471299096"/>
      <w:r>
        <w:rPr>
          <w:rFonts w:hint="eastAsia" w:ascii="宋体" w:hAnsi="宋体" w:eastAsia="宋体" w:cs="宋体"/>
          <w:bCs/>
          <w:color w:val="auto"/>
          <w:sz w:val="28"/>
          <w:szCs w:val="28"/>
          <w:highlight w:val="none"/>
        </w:rPr>
        <w:t>（十）验收</w:t>
      </w:r>
      <w:bookmarkEnd w:id="28"/>
      <w:bookmarkEnd w:id="29"/>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2、涉及安全、消防、环保等其他需要由质检或行业主管部门进行验收的项目，必须邀请相关部门或相关专家参与验收。</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30" w:name="_Toc471299097"/>
      <w:bookmarkStart w:id="31" w:name="_Toc23894"/>
      <w:r>
        <w:rPr>
          <w:rFonts w:hint="eastAsia" w:ascii="宋体" w:hAnsi="宋体" w:eastAsia="宋体" w:cs="宋体"/>
          <w:bCs/>
          <w:color w:val="auto"/>
          <w:sz w:val="28"/>
          <w:szCs w:val="28"/>
          <w:highlight w:val="none"/>
        </w:rPr>
        <w:t>（十一）质疑</w:t>
      </w:r>
      <w:bookmarkEnd w:id="30"/>
      <w:bookmarkEnd w:id="31"/>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1、质疑人认为</w:t>
      </w:r>
      <w:r>
        <w:rPr>
          <w:rFonts w:hint="eastAsia" w:ascii="宋体" w:hAnsi="宋体"/>
          <w:bCs/>
          <w:color w:val="auto"/>
          <w:sz w:val="21"/>
          <w:szCs w:val="21"/>
          <w:highlight w:val="none"/>
          <w:lang w:val="en-US" w:eastAsia="zh-CN"/>
        </w:rPr>
        <w:t>成交</w:t>
      </w:r>
      <w:r>
        <w:rPr>
          <w:rFonts w:hint="eastAsia" w:ascii="宋体" w:hAnsi="宋体"/>
          <w:bCs/>
          <w:color w:val="auto"/>
          <w:sz w:val="21"/>
          <w:szCs w:val="21"/>
          <w:highlight w:val="none"/>
        </w:rPr>
        <w:t>结果使自己的权益受到损害的，可以向采购人及</w:t>
      </w:r>
      <w:r>
        <w:rPr>
          <w:rFonts w:hint="eastAsia" w:ascii="宋体" w:hAnsi="宋体"/>
          <w:bCs/>
          <w:color w:val="auto"/>
          <w:sz w:val="21"/>
          <w:szCs w:val="21"/>
          <w:highlight w:val="none"/>
          <w:lang w:eastAsia="zh-CN"/>
        </w:rPr>
        <w:t>采购代理机构</w:t>
      </w:r>
      <w:r>
        <w:rPr>
          <w:rFonts w:hint="eastAsia" w:ascii="宋体" w:hAnsi="宋体"/>
          <w:bCs/>
          <w:color w:val="auto"/>
          <w:sz w:val="21"/>
          <w:szCs w:val="21"/>
          <w:highlight w:val="none"/>
        </w:rPr>
        <w:t>提出质疑。质疑实行实名制，应当有具体的事项及根据，不得进行虚假、恶意质疑，扰乱交易活动的正常工作秩序。</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 xml:space="preserve">2、质疑应在规定时限内提出： </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对政府采购</w:t>
      </w:r>
      <w:r>
        <w:rPr>
          <w:rFonts w:hint="eastAsia" w:ascii="宋体" w:hAnsi="宋体"/>
          <w:bCs/>
          <w:color w:val="auto"/>
          <w:sz w:val="21"/>
          <w:szCs w:val="21"/>
          <w:highlight w:val="none"/>
          <w:lang w:val="en-US" w:eastAsia="zh-CN"/>
        </w:rPr>
        <w:t>成交</w:t>
      </w:r>
      <w:r>
        <w:rPr>
          <w:rFonts w:hint="eastAsia" w:ascii="宋体" w:hAnsi="宋体"/>
          <w:bCs/>
          <w:color w:val="auto"/>
          <w:sz w:val="21"/>
          <w:szCs w:val="21"/>
          <w:highlight w:val="none"/>
        </w:rPr>
        <w:t>结果的质疑，应在</w:t>
      </w:r>
      <w:r>
        <w:rPr>
          <w:rFonts w:hint="eastAsia" w:ascii="宋体" w:hAnsi="宋体"/>
          <w:bCs/>
          <w:color w:val="auto"/>
          <w:sz w:val="21"/>
          <w:szCs w:val="21"/>
          <w:highlight w:val="none"/>
          <w:lang w:val="en-US" w:eastAsia="zh-CN"/>
        </w:rPr>
        <w:t>成交</w:t>
      </w:r>
      <w:r>
        <w:rPr>
          <w:rFonts w:hint="eastAsia" w:ascii="宋体" w:hAnsi="宋体"/>
          <w:bCs/>
          <w:color w:val="auto"/>
          <w:sz w:val="21"/>
          <w:szCs w:val="21"/>
          <w:highlight w:val="none"/>
        </w:rPr>
        <w:t>结果公布之日起七个工作日内提出。</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3、质疑应以书面形式实名提出，书面质疑材料应当包括以下内容：</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3.1质疑人的名称、地址、有效联系方式；</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3.2项目名称、项目编号、包别号（如有）；</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3.3被质疑人名称；</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3.4具体的质疑事项、基本事实及必要的证明材料；</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3.5明确的请求及主张；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3.6提起质疑的日期。</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质疑人为法人或者其他组织的，应当由法定代表人或其委托代理人（需有委托授权书）签字并加盖公章。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质疑人需要修改、补充质疑材料的，应当在质疑期内提交修改或补充材料。</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4、有下列情形之一的，不予受理：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4.1提起质疑的主体不是参与该政府采购项目活动的供应商；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4.2提起质疑的时间超过规定时限的；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4.3质疑材料不完整的；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4.4质疑事项含有主观猜测等内容且未提供有效线索、难以查证的；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4.5对其他投标供应商的</w:t>
      </w:r>
      <w:r>
        <w:rPr>
          <w:rFonts w:hint="eastAsia" w:ascii="宋体" w:hAnsi="宋体" w:cs="宋体"/>
          <w:color w:val="auto"/>
          <w:kern w:val="0"/>
          <w:sz w:val="21"/>
          <w:szCs w:val="21"/>
          <w:highlight w:val="none"/>
          <w:lang w:eastAsia="zh-CN"/>
        </w:rPr>
        <w:t>响应文件</w:t>
      </w:r>
      <w:r>
        <w:rPr>
          <w:rFonts w:hint="eastAsia" w:ascii="宋体" w:hAnsi="宋体" w:cs="宋体"/>
          <w:color w:val="auto"/>
          <w:kern w:val="0"/>
          <w:sz w:val="21"/>
          <w:szCs w:val="21"/>
          <w:highlight w:val="none"/>
        </w:rPr>
        <w:t>详细内容质疑，无法提供合法来源渠道的；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仿宋_GB2312" w:hAnsi="宋体" w:eastAsia="仿宋_GB2312" w:cs="宋体"/>
          <w:color w:val="auto"/>
          <w:kern w:val="0"/>
          <w:sz w:val="21"/>
          <w:szCs w:val="21"/>
          <w:highlight w:val="none"/>
        </w:rPr>
      </w:pPr>
      <w:r>
        <w:rPr>
          <w:rFonts w:hint="eastAsia" w:ascii="宋体" w:hAnsi="宋体" w:cs="宋体"/>
          <w:color w:val="auto"/>
          <w:kern w:val="0"/>
          <w:sz w:val="21"/>
          <w:szCs w:val="21"/>
          <w:highlight w:val="none"/>
        </w:rPr>
        <w:t>4.6质疑事项已进入投诉处理、行政复议或行政诉讼程序的。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5、经审查符合质疑条件的，自收到质疑之日起即为受理。采购人及</w:t>
      </w:r>
      <w:r>
        <w:rPr>
          <w:rFonts w:hint="eastAsia" w:ascii="宋体" w:hAnsi="宋体"/>
          <w:color w:val="auto"/>
          <w:sz w:val="21"/>
          <w:szCs w:val="21"/>
          <w:highlight w:val="none"/>
          <w:lang w:val="en-US" w:eastAsia="zh-CN"/>
        </w:rPr>
        <w:t>采购代理机构</w:t>
      </w:r>
      <w:r>
        <w:rPr>
          <w:rFonts w:hint="eastAsia" w:ascii="宋体" w:hAnsi="宋体"/>
          <w:bCs/>
          <w:color w:val="auto"/>
          <w:sz w:val="21"/>
          <w:szCs w:val="21"/>
          <w:highlight w:val="none"/>
        </w:rPr>
        <w:t>将在质疑受理后7个工作日内作出答复或相关处理决定，并以书面形式通知质疑人，答复的内容不得涉及商业秘密。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6、质疑人在答复期满前撤回质疑的，应由法定代表人或授权代表人签字确认，即终止质疑处理程序。质疑人不得以同一理由再次提出质疑。</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11" w:firstLineChars="196"/>
        <w:textAlignment w:val="auto"/>
        <w:outlineLvl w:val="9"/>
        <w:rPr>
          <w:rFonts w:ascii="宋体" w:hAnsi="宋体"/>
          <w:bCs/>
          <w:color w:val="auto"/>
          <w:sz w:val="21"/>
          <w:szCs w:val="21"/>
          <w:highlight w:val="none"/>
        </w:rPr>
      </w:pPr>
      <w:r>
        <w:rPr>
          <w:rFonts w:hint="eastAsia" w:ascii="宋体" w:hAnsi="宋体" w:eastAsia="宋体" w:cs="宋体"/>
          <w:bCs/>
          <w:color w:val="auto"/>
          <w:sz w:val="21"/>
          <w:szCs w:val="21"/>
          <w:highlight w:val="none"/>
        </w:rPr>
        <w:t>质疑人对质疑答复不满意或采购人及</w:t>
      </w:r>
      <w:r>
        <w:rPr>
          <w:rFonts w:hint="eastAsia" w:ascii="宋体" w:hAnsi="宋体" w:cs="宋体"/>
          <w:bCs/>
          <w:color w:val="auto"/>
          <w:sz w:val="21"/>
          <w:szCs w:val="21"/>
          <w:highlight w:val="none"/>
          <w:lang w:eastAsia="zh-CN"/>
        </w:rPr>
        <w:t>采购代理机构</w:t>
      </w:r>
      <w:r>
        <w:rPr>
          <w:rFonts w:hint="eastAsia" w:ascii="宋体" w:hAnsi="宋体" w:eastAsia="宋体" w:cs="宋体"/>
          <w:bCs/>
          <w:color w:val="auto"/>
          <w:sz w:val="21"/>
          <w:szCs w:val="21"/>
          <w:highlight w:val="none"/>
        </w:rPr>
        <w:t>未在规定时间内做出答复的，</w:t>
      </w:r>
      <w:r>
        <w:rPr>
          <w:rFonts w:hint="eastAsia" w:ascii="宋体" w:hAnsi="宋体" w:cs="宋体"/>
          <w:color w:val="auto"/>
          <w:kern w:val="10"/>
          <w:szCs w:val="21"/>
          <w:highlight w:val="none"/>
        </w:rPr>
        <w:t>可以在答复期满后15个工作日内向</w:t>
      </w:r>
      <w:r>
        <w:rPr>
          <w:rFonts w:hint="eastAsia" w:ascii="宋体" w:hAnsi="宋体" w:cs="宋体"/>
          <w:color w:val="auto"/>
          <w:kern w:val="10"/>
          <w:szCs w:val="21"/>
          <w:highlight w:val="none"/>
          <w:lang w:eastAsia="zh-CN"/>
        </w:rPr>
        <w:t>安徽筑圣建设工程有限公司</w:t>
      </w:r>
      <w:r>
        <w:rPr>
          <w:rFonts w:hint="eastAsia" w:ascii="宋体" w:hAnsi="宋体" w:cs="宋体"/>
          <w:color w:val="auto"/>
          <w:kern w:val="10"/>
          <w:szCs w:val="21"/>
          <w:highlight w:val="none"/>
        </w:rPr>
        <w:t>投诉，</w:t>
      </w:r>
      <w:r>
        <w:rPr>
          <w:rFonts w:hint="eastAsia" w:ascii="宋体" w:hAnsi="宋体" w:cs="宋体"/>
          <w:bCs/>
          <w:color w:val="auto"/>
          <w:szCs w:val="21"/>
          <w:highlight w:val="none"/>
        </w:rPr>
        <w:t>同时将投诉书副本送</w:t>
      </w:r>
      <w:r>
        <w:rPr>
          <w:rFonts w:hint="eastAsia" w:ascii="宋体" w:hAnsi="宋体" w:cs="宋体"/>
          <w:bCs/>
          <w:color w:val="auto"/>
          <w:szCs w:val="21"/>
          <w:highlight w:val="none"/>
          <w:lang w:val="en-US" w:eastAsia="zh-CN"/>
        </w:rPr>
        <w:t>安徽大别山工程咨询有限公司</w:t>
      </w:r>
      <w:r>
        <w:rPr>
          <w:rFonts w:hint="eastAsia" w:ascii="宋体" w:hAnsi="宋体" w:cs="宋体"/>
          <w:bCs/>
          <w:color w:val="auto"/>
          <w:szCs w:val="21"/>
          <w:highlight w:val="none"/>
        </w:rPr>
        <w:t>。</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7、质疑人有下列情形之一的，属于虚假、恶意质疑，</w:t>
      </w:r>
      <w:r>
        <w:rPr>
          <w:rFonts w:hint="eastAsia" w:ascii="宋体" w:hAnsi="宋体" w:cs="宋体"/>
          <w:bCs/>
          <w:color w:val="auto"/>
          <w:sz w:val="21"/>
          <w:szCs w:val="21"/>
          <w:highlight w:val="none"/>
          <w:lang w:eastAsia="zh-CN"/>
        </w:rPr>
        <w:t>我公司</w:t>
      </w:r>
      <w:r>
        <w:rPr>
          <w:rFonts w:hint="eastAsia" w:ascii="宋体" w:hAnsi="宋体"/>
          <w:bCs/>
          <w:color w:val="auto"/>
          <w:sz w:val="21"/>
          <w:szCs w:val="21"/>
          <w:highlight w:val="none"/>
        </w:rPr>
        <w:t>将报</w:t>
      </w:r>
      <w:r>
        <w:rPr>
          <w:rFonts w:hint="eastAsia" w:ascii="宋体" w:hAnsi="宋体"/>
          <w:bCs/>
          <w:color w:val="auto"/>
          <w:sz w:val="21"/>
          <w:szCs w:val="21"/>
          <w:highlight w:val="none"/>
          <w:lang w:val="en-US" w:eastAsia="zh-CN"/>
        </w:rPr>
        <w:t>安徽筑圣建设工程有限公司</w:t>
      </w:r>
      <w:r>
        <w:rPr>
          <w:rFonts w:hint="eastAsia" w:ascii="宋体" w:hAnsi="宋体"/>
          <w:bCs/>
          <w:color w:val="auto"/>
          <w:sz w:val="21"/>
          <w:szCs w:val="21"/>
          <w:highlight w:val="none"/>
        </w:rPr>
        <w:t>予以处理。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7.1一年内三次以上质疑均查无实据的；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hint="eastAsia"/>
          <w:color w:val="auto"/>
          <w:highlight w:val="none"/>
          <w:lang w:val="en-US" w:eastAsia="zh-CN"/>
        </w:rPr>
      </w:pPr>
      <w:r>
        <w:rPr>
          <w:rFonts w:hint="eastAsia" w:ascii="宋体" w:hAnsi="宋体"/>
          <w:bCs/>
          <w:color w:val="auto"/>
          <w:sz w:val="21"/>
          <w:szCs w:val="21"/>
          <w:highlight w:val="none"/>
        </w:rPr>
        <w:t>7.2捏造事实恶意诬陷他人、有意提供虚假质疑材料的</w:t>
      </w:r>
      <w:r>
        <w:rPr>
          <w:rFonts w:hint="eastAsia" w:ascii="宋体" w:hAnsi="宋体"/>
          <w:color w:val="auto"/>
          <w:sz w:val="21"/>
          <w:szCs w:val="21"/>
          <w:highlight w:val="none"/>
        </w:rPr>
        <w:t>或者通过非法手段获取材料的。</w:t>
      </w:r>
    </w:p>
    <w:p>
      <w:pPr>
        <w:pStyle w:val="40"/>
        <w:keepNext/>
        <w:keepLines/>
        <w:pageBreakBefore w:val="0"/>
        <w:widowControl w:val="0"/>
        <w:tabs>
          <w:tab w:val="left" w:pos="1978"/>
          <w:tab w:val="center" w:pos="4482"/>
        </w:tabs>
        <w:kinsoku/>
        <w:wordWrap/>
        <w:overflowPunct/>
        <w:topLinePunct w:val="0"/>
        <w:autoSpaceDE/>
        <w:autoSpaceDN/>
        <w:bidi w:val="0"/>
        <w:adjustRightInd w:val="0"/>
        <w:snapToGrid/>
        <w:spacing w:line="460" w:lineRule="exact"/>
        <w:jc w:val="center"/>
        <w:textAlignment w:val="baseline"/>
        <w:outlineLvl w:val="0"/>
        <w:rPr>
          <w:rFonts w:hint="eastAsia" w:cs="宋体"/>
          <w:b/>
          <w:color w:val="auto"/>
          <w:kern w:val="0"/>
          <w:sz w:val="32"/>
          <w:szCs w:val="32"/>
          <w:highlight w:val="none"/>
          <w:lang w:val="en-US" w:eastAsia="zh-CN" w:bidi="ar-SA"/>
        </w:rPr>
      </w:pPr>
      <w:bookmarkStart w:id="32" w:name="_Toc8300_WPSOffice_Level1"/>
      <w:bookmarkStart w:id="33" w:name="_Toc25805"/>
      <w:r>
        <w:rPr>
          <w:rFonts w:hint="eastAsia" w:ascii="宋体" w:hAnsi="宋体" w:eastAsia="宋体" w:cs="宋体"/>
          <w:b/>
          <w:color w:val="auto"/>
          <w:kern w:val="0"/>
          <w:sz w:val="30"/>
          <w:szCs w:val="30"/>
          <w:highlight w:val="none"/>
          <w:lang w:val="en-US" w:eastAsia="zh-CN" w:bidi="ar-SA"/>
        </w:rPr>
        <w:t>三、</w:t>
      </w:r>
      <w:bookmarkEnd w:id="19"/>
      <w:bookmarkEnd w:id="32"/>
      <w:bookmarkEnd w:id="33"/>
      <w:bookmarkStart w:id="34" w:name="_Toc16484_WPSOffice_Level1"/>
      <w:bookmarkStart w:id="35" w:name="_Toc12757"/>
      <w:bookmarkStart w:id="36" w:name="_Toc363199273"/>
      <w:r>
        <w:rPr>
          <w:rFonts w:hint="eastAsia"/>
          <w:color w:val="auto"/>
          <w:sz w:val="28"/>
          <w:szCs w:val="28"/>
          <w:highlight w:val="none"/>
        </w:rPr>
        <w:t>采购合同（甲乙双方可自行拟定</w:t>
      </w:r>
      <w:r>
        <w:rPr>
          <w:rFonts w:hint="eastAsia"/>
          <w:color w:val="auto"/>
          <w:sz w:val="28"/>
          <w:szCs w:val="28"/>
          <w:highlight w:val="none"/>
          <w:lang w:eastAsia="zh-CN"/>
        </w:rPr>
        <w:t>，但不得有背离采购文件实质性精神的条款</w:t>
      </w:r>
      <w:r>
        <w:rPr>
          <w:rFonts w:hint="eastAsia"/>
          <w:color w:val="auto"/>
          <w:sz w:val="28"/>
          <w:szCs w:val="28"/>
          <w:highlight w:val="none"/>
        </w:rPr>
        <w:t>）</w:t>
      </w:r>
    </w:p>
    <w:bookmarkEnd w:id="34"/>
    <w:bookmarkEnd w:id="35"/>
    <w:p>
      <w:pPr>
        <w:pageBreakBefore w:val="0"/>
        <w:widowControl w:val="0"/>
        <w:numPr>
          <w:ilvl w:val="0"/>
          <w:numId w:val="2"/>
        </w:numPr>
        <w:kinsoku/>
        <w:wordWrap/>
        <w:overflowPunct/>
        <w:topLinePunct w:val="0"/>
        <w:autoSpaceDE/>
        <w:autoSpaceDN/>
        <w:bidi w:val="0"/>
        <w:snapToGrid/>
        <w:spacing w:line="460" w:lineRule="exact"/>
        <w:jc w:val="center"/>
        <w:outlineLvl w:val="0"/>
        <w:rPr>
          <w:rFonts w:hint="eastAsia" w:ascii="宋体" w:hAnsi="宋体" w:eastAsia="宋体" w:cs="宋体"/>
          <w:b/>
          <w:bCs w:val="0"/>
          <w:sz w:val="36"/>
          <w:szCs w:val="36"/>
          <w:highlight w:val="none"/>
          <w:lang w:eastAsia="zh-CN"/>
        </w:rPr>
      </w:pPr>
      <w:r>
        <w:rPr>
          <w:rFonts w:hint="eastAsia" w:ascii="宋体" w:hAnsi="宋体" w:eastAsia="宋体" w:cs="宋体"/>
          <w:b/>
          <w:bCs w:val="0"/>
          <w:sz w:val="36"/>
          <w:szCs w:val="36"/>
          <w:highlight w:val="none"/>
          <w:lang w:eastAsia="zh-CN"/>
        </w:rPr>
        <w:t>采购需求</w:t>
      </w:r>
    </w:p>
    <w:p>
      <w:pPr>
        <w:bidi w:val="0"/>
        <w:jc w:val="center"/>
        <w:rPr>
          <w:rFonts w:hint="eastAsia"/>
          <w:b/>
          <w:bCs/>
          <w:sz w:val="36"/>
          <w:szCs w:val="36"/>
          <w:lang w:val="en-US" w:eastAsia="zh-CN"/>
        </w:rPr>
      </w:pPr>
      <w:bookmarkStart w:id="37" w:name="_Toc11297"/>
      <w:bookmarkStart w:id="38" w:name="_Toc4288_WPSOffice_Level1"/>
      <w:r>
        <w:rPr>
          <w:rFonts w:hint="eastAsia"/>
          <w:b/>
          <w:bCs/>
          <w:sz w:val="36"/>
          <w:szCs w:val="36"/>
          <w:lang w:val="en-US" w:eastAsia="zh-CN"/>
        </w:rPr>
        <w:t>霍山县2022年县乡道东石门路升级改造工程</w:t>
      </w:r>
    </w:p>
    <w:p>
      <w:pPr>
        <w:bidi w:val="0"/>
        <w:jc w:val="center"/>
        <w:rPr>
          <w:rFonts w:hint="eastAsia"/>
          <w:b/>
          <w:bCs/>
          <w:sz w:val="36"/>
          <w:szCs w:val="36"/>
          <w:lang w:val="en-US" w:eastAsia="zh-CN"/>
        </w:rPr>
      </w:pPr>
      <w:r>
        <w:rPr>
          <w:rFonts w:hint="eastAsia"/>
          <w:b/>
          <w:bCs/>
          <w:sz w:val="36"/>
          <w:szCs w:val="36"/>
          <w:lang w:val="en-US" w:eastAsia="zh-CN"/>
        </w:rPr>
        <w:t>（Y036白石冲至三庙岭段）--柴油</w:t>
      </w:r>
      <w:r>
        <w:rPr>
          <w:rFonts w:hint="eastAsia"/>
          <w:b/>
          <w:bCs/>
          <w:sz w:val="36"/>
          <w:szCs w:val="36"/>
          <w:lang w:eastAsia="zh-CN"/>
        </w:rPr>
        <w:t>采购需求</w:t>
      </w:r>
    </w:p>
    <w:p>
      <w:pPr>
        <w:pStyle w:val="3"/>
        <w:ind w:firstLine="420" w:firstLineChars="200"/>
        <w:rPr>
          <w:rFonts w:hint="eastAsia"/>
          <w:lang w:val="en-US" w:eastAsia="zh-CN"/>
        </w:rPr>
      </w:pPr>
      <w:r>
        <w:rPr>
          <w:rFonts w:hint="eastAsia"/>
          <w:lang w:val="en-US" w:eastAsia="zh-CN"/>
        </w:rPr>
        <w:t xml:space="preserve"> </w:t>
      </w:r>
    </w:p>
    <w:p>
      <w:pPr>
        <w:bidi w:val="0"/>
        <w:jc w:val="left"/>
        <w:rPr>
          <w:rFonts w:hint="default" w:asciiTheme="minorHAnsi" w:hAnsiTheme="minorHAnsi" w:eastAsiaTheme="minorEastAsia" w:cstheme="minorBidi"/>
          <w:kern w:val="2"/>
          <w:sz w:val="32"/>
          <w:szCs w:val="32"/>
          <w:lang w:val="en-US" w:eastAsia="zh-CN" w:bidi="ar-SA"/>
        </w:rPr>
      </w:pPr>
      <w:r>
        <w:rPr>
          <w:rFonts w:hint="eastAsia" w:cstheme="minorBidi"/>
          <w:kern w:val="2"/>
          <w:sz w:val="32"/>
          <w:szCs w:val="32"/>
          <w:lang w:val="en-US" w:eastAsia="zh-CN" w:bidi="ar-SA"/>
        </w:rPr>
        <w:t xml:space="preserve">    </w:t>
      </w:r>
      <w:r>
        <w:rPr>
          <w:rFonts w:hint="eastAsia" w:asciiTheme="minorHAnsi" w:hAnsiTheme="minorHAnsi" w:eastAsiaTheme="minorEastAsia" w:cstheme="minorBidi"/>
          <w:kern w:val="2"/>
          <w:sz w:val="32"/>
          <w:szCs w:val="32"/>
          <w:lang w:val="en-US" w:eastAsia="zh-CN" w:bidi="ar-SA"/>
        </w:rPr>
        <w:t>1、采购需求：霍山县2022年县乡道东石门路升级改造工程</w:t>
      </w:r>
      <w:r>
        <w:rPr>
          <w:rFonts w:hint="eastAsia" w:cstheme="minorBidi"/>
          <w:kern w:val="2"/>
          <w:sz w:val="32"/>
          <w:szCs w:val="32"/>
          <w:lang w:val="en-US" w:eastAsia="zh-CN" w:bidi="ar-SA"/>
        </w:rPr>
        <w:t>机械施工使用柴油，</w:t>
      </w:r>
      <w:r>
        <w:rPr>
          <w:rFonts w:hint="eastAsia" w:asciiTheme="minorHAnsi" w:hAnsiTheme="minorHAnsi" w:eastAsiaTheme="minorEastAsia" w:cstheme="minorBidi"/>
          <w:kern w:val="2"/>
          <w:sz w:val="32"/>
          <w:szCs w:val="32"/>
          <w:lang w:val="zh-CN" w:eastAsia="zh-CN" w:bidi="ar-SA"/>
        </w:rPr>
        <w:t>详</w:t>
      </w:r>
      <w:r>
        <w:rPr>
          <w:rFonts w:hint="eastAsia" w:cstheme="minorBidi"/>
          <w:kern w:val="2"/>
          <w:sz w:val="32"/>
          <w:szCs w:val="32"/>
          <w:lang w:val="en-US" w:eastAsia="zh-CN" w:bidi="ar-SA"/>
        </w:rPr>
        <w:t>见柴油采购</w:t>
      </w:r>
      <w:r>
        <w:rPr>
          <w:rFonts w:hint="eastAsia" w:asciiTheme="minorHAnsi" w:hAnsiTheme="minorHAnsi" w:eastAsiaTheme="minorEastAsia" w:cstheme="minorBidi"/>
          <w:kern w:val="2"/>
          <w:sz w:val="32"/>
          <w:szCs w:val="32"/>
          <w:lang w:val="zh-CN" w:eastAsia="zh-CN" w:bidi="ar-SA"/>
        </w:rPr>
        <w:t>清单。</w:t>
      </w:r>
    </w:p>
    <w:p>
      <w:pPr>
        <w:pStyle w:val="3"/>
        <w:ind w:firstLine="640" w:firstLineChars="200"/>
        <w:rPr>
          <w:rFonts w:hint="eastAsia"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2、采购方式：</w:t>
      </w:r>
      <w:r>
        <w:rPr>
          <w:rFonts w:hint="eastAsia" w:asciiTheme="minorHAnsi" w:hAnsiTheme="minorHAnsi" w:eastAsiaTheme="minorEastAsia" w:cstheme="minorBidi"/>
          <w:kern w:val="2"/>
          <w:sz w:val="32"/>
          <w:szCs w:val="32"/>
          <w:lang w:val="zh-CN" w:eastAsia="zh-CN" w:bidi="ar-SA"/>
        </w:rPr>
        <w:t>该</w:t>
      </w:r>
      <w:r>
        <w:rPr>
          <w:rFonts w:hint="eastAsia" w:asciiTheme="minorHAnsi" w:hAnsiTheme="minorHAnsi" w:eastAsiaTheme="minorEastAsia" w:cstheme="minorBidi"/>
          <w:kern w:val="2"/>
          <w:sz w:val="32"/>
          <w:szCs w:val="32"/>
          <w:lang w:val="en-US" w:eastAsia="zh-CN" w:bidi="ar-SA"/>
        </w:rPr>
        <w:t>项目</w:t>
      </w:r>
      <w:r>
        <w:rPr>
          <w:rFonts w:hint="eastAsia" w:asciiTheme="minorHAnsi" w:hAnsiTheme="minorHAnsi" w:eastAsiaTheme="minorEastAsia" w:cstheme="minorBidi"/>
          <w:kern w:val="2"/>
          <w:sz w:val="32"/>
          <w:szCs w:val="32"/>
          <w:lang w:val="zh-CN" w:eastAsia="zh-CN" w:bidi="ar-SA"/>
        </w:rPr>
        <w:t>采取</w:t>
      </w:r>
      <w:r>
        <w:rPr>
          <w:rFonts w:hint="eastAsia" w:asciiTheme="minorHAnsi" w:hAnsiTheme="minorHAnsi" w:eastAsiaTheme="minorEastAsia" w:cstheme="minorBidi"/>
          <w:kern w:val="2"/>
          <w:sz w:val="32"/>
          <w:szCs w:val="32"/>
          <w:lang w:val="en-US" w:eastAsia="zh-CN" w:bidi="ar-SA"/>
        </w:rPr>
        <w:t>询价采购方式。</w:t>
      </w:r>
    </w:p>
    <w:p>
      <w:pPr>
        <w:pStyle w:val="3"/>
        <w:ind w:firstLine="640" w:firstLineChars="200"/>
        <w:rPr>
          <w:rFonts w:hint="eastAsia"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3、采购服务时间：具体为合同中约定。</w:t>
      </w:r>
    </w:p>
    <w:p>
      <w:pPr>
        <w:numPr>
          <w:ilvl w:val="0"/>
          <w:numId w:val="0"/>
        </w:numPr>
        <w:ind w:firstLine="640" w:firstLineChars="200"/>
        <w:jc w:val="left"/>
        <w:rPr>
          <w:rFonts w:hint="default"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4、最高限价：柴油采购总金额为¥1288317.80元（大写：壹佰贰拾捌万捌仟叁佰壹拾柒元捌角整），</w:t>
      </w:r>
      <w:r>
        <w:rPr>
          <w:rFonts w:hint="eastAsia" w:cstheme="minorBidi"/>
          <w:kern w:val="2"/>
          <w:sz w:val="32"/>
          <w:szCs w:val="32"/>
          <w:lang w:val="en-US" w:eastAsia="zh-CN" w:bidi="ar-SA"/>
        </w:rPr>
        <w:t>运输、</w:t>
      </w:r>
      <w:r>
        <w:rPr>
          <w:rFonts w:hint="eastAsia" w:asciiTheme="minorHAnsi" w:hAnsiTheme="minorHAnsi" w:eastAsiaTheme="minorEastAsia" w:cstheme="minorBidi"/>
          <w:kern w:val="2"/>
          <w:sz w:val="32"/>
          <w:szCs w:val="32"/>
          <w:lang w:val="en-US" w:eastAsia="zh-CN" w:bidi="ar-SA"/>
        </w:rPr>
        <w:t>税金等其他费用一并包含在内（一票制）。</w:t>
      </w:r>
    </w:p>
    <w:p>
      <w:pPr>
        <w:pStyle w:val="3"/>
        <w:ind w:firstLine="640" w:firstLineChars="200"/>
        <w:rPr>
          <w:rFonts w:hint="eastAsia"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5、该项目要保质保量提供优质柴油。</w:t>
      </w:r>
    </w:p>
    <w:p>
      <w:pPr>
        <w:pStyle w:val="3"/>
        <w:ind w:firstLine="640" w:firstLineChars="200"/>
        <w:rPr>
          <w:rFonts w:hint="default"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6、工程结算以本工程完工时实际使用柴油量（加运费）为结算依据。供应商结算时提供税率13%的增值税专票。</w:t>
      </w:r>
    </w:p>
    <w:p>
      <w:pPr>
        <w:pStyle w:val="3"/>
        <w:ind w:firstLine="640" w:firstLineChars="200"/>
        <w:rPr>
          <w:rFonts w:hint="default"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7、附件：该工程柴油采购清单。</w:t>
      </w:r>
    </w:p>
    <w:p>
      <w:pPr>
        <w:tabs>
          <w:tab w:val="left" w:pos="3606"/>
        </w:tabs>
        <w:bidi w:val="0"/>
        <w:jc w:val="left"/>
        <w:rPr>
          <w:rFonts w:hint="default"/>
          <w:sz w:val="28"/>
          <w:szCs w:val="28"/>
          <w:lang w:val="en-US" w:eastAsia="zh-CN"/>
        </w:rPr>
      </w:pPr>
      <w:r>
        <w:rPr>
          <w:rFonts w:hint="eastAsia"/>
          <w:sz w:val="28"/>
          <w:szCs w:val="28"/>
          <w:lang w:val="en-US" w:eastAsia="zh-CN"/>
        </w:rPr>
        <w:t>　　　</w:t>
      </w:r>
    </w:p>
    <w:p>
      <w:pPr>
        <w:rPr>
          <w:rFonts w:hint="eastAsia"/>
          <w:highlight w:val="none"/>
          <w:lang w:val="en-US" w:eastAsia="zh-CN"/>
        </w:rPr>
      </w:pPr>
    </w:p>
    <w:p>
      <w:pPr>
        <w:rPr>
          <w:rFonts w:hint="eastAsia" w:ascii="宋体" w:hAnsi="宋体" w:eastAsia="宋体" w:cs="宋体"/>
          <w:b/>
          <w:color w:val="auto"/>
          <w:kern w:val="0"/>
          <w:sz w:val="32"/>
          <w:szCs w:val="32"/>
          <w:highlight w:val="none"/>
          <w:lang w:val="en-US" w:eastAsia="zh-CN" w:bidi="ar-SA"/>
        </w:rPr>
      </w:pPr>
      <w:r>
        <w:rPr>
          <w:rFonts w:hint="eastAsia" w:ascii="宋体" w:hAnsi="宋体" w:eastAsia="宋体" w:cs="宋体"/>
          <w:b/>
          <w:color w:val="auto"/>
          <w:kern w:val="0"/>
          <w:sz w:val="32"/>
          <w:szCs w:val="32"/>
          <w:highlight w:val="none"/>
          <w:lang w:val="en-US" w:eastAsia="zh-CN" w:bidi="ar-SA"/>
        </w:rPr>
        <w:br w:type="page"/>
      </w:r>
    </w:p>
    <w:p>
      <w:pPr>
        <w:rPr>
          <w:rFonts w:hint="eastAsia"/>
          <w:highlight w:val="none"/>
          <w:lang w:val="en-US" w:eastAsia="zh-CN"/>
        </w:rPr>
      </w:pPr>
    </w:p>
    <w:p>
      <w:pPr>
        <w:pStyle w:val="7"/>
        <w:jc w:val="center"/>
        <w:rPr>
          <w:rFonts w:hint="eastAsia"/>
          <w:highlight w:val="none"/>
        </w:rPr>
      </w:pPr>
      <w:r>
        <w:rPr>
          <w:rFonts w:hint="eastAsia" w:ascii="宋体" w:hAnsi="宋体" w:eastAsia="宋体" w:cs="宋体"/>
          <w:b/>
          <w:color w:val="auto"/>
          <w:kern w:val="0"/>
          <w:sz w:val="32"/>
          <w:szCs w:val="32"/>
          <w:highlight w:val="none"/>
          <w:lang w:val="en-US" w:eastAsia="zh-CN" w:bidi="ar-SA"/>
        </w:rPr>
        <w:t>五、响应文件格式</w:t>
      </w:r>
      <w:bookmarkEnd w:id="37"/>
      <w:bookmarkEnd w:id="38"/>
    </w:p>
    <w:p>
      <w:pPr>
        <w:spacing w:line="500" w:lineRule="exact"/>
        <w:jc w:val="center"/>
        <w:rPr>
          <w:rFonts w:hint="eastAsia" w:ascii="宋体" w:hAnsi="宋体" w:eastAsia="宋体" w:cs="宋体"/>
          <w:b/>
          <w:color w:val="auto"/>
          <w:sz w:val="32"/>
          <w:highlight w:val="none"/>
        </w:rPr>
      </w:pPr>
    </w:p>
    <w:p>
      <w:pPr>
        <w:spacing w:line="500" w:lineRule="exact"/>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u w:val="single"/>
        </w:rPr>
        <w:t>　　　　　　　　　</w:t>
      </w:r>
      <w:bookmarkStart w:id="39" w:name="_Toc6546_WPSOffice_Level1"/>
      <w:r>
        <w:rPr>
          <w:rFonts w:hint="eastAsia" w:ascii="宋体" w:hAnsi="宋体" w:eastAsia="宋体" w:cs="宋体"/>
          <w:b/>
          <w:color w:val="auto"/>
          <w:sz w:val="32"/>
          <w:highlight w:val="none"/>
        </w:rPr>
        <w:t>采购</w:t>
      </w:r>
      <w:r>
        <w:rPr>
          <w:rFonts w:hint="eastAsia" w:ascii="宋体" w:hAnsi="宋体" w:cs="宋体"/>
          <w:b/>
          <w:color w:val="auto"/>
          <w:sz w:val="32"/>
          <w:highlight w:val="none"/>
          <w:lang w:eastAsia="zh-CN"/>
        </w:rPr>
        <w:t>项目</w:t>
      </w:r>
      <w:bookmarkEnd w:id="39"/>
      <w:r>
        <w:rPr>
          <w:rFonts w:hint="eastAsia" w:ascii="宋体" w:hAnsi="宋体" w:eastAsia="宋体" w:cs="宋体"/>
          <w:b/>
          <w:color w:val="auto"/>
          <w:sz w:val="32"/>
          <w:highlight w:val="none"/>
        </w:rPr>
        <w:t xml:space="preserve"> </w:t>
      </w:r>
    </w:p>
    <w:p>
      <w:pPr>
        <w:spacing w:line="900" w:lineRule="exact"/>
        <w:rPr>
          <w:rFonts w:hint="eastAsia" w:ascii="宋体" w:hAnsi="宋体" w:eastAsia="宋体" w:cs="宋体"/>
          <w:b/>
          <w:color w:val="auto"/>
          <w:sz w:val="72"/>
          <w:highlight w:val="none"/>
        </w:rPr>
      </w:pPr>
    </w:p>
    <w:p>
      <w:pPr>
        <w:spacing w:line="900" w:lineRule="exact"/>
        <w:jc w:val="center"/>
        <w:rPr>
          <w:rFonts w:hint="eastAsia" w:ascii="宋体" w:hAnsi="宋体" w:eastAsia="宋体" w:cs="宋体"/>
          <w:b/>
          <w:color w:val="auto"/>
          <w:sz w:val="44"/>
          <w:szCs w:val="44"/>
          <w:highlight w:val="none"/>
        </w:rPr>
      </w:pPr>
      <w:bookmarkStart w:id="40" w:name="_Toc12631_WPSOffice_Level1"/>
      <w:r>
        <w:rPr>
          <w:rFonts w:hint="eastAsia" w:ascii="宋体" w:hAnsi="宋体" w:eastAsia="宋体" w:cs="宋体"/>
          <w:b/>
          <w:color w:val="auto"/>
          <w:sz w:val="44"/>
          <w:szCs w:val="44"/>
          <w:highlight w:val="none"/>
        </w:rPr>
        <w:t>响</w:t>
      </w:r>
      <w:bookmarkEnd w:id="40"/>
    </w:p>
    <w:p>
      <w:pPr>
        <w:spacing w:line="900" w:lineRule="exact"/>
        <w:jc w:val="center"/>
        <w:rPr>
          <w:rFonts w:hint="eastAsia" w:ascii="宋体" w:hAnsi="宋体" w:eastAsia="宋体" w:cs="宋体"/>
          <w:b/>
          <w:color w:val="auto"/>
          <w:sz w:val="44"/>
          <w:szCs w:val="44"/>
          <w:highlight w:val="none"/>
        </w:rPr>
      </w:pPr>
    </w:p>
    <w:p>
      <w:pPr>
        <w:spacing w:line="900" w:lineRule="exact"/>
        <w:jc w:val="center"/>
        <w:rPr>
          <w:rFonts w:hint="eastAsia" w:ascii="宋体" w:hAnsi="宋体" w:eastAsia="宋体" w:cs="宋体"/>
          <w:b/>
          <w:color w:val="auto"/>
          <w:sz w:val="44"/>
          <w:szCs w:val="44"/>
          <w:highlight w:val="none"/>
        </w:rPr>
      </w:pPr>
      <w:bookmarkStart w:id="41" w:name="_Toc13194_WPSOffice_Level1"/>
      <w:r>
        <w:rPr>
          <w:rFonts w:hint="eastAsia" w:ascii="宋体" w:hAnsi="宋体" w:eastAsia="宋体" w:cs="宋体"/>
          <w:b/>
          <w:color w:val="auto"/>
          <w:sz w:val="44"/>
          <w:szCs w:val="44"/>
          <w:highlight w:val="none"/>
        </w:rPr>
        <w:t>应</w:t>
      </w:r>
      <w:bookmarkEnd w:id="41"/>
    </w:p>
    <w:p>
      <w:pPr>
        <w:spacing w:line="900" w:lineRule="exact"/>
        <w:jc w:val="center"/>
        <w:rPr>
          <w:rFonts w:hint="eastAsia" w:ascii="宋体" w:hAnsi="宋体" w:eastAsia="宋体" w:cs="宋体"/>
          <w:b/>
          <w:color w:val="auto"/>
          <w:sz w:val="44"/>
          <w:szCs w:val="44"/>
          <w:highlight w:val="none"/>
        </w:rPr>
      </w:pPr>
    </w:p>
    <w:p>
      <w:pPr>
        <w:spacing w:line="900" w:lineRule="exact"/>
        <w:jc w:val="center"/>
        <w:rPr>
          <w:rFonts w:hint="eastAsia" w:ascii="宋体" w:hAnsi="宋体" w:eastAsia="宋体" w:cs="宋体"/>
          <w:b/>
          <w:color w:val="auto"/>
          <w:sz w:val="44"/>
          <w:szCs w:val="44"/>
          <w:highlight w:val="none"/>
        </w:rPr>
      </w:pPr>
      <w:bookmarkStart w:id="42" w:name="_Toc28638_WPSOffice_Level1"/>
      <w:r>
        <w:rPr>
          <w:rFonts w:hint="eastAsia" w:ascii="宋体" w:hAnsi="宋体" w:eastAsia="宋体" w:cs="宋体"/>
          <w:b/>
          <w:color w:val="auto"/>
          <w:sz w:val="44"/>
          <w:szCs w:val="44"/>
          <w:highlight w:val="none"/>
        </w:rPr>
        <w:t>文</w:t>
      </w:r>
      <w:bookmarkEnd w:id="42"/>
    </w:p>
    <w:p>
      <w:pPr>
        <w:spacing w:line="900" w:lineRule="exact"/>
        <w:jc w:val="center"/>
        <w:rPr>
          <w:rFonts w:hint="eastAsia" w:ascii="宋体" w:hAnsi="宋体" w:eastAsia="宋体" w:cs="宋体"/>
          <w:b/>
          <w:color w:val="auto"/>
          <w:sz w:val="44"/>
          <w:szCs w:val="44"/>
          <w:highlight w:val="none"/>
        </w:rPr>
      </w:pPr>
    </w:p>
    <w:p>
      <w:pPr>
        <w:jc w:val="center"/>
        <w:rPr>
          <w:rFonts w:hint="eastAsia" w:ascii="宋体" w:hAnsi="宋体" w:eastAsia="宋体" w:cs="宋体"/>
          <w:b/>
          <w:color w:val="auto"/>
          <w:sz w:val="44"/>
          <w:szCs w:val="44"/>
          <w:highlight w:val="none"/>
        </w:rPr>
      </w:pPr>
      <w:bookmarkStart w:id="43" w:name="_Toc21450_WPSOffice_Level1"/>
      <w:r>
        <w:rPr>
          <w:rFonts w:hint="eastAsia" w:ascii="宋体" w:hAnsi="宋体" w:eastAsia="宋体" w:cs="宋体"/>
          <w:b/>
          <w:color w:val="auto"/>
          <w:sz w:val="44"/>
          <w:szCs w:val="44"/>
          <w:highlight w:val="none"/>
        </w:rPr>
        <w:t>件</w:t>
      </w:r>
      <w:bookmarkEnd w:id="43"/>
    </w:p>
    <w:p>
      <w:pPr>
        <w:pStyle w:val="3"/>
        <w:jc w:val="center"/>
        <w:rPr>
          <w:rFonts w:ascii="黑体"/>
          <w:color w:val="auto"/>
          <w:sz w:val="44"/>
          <w:highlight w:val="none"/>
          <w:u w:val="single"/>
        </w:rPr>
      </w:pPr>
      <w:bookmarkStart w:id="44" w:name="_Toc30778_WPSOffice_Level1"/>
      <w:r>
        <w:rPr>
          <w:rFonts w:hint="eastAsia" w:ascii="黑体" w:hAnsi="Times New Roman" w:eastAsia="黑体"/>
          <w:color w:val="auto"/>
          <w:kern w:val="2"/>
          <w:sz w:val="32"/>
          <w:szCs w:val="22"/>
          <w:highlight w:val="none"/>
          <w:u w:val="single"/>
        </w:rPr>
        <w:t>正本（副本）</w:t>
      </w:r>
      <w:bookmarkEnd w:id="44"/>
    </w:p>
    <w:p>
      <w:pPr>
        <w:spacing w:afterLines="50" w:line="500" w:lineRule="exact"/>
        <w:ind w:firstLine="2479" w:firstLineChars="343"/>
        <w:rPr>
          <w:rFonts w:hint="eastAsia" w:ascii="宋体" w:hAnsi="宋体" w:eastAsia="宋体" w:cs="宋体"/>
          <w:b/>
          <w:color w:val="auto"/>
          <w:sz w:val="72"/>
          <w:highlight w:val="none"/>
        </w:rPr>
      </w:pPr>
    </w:p>
    <w:p>
      <w:pPr>
        <w:spacing w:afterLines="50" w:line="500" w:lineRule="exact"/>
        <w:ind w:firstLine="2409" w:firstLineChars="800"/>
        <w:jc w:val="both"/>
        <w:rPr>
          <w:rFonts w:hint="default" w:ascii="宋体" w:hAnsi="宋体" w:eastAsia="宋体" w:cs="宋体"/>
          <w:b/>
          <w:color w:val="auto"/>
          <w:sz w:val="30"/>
          <w:szCs w:val="30"/>
          <w:highlight w:val="none"/>
          <w:lang w:val="en-US"/>
        </w:rPr>
      </w:pPr>
      <w:bookmarkStart w:id="45" w:name="_Toc2436_WPSOffice_Level1"/>
      <w:r>
        <w:rPr>
          <w:rFonts w:hint="eastAsia" w:ascii="宋体" w:hAnsi="宋体" w:cs="宋体"/>
          <w:b/>
          <w:color w:val="auto"/>
          <w:sz w:val="30"/>
          <w:szCs w:val="30"/>
          <w:highlight w:val="none"/>
          <w:lang w:eastAsia="zh-CN"/>
        </w:rPr>
        <w:t>项目</w:t>
      </w:r>
      <w:r>
        <w:rPr>
          <w:rFonts w:hint="eastAsia" w:ascii="宋体" w:hAnsi="宋体" w:eastAsia="宋体" w:cs="宋体"/>
          <w:b/>
          <w:color w:val="auto"/>
          <w:sz w:val="30"/>
          <w:szCs w:val="30"/>
          <w:highlight w:val="none"/>
        </w:rPr>
        <w:t>编号：</w:t>
      </w:r>
      <w:bookmarkEnd w:id="45"/>
    </w:p>
    <w:p>
      <w:pPr>
        <w:spacing w:afterLines="50" w:line="500" w:lineRule="exact"/>
        <w:jc w:val="center"/>
        <w:rPr>
          <w:rFonts w:hint="eastAsia" w:ascii="宋体" w:hAnsi="宋体" w:eastAsia="宋体" w:cs="宋体"/>
          <w:b/>
          <w:color w:val="auto"/>
          <w:sz w:val="28"/>
          <w:szCs w:val="28"/>
          <w:highlight w:val="none"/>
        </w:rPr>
      </w:pPr>
    </w:p>
    <w:p>
      <w:pPr>
        <w:spacing w:afterLines="50" w:line="500" w:lineRule="exact"/>
        <w:ind w:firstLine="562" w:firstLineChars="200"/>
        <w:rPr>
          <w:rFonts w:hint="eastAsia" w:ascii="宋体" w:hAnsi="宋体" w:eastAsia="宋体" w:cs="宋体"/>
          <w:b/>
          <w:color w:val="auto"/>
          <w:spacing w:val="20"/>
          <w:kern w:val="0"/>
          <w:sz w:val="28"/>
          <w:szCs w:val="28"/>
          <w:highlight w:val="none"/>
          <w:u w:val="single"/>
        </w:rPr>
      </w:pPr>
      <w:bookmarkStart w:id="46" w:name="_Toc19527_WPSOffice_Level1"/>
      <w:r>
        <w:rPr>
          <w:rFonts w:hint="eastAsia" w:ascii="宋体" w:hAnsi="宋体" w:cs="宋体"/>
          <w:b/>
          <w:color w:val="auto"/>
          <w:sz w:val="28"/>
          <w:szCs w:val="28"/>
          <w:highlight w:val="none"/>
          <w:lang w:eastAsia="zh-CN"/>
        </w:rPr>
        <w:t>供应商</w:t>
      </w:r>
      <w:r>
        <w:rPr>
          <w:rFonts w:hint="eastAsia" w:ascii="宋体" w:hAnsi="宋体" w:eastAsia="宋体" w:cs="宋体"/>
          <w:b/>
          <w:color w:val="auto"/>
          <w:sz w:val="28"/>
          <w:szCs w:val="28"/>
          <w:highlight w:val="none"/>
        </w:rPr>
        <w:t>：</w:t>
      </w:r>
      <w:r>
        <w:rPr>
          <w:rFonts w:hint="eastAsia" w:ascii="宋体" w:hAnsi="宋体" w:eastAsia="宋体" w:cs="宋体"/>
          <w:b/>
          <w:color w:val="auto"/>
          <w:spacing w:val="20"/>
          <w:kern w:val="0"/>
          <w:sz w:val="28"/>
          <w:szCs w:val="28"/>
          <w:highlight w:val="none"/>
          <w:u w:val="single"/>
        </w:rPr>
        <w:t xml:space="preserve">　　      </w:t>
      </w:r>
      <w:r>
        <w:rPr>
          <w:rFonts w:hint="eastAsia" w:ascii="宋体" w:hAnsi="宋体" w:cs="宋体"/>
          <w:b/>
          <w:color w:val="auto"/>
          <w:spacing w:val="20"/>
          <w:kern w:val="0"/>
          <w:sz w:val="28"/>
          <w:szCs w:val="28"/>
          <w:highlight w:val="none"/>
          <w:u w:val="single"/>
          <w:lang w:val="en-US" w:eastAsia="zh-CN"/>
        </w:rPr>
        <w:t xml:space="preserve">  </w:t>
      </w:r>
      <w:r>
        <w:rPr>
          <w:rFonts w:hint="eastAsia" w:ascii="宋体" w:hAnsi="宋体" w:eastAsia="宋体" w:cs="宋体"/>
          <w:b/>
          <w:color w:val="auto"/>
          <w:spacing w:val="20"/>
          <w:kern w:val="0"/>
          <w:sz w:val="28"/>
          <w:szCs w:val="28"/>
          <w:highlight w:val="none"/>
          <w:u w:val="single"/>
        </w:rPr>
        <w:t xml:space="preserve">  　　　　　　（盖单位章）</w:t>
      </w:r>
      <w:bookmarkEnd w:id="46"/>
    </w:p>
    <w:p>
      <w:pPr>
        <w:spacing w:afterLines="50" w:line="500" w:lineRule="exact"/>
        <w:ind w:firstLine="562" w:firstLineChars="200"/>
        <w:rPr>
          <w:rFonts w:hint="eastAsia" w:ascii="宋体" w:hAnsi="宋体" w:eastAsia="宋体" w:cs="宋体"/>
          <w:b/>
          <w:color w:val="auto"/>
          <w:spacing w:val="20"/>
          <w:kern w:val="0"/>
          <w:sz w:val="28"/>
          <w:szCs w:val="28"/>
          <w:highlight w:val="none"/>
          <w:u w:val="single"/>
        </w:rPr>
      </w:pPr>
      <w:bookmarkStart w:id="47" w:name="_Toc2247_WPSOffice_Level1"/>
      <w:r>
        <w:rPr>
          <w:rFonts w:hint="eastAsia" w:ascii="宋体" w:hAnsi="宋体" w:eastAsia="宋体" w:cs="宋体"/>
          <w:b/>
          <w:color w:val="auto"/>
          <w:spacing w:val="0"/>
          <w:kern w:val="0"/>
          <w:sz w:val="28"/>
          <w:szCs w:val="28"/>
          <w:highlight w:val="none"/>
        </w:rPr>
        <w:t>法定代表人或委托代理人</w:t>
      </w:r>
      <w:r>
        <w:rPr>
          <w:rFonts w:hint="eastAsia" w:ascii="宋体" w:hAnsi="宋体" w:eastAsia="宋体" w:cs="宋体"/>
          <w:b/>
          <w:color w:val="auto"/>
          <w:spacing w:val="20"/>
          <w:kern w:val="0"/>
          <w:sz w:val="28"/>
          <w:szCs w:val="28"/>
          <w:highlight w:val="none"/>
        </w:rPr>
        <w:t>：</w:t>
      </w:r>
      <w:r>
        <w:rPr>
          <w:rFonts w:hint="eastAsia" w:ascii="宋体" w:hAnsi="宋体" w:eastAsia="宋体" w:cs="宋体"/>
          <w:b/>
          <w:color w:val="auto"/>
          <w:spacing w:val="20"/>
          <w:kern w:val="0"/>
          <w:sz w:val="28"/>
          <w:szCs w:val="28"/>
          <w:highlight w:val="none"/>
          <w:u w:val="single"/>
        </w:rPr>
        <w:t>　　　 （签字或盖章）</w:t>
      </w:r>
      <w:bookmarkEnd w:id="47"/>
      <w:r>
        <w:rPr>
          <w:rFonts w:hint="eastAsia" w:ascii="宋体" w:hAnsi="宋体" w:eastAsia="宋体" w:cs="宋体"/>
          <w:b/>
          <w:color w:val="auto"/>
          <w:spacing w:val="20"/>
          <w:kern w:val="0"/>
          <w:sz w:val="28"/>
          <w:szCs w:val="28"/>
          <w:highlight w:val="none"/>
          <w:u w:val="single"/>
        </w:rPr>
        <w:t>　　</w:t>
      </w:r>
    </w:p>
    <w:p>
      <w:pPr>
        <w:spacing w:afterLines="50" w:line="500" w:lineRule="exact"/>
        <w:ind w:firstLine="1605" w:firstLineChars="500"/>
        <w:rPr>
          <w:rFonts w:hint="eastAsia" w:ascii="宋体" w:hAnsi="宋体" w:eastAsia="宋体" w:cs="宋体"/>
          <w:b/>
          <w:color w:val="auto"/>
          <w:spacing w:val="20"/>
          <w:kern w:val="0"/>
          <w:sz w:val="28"/>
          <w:szCs w:val="28"/>
          <w:highlight w:val="none"/>
        </w:rPr>
      </w:pPr>
      <w:bookmarkStart w:id="48" w:name="_Toc19164_WPSOffice_Level1"/>
      <w:r>
        <w:rPr>
          <w:rFonts w:hint="eastAsia" w:ascii="宋体" w:hAnsi="宋体" w:eastAsia="宋体" w:cs="宋体"/>
          <w:b/>
          <w:color w:val="auto"/>
          <w:spacing w:val="20"/>
          <w:kern w:val="0"/>
          <w:sz w:val="28"/>
          <w:szCs w:val="28"/>
          <w:highlight w:val="none"/>
        </w:rPr>
        <w:t>日  期：　　　　</w:t>
      </w:r>
      <w:r>
        <w:rPr>
          <w:rFonts w:hint="eastAsia" w:ascii="宋体" w:hAnsi="宋体" w:eastAsia="宋体" w:cs="宋体"/>
          <w:b/>
          <w:color w:val="auto"/>
          <w:sz w:val="28"/>
          <w:szCs w:val="28"/>
          <w:highlight w:val="none"/>
        </w:rPr>
        <w:t>年    月    日</w:t>
      </w:r>
      <w:bookmarkEnd w:id="48"/>
    </w:p>
    <w:p>
      <w:pPr>
        <w:jc w:val="center"/>
        <w:rPr>
          <w:rFonts w:hint="eastAsia"/>
          <w:b/>
          <w:bCs/>
          <w:color w:val="auto"/>
          <w:sz w:val="28"/>
          <w:szCs w:val="28"/>
          <w:highlight w:val="none"/>
        </w:rPr>
      </w:pPr>
      <w:bookmarkStart w:id="49" w:name="_Toc19469_WPSOffice_Level1"/>
    </w:p>
    <w:p>
      <w:pPr>
        <w:jc w:val="center"/>
        <w:rPr>
          <w:rFonts w:hint="eastAsia"/>
          <w:b/>
          <w:bCs/>
          <w:color w:val="auto"/>
          <w:sz w:val="28"/>
          <w:szCs w:val="28"/>
          <w:highlight w:val="none"/>
        </w:rPr>
      </w:pPr>
      <w:r>
        <w:rPr>
          <w:rFonts w:hint="eastAsia"/>
          <w:b/>
          <w:bCs/>
          <w:color w:val="auto"/>
          <w:sz w:val="28"/>
          <w:szCs w:val="28"/>
          <w:highlight w:val="none"/>
        </w:rPr>
        <w:t>响应文件资料清单</w:t>
      </w:r>
      <w:bookmarkEnd w:id="49"/>
    </w:p>
    <w:p>
      <w:pPr>
        <w:adjustRightInd w:val="0"/>
        <w:snapToGrid w:val="0"/>
        <w:spacing w:line="240" w:lineRule="exact"/>
        <w:jc w:val="center"/>
        <w:rPr>
          <w:rFonts w:hint="eastAsia" w:ascii="宋体" w:hAnsi="宋体" w:eastAsia="宋体" w:cs="宋体"/>
          <w:b/>
          <w:color w:val="auto"/>
          <w:sz w:val="24"/>
          <w:highlight w:val="none"/>
        </w:rPr>
      </w:pPr>
    </w:p>
    <w:tbl>
      <w:tblPr>
        <w:tblStyle w:val="19"/>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5460" w:type="dxa"/>
            <w:vAlign w:val="center"/>
          </w:tcPr>
          <w:p>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资料名称</w:t>
            </w:r>
          </w:p>
        </w:tc>
        <w:tc>
          <w:tcPr>
            <w:tcW w:w="2625" w:type="dxa"/>
            <w:vAlign w:val="center"/>
          </w:tcPr>
          <w:p>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一</w:t>
            </w:r>
          </w:p>
        </w:tc>
        <w:tc>
          <w:tcPr>
            <w:tcW w:w="5460" w:type="dxa"/>
            <w:vAlign w:val="center"/>
          </w:tcPr>
          <w:p>
            <w:pPr>
              <w:spacing w:line="360" w:lineRule="auto"/>
              <w:rPr>
                <w:rFonts w:hint="eastAsia" w:ascii="宋体" w:hAnsi="宋体" w:eastAsia="宋体" w:cs="宋体"/>
                <w:color w:val="auto"/>
                <w:sz w:val="21"/>
                <w:szCs w:val="21"/>
                <w:highlight w:val="none"/>
              </w:rPr>
            </w:pPr>
            <w:r>
              <w:rPr>
                <w:rFonts w:hint="eastAsia" w:ascii="Tahoma" w:hAnsi="Tahoma"/>
                <w:color w:val="auto"/>
                <w:sz w:val="21"/>
                <w:szCs w:val="21"/>
                <w:highlight w:val="none"/>
              </w:rPr>
              <w:t>供应商基本信息</w:t>
            </w:r>
          </w:p>
        </w:tc>
        <w:tc>
          <w:tcPr>
            <w:tcW w:w="2625" w:type="dxa"/>
            <w:vAlign w:val="center"/>
          </w:tcPr>
          <w:p>
            <w:pPr>
              <w:spacing w:line="360" w:lineRule="auto"/>
              <w:jc w:val="center"/>
              <w:rPr>
                <w:rFonts w:hint="eastAsia" w:ascii="宋体" w:hAnsi="宋体" w:eastAsia="宋体" w:cs="宋体"/>
                <w:b/>
                <w:color w:val="auto"/>
                <w:sz w:val="21"/>
                <w:szCs w:val="21"/>
                <w:highlight w:val="none"/>
                <w:lang w:eastAsia="zh-CN"/>
              </w:rPr>
            </w:pPr>
            <w:r>
              <w:rPr>
                <w:rFonts w:hint="eastAsia" w:ascii="宋体" w:hAnsi="宋体" w:cs="宋体"/>
                <w:b/>
                <w:color w:val="auto"/>
                <w:sz w:val="21"/>
                <w:szCs w:val="21"/>
                <w:highlight w:val="none"/>
                <w:lang w:eastAsia="zh-CN"/>
              </w:rPr>
              <w:t>企业营业执照、资质证书相关证明材料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二</w:t>
            </w:r>
          </w:p>
        </w:tc>
        <w:tc>
          <w:tcPr>
            <w:tcW w:w="5460" w:type="dxa"/>
            <w:vAlign w:val="center"/>
          </w:tcPr>
          <w:p>
            <w:pPr>
              <w:pStyle w:val="41"/>
              <w:rPr>
                <w:rFonts w:hint="eastAsia" w:ascii="宋体" w:hAnsi="宋体" w:eastAsia="宋体" w:cs="宋体"/>
                <w:color w:val="auto"/>
                <w:sz w:val="21"/>
                <w:szCs w:val="21"/>
                <w:highlight w:val="none"/>
              </w:rPr>
            </w:pPr>
            <w:r>
              <w:rPr>
                <w:rFonts w:hint="eastAsia"/>
                <w:color w:val="auto"/>
                <w:sz w:val="21"/>
                <w:szCs w:val="21"/>
                <w:highlight w:val="none"/>
                <w:lang w:eastAsia="zh-CN"/>
              </w:rPr>
              <w:t>响应</w:t>
            </w:r>
            <w:r>
              <w:rPr>
                <w:rFonts w:hint="eastAsia"/>
                <w:color w:val="auto"/>
                <w:sz w:val="21"/>
                <w:szCs w:val="21"/>
                <w:highlight w:val="none"/>
              </w:rPr>
              <w:t>授权书</w:t>
            </w:r>
          </w:p>
        </w:tc>
        <w:tc>
          <w:tcPr>
            <w:tcW w:w="2625" w:type="dxa"/>
            <w:vAlign w:val="center"/>
          </w:tcPr>
          <w:p>
            <w:pPr>
              <w:spacing w:line="360" w:lineRule="auto"/>
              <w:jc w:val="center"/>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三</w:t>
            </w:r>
          </w:p>
        </w:tc>
        <w:tc>
          <w:tcPr>
            <w:tcW w:w="5460" w:type="dxa"/>
            <w:vAlign w:val="center"/>
          </w:tcPr>
          <w:p>
            <w:pPr>
              <w:pStyle w:val="41"/>
              <w:rPr>
                <w:rFonts w:hint="eastAsia" w:ascii="宋体" w:hAnsi="宋体" w:eastAsia="宋体" w:cs="宋体"/>
                <w:color w:val="auto"/>
                <w:sz w:val="21"/>
                <w:szCs w:val="21"/>
                <w:highlight w:val="none"/>
              </w:rPr>
            </w:pPr>
            <w:r>
              <w:rPr>
                <w:rFonts w:hint="eastAsia"/>
                <w:color w:val="auto"/>
                <w:sz w:val="21"/>
                <w:szCs w:val="21"/>
                <w:highlight w:val="none"/>
              </w:rPr>
              <w:t>响应函</w:t>
            </w:r>
          </w:p>
        </w:tc>
        <w:tc>
          <w:tcPr>
            <w:tcW w:w="2625" w:type="dxa"/>
            <w:vAlign w:val="center"/>
          </w:tcPr>
          <w:p>
            <w:pPr>
              <w:spacing w:line="360" w:lineRule="auto"/>
              <w:jc w:val="center"/>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四</w:t>
            </w:r>
          </w:p>
        </w:tc>
        <w:tc>
          <w:tcPr>
            <w:tcW w:w="5460" w:type="dxa"/>
            <w:vAlign w:val="center"/>
          </w:tcPr>
          <w:p>
            <w:pPr>
              <w:rPr>
                <w:rFonts w:hint="eastAsia" w:ascii="宋体" w:hAnsi="宋体" w:eastAsia="宋体" w:cs="宋体"/>
                <w:color w:val="auto"/>
                <w:sz w:val="21"/>
                <w:szCs w:val="21"/>
                <w:highlight w:val="none"/>
              </w:rPr>
            </w:pPr>
            <w:r>
              <w:rPr>
                <w:rFonts w:hint="eastAsia" w:ascii="宋体" w:hAnsi="宋体"/>
                <w:color w:val="auto"/>
                <w:sz w:val="21"/>
                <w:szCs w:val="21"/>
                <w:highlight w:val="none"/>
              </w:rPr>
              <w:t>无重大违法记录声明函、无不良信用记录承诺函</w:t>
            </w:r>
          </w:p>
        </w:tc>
        <w:tc>
          <w:tcPr>
            <w:tcW w:w="2625" w:type="dxa"/>
            <w:vAlign w:val="center"/>
          </w:tcPr>
          <w:p>
            <w:pPr>
              <w:spacing w:line="360" w:lineRule="auto"/>
              <w:jc w:val="center"/>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五</w:t>
            </w:r>
          </w:p>
        </w:tc>
        <w:tc>
          <w:tcPr>
            <w:tcW w:w="5460" w:type="dxa"/>
            <w:vAlign w:val="center"/>
          </w:tcPr>
          <w:p>
            <w:pPr>
              <w:rPr>
                <w:rFonts w:hint="eastAsia" w:ascii="宋体" w:hAnsi="宋体" w:eastAsia="宋体" w:cs="宋体"/>
                <w:color w:val="auto"/>
                <w:sz w:val="21"/>
                <w:szCs w:val="21"/>
                <w:highlight w:val="none"/>
              </w:rPr>
            </w:pPr>
            <w:r>
              <w:rPr>
                <w:rFonts w:hint="eastAsia" w:ascii="Tahoma" w:hAnsi="Tahoma"/>
                <w:color w:val="auto"/>
                <w:sz w:val="21"/>
                <w:szCs w:val="21"/>
                <w:highlight w:val="none"/>
                <w:lang w:val="zh-CN"/>
              </w:rPr>
              <w:t>询价响应表</w:t>
            </w:r>
          </w:p>
        </w:tc>
        <w:tc>
          <w:tcPr>
            <w:tcW w:w="2625" w:type="dxa"/>
            <w:vAlign w:val="center"/>
          </w:tcPr>
          <w:p>
            <w:pPr>
              <w:spacing w:line="360" w:lineRule="auto"/>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六</w:t>
            </w:r>
          </w:p>
        </w:tc>
        <w:tc>
          <w:tcPr>
            <w:tcW w:w="5460" w:type="dxa"/>
            <w:vAlign w:val="center"/>
          </w:tcPr>
          <w:p>
            <w:pPr>
              <w:rPr>
                <w:rFonts w:hint="eastAsia" w:ascii="宋体" w:hAnsi="宋体" w:eastAsia="宋体" w:cs="宋体"/>
                <w:color w:val="auto"/>
                <w:sz w:val="21"/>
                <w:szCs w:val="21"/>
                <w:highlight w:val="none"/>
              </w:rPr>
            </w:pP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r>
              <w:rPr>
                <w:rFonts w:hint="eastAsia" w:ascii="Tahoma" w:hAnsi="Tahoma"/>
                <w:color w:val="auto"/>
                <w:sz w:val="21"/>
                <w:szCs w:val="21"/>
                <w:highlight w:val="none"/>
                <w:lang w:eastAsia="zh-CN"/>
              </w:rPr>
              <w:t>（含分项明细报价）</w:t>
            </w:r>
          </w:p>
        </w:tc>
        <w:tc>
          <w:tcPr>
            <w:tcW w:w="2625" w:type="dxa"/>
            <w:vAlign w:val="center"/>
          </w:tcPr>
          <w:p>
            <w:pPr>
              <w:spacing w:line="360" w:lineRule="auto"/>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七</w:t>
            </w:r>
          </w:p>
        </w:tc>
        <w:tc>
          <w:tcPr>
            <w:tcW w:w="5460" w:type="dxa"/>
            <w:vAlign w:val="center"/>
          </w:tcPr>
          <w:p>
            <w:pPr>
              <w:rPr>
                <w:rFonts w:hint="eastAsia" w:ascii="宋体" w:hAnsi="宋体" w:eastAsia="宋体" w:cs="宋体"/>
                <w:color w:val="auto"/>
                <w:sz w:val="21"/>
                <w:szCs w:val="21"/>
                <w:highlight w:val="none"/>
              </w:rPr>
            </w:pPr>
            <w:r>
              <w:rPr>
                <w:rFonts w:hint="eastAsia" w:ascii="宋体" w:hAnsi="宋体"/>
                <w:color w:val="auto"/>
                <w:sz w:val="21"/>
                <w:szCs w:val="21"/>
                <w:highlight w:val="none"/>
                <w:lang w:val="en-US" w:eastAsia="zh-CN"/>
              </w:rPr>
              <w:t>服务</w:t>
            </w:r>
            <w:r>
              <w:rPr>
                <w:rFonts w:hint="eastAsia" w:ascii="宋体" w:hAnsi="宋体"/>
                <w:color w:val="auto"/>
                <w:sz w:val="21"/>
                <w:szCs w:val="21"/>
                <w:highlight w:val="none"/>
              </w:rPr>
              <w:t>承诺</w:t>
            </w:r>
          </w:p>
        </w:tc>
        <w:tc>
          <w:tcPr>
            <w:tcW w:w="2625" w:type="dxa"/>
            <w:vAlign w:val="center"/>
          </w:tcPr>
          <w:p>
            <w:pPr>
              <w:spacing w:line="360" w:lineRule="auto"/>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hint="eastAsia" w:ascii="Tahoma" w:hAnsi="Tahoma" w:eastAsia="宋体"/>
                <w:color w:val="auto"/>
                <w:sz w:val="21"/>
                <w:szCs w:val="21"/>
                <w:highlight w:val="none"/>
                <w:lang w:eastAsia="zh-CN"/>
              </w:rPr>
            </w:pPr>
            <w:r>
              <w:rPr>
                <w:rFonts w:hint="eastAsia" w:ascii="Tahoma" w:hAnsi="Tahoma"/>
                <w:color w:val="auto"/>
                <w:sz w:val="21"/>
                <w:szCs w:val="21"/>
                <w:highlight w:val="none"/>
                <w:lang w:eastAsia="zh-CN"/>
              </w:rPr>
              <w:t>八</w:t>
            </w:r>
          </w:p>
        </w:tc>
        <w:tc>
          <w:tcPr>
            <w:tcW w:w="5460" w:type="dxa"/>
            <w:vAlign w:val="center"/>
          </w:tcPr>
          <w:p>
            <w:pPr>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售后服务承诺</w:t>
            </w:r>
            <w:r>
              <w:rPr>
                <w:rFonts w:hint="eastAsia" w:ascii="宋体" w:hAnsi="宋体"/>
                <w:color w:val="auto"/>
                <w:sz w:val="21"/>
                <w:szCs w:val="21"/>
                <w:highlight w:val="none"/>
                <w:lang w:eastAsia="zh-CN"/>
              </w:rPr>
              <w:t>函</w:t>
            </w:r>
          </w:p>
        </w:tc>
        <w:tc>
          <w:tcPr>
            <w:tcW w:w="2625" w:type="dxa"/>
            <w:vAlign w:val="center"/>
          </w:tcPr>
          <w:p>
            <w:pPr>
              <w:spacing w:line="360" w:lineRule="auto"/>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九</w:t>
            </w:r>
          </w:p>
        </w:tc>
        <w:tc>
          <w:tcPr>
            <w:tcW w:w="5460" w:type="dxa"/>
            <w:vAlign w:val="center"/>
          </w:tcPr>
          <w:p>
            <w:pPr>
              <w:rPr>
                <w:rFonts w:hint="eastAsia" w:ascii="宋体" w:hAnsi="宋体" w:eastAsia="宋体" w:cs="宋体"/>
                <w:color w:val="auto"/>
                <w:sz w:val="21"/>
                <w:szCs w:val="21"/>
                <w:highlight w:val="none"/>
              </w:rPr>
            </w:pPr>
            <w:r>
              <w:rPr>
                <w:rFonts w:hint="eastAsia" w:ascii="宋体" w:hAnsi="宋体"/>
                <w:color w:val="auto"/>
                <w:sz w:val="21"/>
                <w:szCs w:val="21"/>
                <w:highlight w:val="none"/>
              </w:rPr>
              <w:t>询价文件要求和供应商认为需要提供的其它说明和资料</w:t>
            </w:r>
          </w:p>
        </w:tc>
        <w:tc>
          <w:tcPr>
            <w:tcW w:w="2625" w:type="dxa"/>
            <w:vAlign w:val="center"/>
          </w:tcPr>
          <w:p>
            <w:pPr>
              <w:spacing w:line="360" w:lineRule="auto"/>
              <w:rPr>
                <w:rFonts w:hint="eastAsia" w:ascii="宋体" w:hAnsi="宋体" w:eastAsia="宋体" w:cs="宋体"/>
                <w:b/>
                <w:color w:val="auto"/>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Cs w:val="21"/>
                <w:highlight w:val="none"/>
                <w:lang w:eastAsia="zh-CN"/>
              </w:rPr>
            </w:pPr>
          </w:p>
        </w:tc>
        <w:tc>
          <w:tcPr>
            <w:tcW w:w="5460" w:type="dxa"/>
            <w:vAlign w:val="center"/>
          </w:tcPr>
          <w:p>
            <w:pPr>
              <w:rPr>
                <w:rFonts w:hint="default" w:ascii="宋体" w:hAnsi="宋体" w:eastAsia="宋体" w:cs="宋体"/>
                <w:color w:val="auto"/>
                <w:szCs w:val="21"/>
                <w:highlight w:val="none"/>
                <w:lang w:val="en-US" w:eastAsia="zh-CN"/>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bl>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bookmarkEnd w:id="36"/>
    <w:p>
      <w:pPr>
        <w:pStyle w:val="8"/>
        <w:adjustRightInd w:val="0"/>
        <w:snapToGrid w:val="0"/>
        <w:spacing w:before="0" w:after="0" w:line="360" w:lineRule="exact"/>
        <w:rPr>
          <w:rFonts w:hint="eastAsia" w:ascii="宋体" w:hAnsi="宋体" w:eastAsia="宋体" w:cs="宋体"/>
          <w:color w:val="auto"/>
          <w:sz w:val="21"/>
          <w:szCs w:val="21"/>
          <w:highlight w:val="none"/>
          <w:lang w:eastAsia="zh-CN"/>
        </w:rPr>
      </w:pPr>
      <w:bookmarkStart w:id="50" w:name="_Toc471299103"/>
      <w:bookmarkStart w:id="51" w:name="_Toc5932"/>
      <w:r>
        <w:rPr>
          <w:rFonts w:hint="eastAsia" w:ascii="宋体" w:hAnsi="宋体" w:eastAsia="宋体" w:cs="宋体"/>
          <w:color w:val="auto"/>
          <w:sz w:val="21"/>
          <w:szCs w:val="21"/>
          <w:highlight w:val="none"/>
        </w:rPr>
        <w:t>附件</w:t>
      </w:r>
      <w:bookmarkEnd w:id="50"/>
      <w:bookmarkEnd w:id="51"/>
      <w:r>
        <w:rPr>
          <w:rFonts w:hint="eastAsia" w:ascii="宋体" w:hAnsi="宋体" w:cs="宋体"/>
          <w:color w:val="auto"/>
          <w:sz w:val="21"/>
          <w:szCs w:val="21"/>
          <w:highlight w:val="none"/>
          <w:lang w:eastAsia="zh-CN"/>
        </w:rPr>
        <w:t>一</w:t>
      </w:r>
    </w:p>
    <w:p>
      <w:pPr>
        <w:jc w:val="center"/>
        <w:rPr>
          <w:rFonts w:hint="eastAsia"/>
          <w:b/>
          <w:bCs/>
          <w:color w:val="auto"/>
          <w:sz w:val="28"/>
          <w:szCs w:val="28"/>
          <w:highlight w:val="none"/>
        </w:rPr>
      </w:pPr>
      <w:bookmarkStart w:id="52" w:name="_Toc10142_WPSOffice_Level1"/>
      <w:r>
        <w:rPr>
          <w:rFonts w:hint="eastAsia"/>
          <w:b/>
          <w:bCs/>
          <w:color w:val="auto"/>
          <w:sz w:val="28"/>
          <w:szCs w:val="28"/>
          <w:highlight w:val="none"/>
        </w:rPr>
        <w:t>供应商基本信息</w:t>
      </w:r>
      <w:bookmarkEnd w:id="52"/>
    </w:p>
    <w:p>
      <w:pPr>
        <w:pStyle w:val="2"/>
        <w:jc w:val="center"/>
        <w:rPr>
          <w:rFonts w:hint="default"/>
          <w:highlight w:val="none"/>
          <w:lang w:val="en-US"/>
        </w:rPr>
      </w:pPr>
      <w:r>
        <w:rPr>
          <w:rFonts w:hint="eastAsia" w:ascii="宋体" w:hAnsi="宋体" w:eastAsia="宋体" w:cs="宋体"/>
          <w:i w:val="0"/>
          <w:caps w:val="0"/>
          <w:color w:val="auto"/>
          <w:spacing w:val="0"/>
          <w:sz w:val="21"/>
          <w:szCs w:val="21"/>
          <w:highlight w:val="none"/>
          <w:shd w:val="clear" w:color="auto" w:fill="FFFFFF"/>
          <w:lang w:val="en-US" w:eastAsia="zh-CN"/>
        </w:rPr>
        <w:t>营业执照（正本或副本）</w:t>
      </w:r>
      <w:r>
        <w:rPr>
          <w:rFonts w:hint="eastAsia" w:ascii="宋体" w:hAnsi="宋体" w:cs="宋体"/>
          <w:i w:val="0"/>
          <w:caps w:val="0"/>
          <w:color w:val="auto"/>
          <w:spacing w:val="0"/>
          <w:sz w:val="21"/>
          <w:szCs w:val="21"/>
          <w:highlight w:val="none"/>
          <w:shd w:val="clear" w:color="auto" w:fill="FFFFFF"/>
          <w:lang w:val="en-US" w:eastAsia="zh-CN"/>
        </w:rPr>
        <w:t>等其他相关证明材料复印件加盖公章。</w:t>
      </w:r>
    </w:p>
    <w:p>
      <w:pPr>
        <w:jc w:val="center"/>
        <w:rPr>
          <w:rFonts w:hint="eastAsia" w:eastAsia="宋体"/>
          <w:b/>
          <w:bCs/>
          <w:color w:val="auto"/>
          <w:sz w:val="28"/>
          <w:szCs w:val="28"/>
          <w:highlight w:val="none"/>
          <w:lang w:eastAsia="zh-CN"/>
        </w:rPr>
      </w:pPr>
      <w:bookmarkStart w:id="53" w:name="_Toc5936_WPSOffice_Level1"/>
      <w:r>
        <w:rPr>
          <w:rFonts w:hint="eastAsia"/>
          <w:b/>
          <w:bCs/>
          <w:color w:val="auto"/>
          <w:sz w:val="28"/>
          <w:szCs w:val="28"/>
          <w:highlight w:val="none"/>
          <w:lang w:eastAsia="zh-CN"/>
        </w:rPr>
        <w:t>（格式自拟）</w:t>
      </w:r>
      <w:bookmarkEnd w:id="53"/>
    </w:p>
    <w:p>
      <w:pPr>
        <w:pStyle w:val="8"/>
        <w:adjustRightInd w:val="0"/>
        <w:snapToGrid w:val="0"/>
        <w:spacing w:before="0" w:after="0" w:line="360" w:lineRule="exact"/>
        <w:rPr>
          <w:rFonts w:hint="eastAsia" w:ascii="宋体" w:hAnsi="宋体" w:eastAsia="宋体" w:cs="宋体"/>
          <w:color w:val="auto"/>
          <w:sz w:val="21"/>
          <w:szCs w:val="21"/>
          <w:highlight w:val="none"/>
          <w:lang w:eastAsia="zh-CN"/>
        </w:rPr>
      </w:pPr>
      <w:bookmarkStart w:id="54" w:name="_Toc471299104"/>
      <w:bookmarkStart w:id="55" w:name="_Toc31656"/>
      <w:r>
        <w:rPr>
          <w:rFonts w:hint="eastAsia" w:ascii="宋体" w:hAnsi="宋体" w:eastAsia="宋体" w:cs="宋体"/>
          <w:color w:val="auto"/>
          <w:sz w:val="21"/>
          <w:szCs w:val="21"/>
          <w:highlight w:val="none"/>
        </w:rPr>
        <w:t>附件</w:t>
      </w:r>
      <w:bookmarkEnd w:id="54"/>
      <w:bookmarkEnd w:id="55"/>
      <w:r>
        <w:rPr>
          <w:rFonts w:hint="eastAsia" w:ascii="宋体" w:hAnsi="宋体" w:cs="宋体"/>
          <w:color w:val="auto"/>
          <w:sz w:val="21"/>
          <w:szCs w:val="21"/>
          <w:highlight w:val="none"/>
          <w:lang w:eastAsia="zh-CN"/>
        </w:rPr>
        <w:t>二</w:t>
      </w:r>
    </w:p>
    <w:p>
      <w:pPr>
        <w:jc w:val="center"/>
        <w:rPr>
          <w:rFonts w:hint="eastAsia"/>
          <w:b/>
          <w:bCs/>
          <w:color w:val="auto"/>
          <w:sz w:val="28"/>
          <w:szCs w:val="28"/>
          <w:highlight w:val="none"/>
        </w:rPr>
      </w:pPr>
      <w:bookmarkStart w:id="56" w:name="_Toc8862_WPSOffice_Level1"/>
      <w:bookmarkStart w:id="57" w:name="_Toc471299105"/>
      <w:r>
        <w:rPr>
          <w:rFonts w:hint="eastAsia"/>
          <w:b/>
          <w:bCs/>
          <w:color w:val="auto"/>
          <w:sz w:val="28"/>
          <w:szCs w:val="28"/>
          <w:highlight w:val="none"/>
          <w:lang w:eastAsia="zh-CN"/>
        </w:rPr>
        <w:t>响应</w:t>
      </w:r>
      <w:r>
        <w:rPr>
          <w:rFonts w:hint="eastAsia"/>
          <w:b/>
          <w:bCs/>
          <w:color w:val="auto"/>
          <w:sz w:val="28"/>
          <w:szCs w:val="28"/>
          <w:highlight w:val="none"/>
        </w:rPr>
        <w:t>授权书</w:t>
      </w:r>
      <w:bookmarkEnd w:id="56"/>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致：_________________</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（投标人名称）的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（法人代表姓名）授权</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（被授权人的姓名）为我方就</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项目编号</w:t>
      </w:r>
      <w:r>
        <w:rPr>
          <w:rFonts w:hint="eastAsia" w:ascii="宋体" w:hAnsi="宋体"/>
          <w:color w:val="auto"/>
          <w:sz w:val="21"/>
          <w:szCs w:val="21"/>
          <w:highlight w:val="none"/>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项目投标活动的合法代理人，以我方名义全权处理与该项目投标、签订合同以及合同执行有关的一切事务。</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特此声明。</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rPr>
        <w:t xml:space="preserve">投标人名称（公章）：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b/>
          <w:color w:val="auto"/>
          <w:sz w:val="21"/>
          <w:szCs w:val="21"/>
          <w:highlight w:val="none"/>
        </w:rPr>
      </w:pPr>
      <w:r>
        <w:rPr>
          <w:rFonts w:hint="eastAsia" w:ascii="宋体" w:hAnsi="宋体"/>
          <w:color w:val="auto"/>
          <w:sz w:val="21"/>
          <w:szCs w:val="21"/>
          <w:highlight w:val="none"/>
        </w:rPr>
        <w:t>日      期：</w:t>
      </w:r>
      <w:r>
        <w:rPr>
          <w:rFonts w:hint="eastAsia" w:ascii="宋体" w:hAnsi="宋体"/>
          <w:b/>
          <w:color w:val="auto"/>
          <w:sz w:val="21"/>
          <w:szCs w:val="21"/>
          <w:highlight w:val="none"/>
        </w:rPr>
        <w:t xml:space="preserve"> </w:t>
      </w:r>
    </w:p>
    <w:p>
      <w:pPr>
        <w:pStyle w:val="8"/>
        <w:adjustRightInd w:val="0"/>
        <w:snapToGrid w:val="0"/>
        <w:spacing w:before="0" w:after="0" w:line="360" w:lineRule="exact"/>
        <w:rPr>
          <w:rFonts w:hint="eastAsia" w:ascii="宋体" w:hAnsi="宋体" w:eastAsia="宋体" w:cs="宋体"/>
          <w:color w:val="auto"/>
          <w:sz w:val="21"/>
          <w:szCs w:val="21"/>
          <w:highlight w:val="none"/>
          <w:lang w:eastAsia="zh-CN"/>
        </w:rPr>
      </w:pPr>
      <w:bookmarkStart w:id="58" w:name="_Toc26907"/>
      <w:r>
        <w:rPr>
          <w:rFonts w:hint="eastAsia" w:ascii="宋体" w:hAnsi="宋体" w:eastAsia="宋体" w:cs="宋体"/>
          <w:color w:val="auto"/>
          <w:sz w:val="21"/>
          <w:szCs w:val="21"/>
          <w:highlight w:val="none"/>
        </w:rPr>
        <w:t>附件</w:t>
      </w:r>
      <w:bookmarkEnd w:id="57"/>
      <w:bookmarkEnd w:id="58"/>
      <w:r>
        <w:rPr>
          <w:rFonts w:hint="eastAsia" w:ascii="宋体" w:hAnsi="宋体" w:cs="宋体"/>
          <w:color w:val="auto"/>
          <w:sz w:val="21"/>
          <w:szCs w:val="21"/>
          <w:highlight w:val="none"/>
          <w:lang w:eastAsia="zh-CN"/>
        </w:rPr>
        <w:t>三</w:t>
      </w:r>
    </w:p>
    <w:p>
      <w:pPr>
        <w:jc w:val="center"/>
        <w:rPr>
          <w:rFonts w:hint="eastAsia"/>
          <w:b/>
          <w:bCs/>
          <w:color w:val="auto"/>
          <w:sz w:val="28"/>
          <w:szCs w:val="28"/>
          <w:highlight w:val="none"/>
        </w:rPr>
      </w:pPr>
      <w:bookmarkStart w:id="59" w:name="_Toc3858_WPSOffice_Level1"/>
      <w:bookmarkStart w:id="60" w:name="_Toc148501698"/>
      <w:bookmarkStart w:id="61" w:name="_Toc516969098"/>
      <w:r>
        <w:rPr>
          <w:rFonts w:hint="eastAsia"/>
          <w:b/>
          <w:bCs/>
          <w:color w:val="auto"/>
          <w:sz w:val="28"/>
          <w:szCs w:val="28"/>
          <w:highlight w:val="none"/>
        </w:rPr>
        <w:t>响应函</w:t>
      </w:r>
      <w:bookmarkEnd w:id="59"/>
      <w:bookmarkEnd w:id="60"/>
      <w:bookmarkEnd w:id="61"/>
    </w:p>
    <w:p>
      <w:pPr>
        <w:pStyle w:val="14"/>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　　　　　（采购人）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rPr>
        <w:t>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）”询价公告，我方正式授权下述</w:t>
      </w:r>
      <w:r>
        <w:rPr>
          <w:rFonts w:hint="eastAsia" w:ascii="宋体" w:hAnsi="宋体"/>
          <w:color w:val="auto"/>
          <w:sz w:val="21"/>
          <w:szCs w:val="21"/>
          <w:highlight w:val="none"/>
          <w:u w:val="single"/>
        </w:rPr>
        <w:t>签字人（姓名</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8、与本询价有关的通讯地址：</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w:t>
      </w:r>
      <w:r>
        <w:rPr>
          <w:rFonts w:hint="eastAsia" w:ascii="宋体" w:hAnsi="宋体"/>
          <w:color w:val="auto"/>
          <w:sz w:val="21"/>
          <w:szCs w:val="21"/>
          <w:highlight w:val="none"/>
        </w:rPr>
        <w:t>章：</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 xml:space="preserve">                                    </w:t>
      </w:r>
    </w:p>
    <w:p>
      <w:pPr>
        <w:spacing w:line="360" w:lineRule="auto"/>
        <w:rPr>
          <w:rFonts w:ascii="宋体" w:hAnsi="宋体"/>
          <w:color w:val="auto"/>
          <w:sz w:val="24"/>
          <w:highlight w:val="none"/>
          <w:u w:val="single"/>
        </w:rPr>
      </w:pPr>
    </w:p>
    <w:p>
      <w:pPr>
        <w:pStyle w:val="8"/>
        <w:adjustRightInd w:val="0"/>
        <w:snapToGrid w:val="0"/>
        <w:spacing w:before="0" w:after="0" w:line="360" w:lineRule="exact"/>
        <w:rPr>
          <w:rFonts w:hint="eastAsia" w:ascii="宋体" w:hAnsi="宋体" w:eastAsia="宋体" w:cs="宋体"/>
          <w:color w:val="auto"/>
          <w:sz w:val="21"/>
          <w:szCs w:val="21"/>
          <w:highlight w:val="none"/>
          <w:lang w:eastAsia="zh-CN"/>
        </w:rPr>
      </w:pPr>
      <w:bookmarkStart w:id="62" w:name="_Toc471299106"/>
      <w:bookmarkStart w:id="63" w:name="_Toc30711"/>
      <w:bookmarkStart w:id="64" w:name="_Toc417045478"/>
      <w:r>
        <w:rPr>
          <w:rFonts w:hint="eastAsia" w:ascii="宋体" w:hAnsi="宋体" w:eastAsia="宋体" w:cs="宋体"/>
          <w:color w:val="auto"/>
          <w:sz w:val="21"/>
          <w:szCs w:val="21"/>
          <w:highlight w:val="none"/>
        </w:rPr>
        <w:t>附件</w:t>
      </w:r>
      <w:bookmarkEnd w:id="62"/>
      <w:bookmarkEnd w:id="63"/>
      <w:bookmarkEnd w:id="64"/>
      <w:r>
        <w:rPr>
          <w:rFonts w:hint="eastAsia" w:ascii="宋体" w:hAnsi="宋体" w:cs="宋体"/>
          <w:color w:val="auto"/>
          <w:sz w:val="21"/>
          <w:szCs w:val="21"/>
          <w:highlight w:val="none"/>
          <w:lang w:eastAsia="zh-CN"/>
        </w:rPr>
        <w:t>四</w:t>
      </w:r>
    </w:p>
    <w:p>
      <w:pPr>
        <w:jc w:val="center"/>
        <w:rPr>
          <w:rFonts w:hint="eastAsia"/>
          <w:b/>
          <w:bCs/>
          <w:color w:val="auto"/>
          <w:sz w:val="28"/>
          <w:szCs w:val="28"/>
          <w:highlight w:val="none"/>
          <w:lang w:val="zh-CN"/>
        </w:rPr>
      </w:pPr>
      <w:bookmarkStart w:id="65" w:name="_Toc1513_WPSOffice_Level1"/>
      <w:r>
        <w:rPr>
          <w:rFonts w:hint="eastAsia"/>
          <w:b/>
          <w:bCs/>
          <w:color w:val="auto"/>
          <w:sz w:val="28"/>
          <w:szCs w:val="28"/>
          <w:highlight w:val="none"/>
          <w:lang w:val="zh-CN"/>
        </w:rPr>
        <w:t>无重大违法记录声明函</w:t>
      </w:r>
      <w:bookmarkEnd w:id="65"/>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政府采购活动前三年内，本公司在经营活动中没有重大违法记录，没有因违法经营受到刑事处罚或者责令停产停业、吊销许可证或者执照、较大数额罚款等行政处罚。</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pPr>
        <w:jc w:val="center"/>
        <w:rPr>
          <w:rFonts w:hint="eastAsia"/>
          <w:b/>
          <w:bCs/>
          <w:color w:val="auto"/>
          <w:sz w:val="28"/>
          <w:szCs w:val="28"/>
          <w:highlight w:val="none"/>
          <w:lang w:val="zh-CN"/>
        </w:rPr>
      </w:pPr>
      <w:bookmarkStart w:id="66" w:name="_Toc29566_WPSOffice_Level1"/>
      <w:r>
        <w:rPr>
          <w:rFonts w:hint="eastAsia"/>
          <w:b/>
          <w:bCs/>
          <w:color w:val="auto"/>
          <w:sz w:val="28"/>
          <w:szCs w:val="28"/>
          <w:highlight w:val="none"/>
          <w:lang w:val="zh-CN"/>
        </w:rPr>
        <w:t>无不良信用记录承诺函</w:t>
      </w:r>
      <w:bookmarkEnd w:id="66"/>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7" w:name="_Toc363199274"/>
    </w:p>
    <w:p>
      <w:pPr>
        <w:pStyle w:val="8"/>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eastAsia="zh-CN"/>
        </w:rPr>
      </w:pPr>
      <w:bookmarkStart w:id="68" w:name="_Toc471299107"/>
      <w:r>
        <w:rPr>
          <w:rFonts w:hint="eastAsia"/>
          <w:color w:val="auto"/>
          <w:sz w:val="24"/>
          <w:szCs w:val="24"/>
          <w:highlight w:val="none"/>
        </w:rPr>
        <w:br w:type="page"/>
      </w:r>
      <w:bookmarkStart w:id="69" w:name="_Toc3574"/>
      <w:r>
        <w:rPr>
          <w:rFonts w:hint="eastAsia" w:ascii="宋体" w:hAnsi="宋体" w:eastAsia="宋体" w:cs="宋体"/>
          <w:color w:val="auto"/>
          <w:sz w:val="21"/>
          <w:szCs w:val="21"/>
          <w:highlight w:val="none"/>
        </w:rPr>
        <w:t>附件</w:t>
      </w:r>
      <w:bookmarkEnd w:id="67"/>
      <w:bookmarkEnd w:id="68"/>
      <w:bookmarkEnd w:id="69"/>
      <w:r>
        <w:rPr>
          <w:rFonts w:hint="eastAsia" w:ascii="宋体" w:hAnsi="宋体" w:cs="宋体"/>
          <w:color w:val="auto"/>
          <w:sz w:val="21"/>
          <w:szCs w:val="21"/>
          <w:highlight w:val="none"/>
          <w:lang w:eastAsia="zh-CN"/>
        </w:rPr>
        <w:t>五</w:t>
      </w:r>
    </w:p>
    <w:p>
      <w:pPr>
        <w:jc w:val="center"/>
        <w:rPr>
          <w:rFonts w:hint="eastAsia"/>
          <w:b/>
          <w:bCs/>
          <w:color w:val="auto"/>
          <w:sz w:val="28"/>
          <w:szCs w:val="28"/>
          <w:highlight w:val="none"/>
          <w:lang w:val="zh-CN"/>
        </w:rPr>
      </w:pPr>
      <w:bookmarkStart w:id="70" w:name="_Toc24671_WPSOffice_Level1"/>
      <w:r>
        <w:rPr>
          <w:rFonts w:hint="eastAsia"/>
          <w:b/>
          <w:bCs/>
          <w:color w:val="auto"/>
          <w:sz w:val="28"/>
          <w:szCs w:val="28"/>
          <w:highlight w:val="none"/>
          <w:lang w:val="zh-CN"/>
        </w:rPr>
        <w:t>询价响应表</w:t>
      </w:r>
      <w:bookmarkEnd w:id="70"/>
    </w:p>
    <w:tbl>
      <w:tblPr>
        <w:tblStyle w:val="19"/>
        <w:tblW w:w="922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09"/>
        <w:gridCol w:w="1737"/>
        <w:gridCol w:w="3613"/>
        <w:gridCol w:w="1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386"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highlight w:val="none"/>
              </w:rPr>
            </w:pPr>
            <w:r>
              <w:rPr>
                <w:rFonts w:hint="eastAsia" w:ascii="宋体" w:hAnsi="宋体"/>
                <w:b/>
                <w:color w:val="auto"/>
                <w:sz w:val="21"/>
                <w:szCs w:val="21"/>
                <w:highlight w:val="none"/>
              </w:rPr>
              <w:t>按询价文件规定填写</w:t>
            </w:r>
          </w:p>
        </w:tc>
        <w:tc>
          <w:tcPr>
            <w:tcW w:w="4838"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highlight w:val="none"/>
              </w:rPr>
            </w:pPr>
            <w:r>
              <w:rPr>
                <w:rFonts w:hint="eastAsia" w:ascii="宋体" w:hAnsi="宋体"/>
                <w:b/>
                <w:color w:val="auto"/>
                <w:sz w:val="21"/>
                <w:szCs w:val="21"/>
                <w:highlight w:val="none"/>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224" w:type="dxa"/>
            <w:gridSpan w:val="5"/>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highlight w:val="none"/>
              </w:rPr>
            </w:pPr>
            <w:r>
              <w:rPr>
                <w:rFonts w:hint="eastAsia" w:ascii="宋体" w:hAnsi="宋体"/>
                <w:b/>
                <w:color w:val="auto"/>
                <w:sz w:val="21"/>
                <w:szCs w:val="21"/>
                <w:highlight w:val="none"/>
              </w:rPr>
              <w:t>第一部分：技术部分响应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highlight w:val="none"/>
              </w:rPr>
            </w:pPr>
            <w:r>
              <w:rPr>
                <w:rFonts w:hint="eastAsia" w:ascii="宋体" w:hAnsi="宋体"/>
                <w:b/>
                <w:color w:val="auto"/>
                <w:sz w:val="21"/>
                <w:szCs w:val="21"/>
                <w:highlight w:val="none"/>
              </w:rPr>
              <w:t>序号</w:t>
            </w:r>
          </w:p>
        </w:tc>
        <w:tc>
          <w:tcPr>
            <w:tcW w:w="1809"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eastAsia="宋体"/>
                <w:b/>
                <w:color w:val="auto"/>
                <w:sz w:val="21"/>
                <w:szCs w:val="21"/>
                <w:highlight w:val="none"/>
                <w:lang w:val="en-US" w:eastAsia="zh-CN"/>
              </w:rPr>
            </w:pPr>
            <w:r>
              <w:rPr>
                <w:rFonts w:hint="eastAsia" w:ascii="宋体" w:hAnsi="宋体" w:eastAsia="宋体" w:cs="宋体"/>
                <w:b/>
                <w:bCs/>
                <w:color w:val="000000" w:themeColor="text1"/>
                <w:sz w:val="21"/>
                <w:szCs w:val="21"/>
                <w:highlight w:val="none"/>
                <w14:textFill>
                  <w14:solidFill>
                    <w14:schemeClr w14:val="tx1"/>
                  </w14:solidFill>
                </w14:textFill>
              </w:rPr>
              <w:t>品名</w:t>
            </w:r>
          </w:p>
        </w:tc>
        <w:tc>
          <w:tcPr>
            <w:tcW w:w="1737"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eastAsia="宋体"/>
                <w:b/>
                <w:color w:val="auto"/>
                <w:sz w:val="21"/>
                <w:szCs w:val="21"/>
                <w:highlight w:val="none"/>
                <w:lang w:val="en-US" w:eastAsia="zh-CN"/>
              </w:rPr>
            </w:pPr>
            <w:r>
              <w:rPr>
                <w:rFonts w:hint="eastAsia" w:ascii="宋体" w:hAnsi="宋体" w:eastAsia="宋体" w:cs="宋体"/>
                <w:b/>
                <w:bCs/>
                <w:color w:val="000000" w:themeColor="text1"/>
                <w:sz w:val="21"/>
                <w:szCs w:val="21"/>
                <w:highlight w:val="none"/>
                <w14:textFill>
                  <w14:solidFill>
                    <w14:schemeClr w14:val="tx1"/>
                  </w14:solidFill>
                </w14:textFill>
              </w:rPr>
              <w:t>规格</w:t>
            </w:r>
          </w:p>
        </w:tc>
        <w:tc>
          <w:tcPr>
            <w:tcW w:w="3613"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eastAsia="宋体"/>
                <w:b/>
                <w:color w:val="auto"/>
                <w:sz w:val="21"/>
                <w:szCs w:val="21"/>
                <w:highlight w:val="none"/>
                <w:lang w:val="en-US" w:eastAsia="zh-CN"/>
              </w:rPr>
            </w:pPr>
            <w:r>
              <w:rPr>
                <w:rFonts w:hint="eastAsia" w:ascii="宋体" w:hAnsi="宋体" w:cs="宋体"/>
                <w:b/>
                <w:bCs/>
                <w:color w:val="000000" w:themeColor="text1"/>
                <w:sz w:val="21"/>
                <w:szCs w:val="21"/>
                <w:highlight w:val="none"/>
                <w:lang w:val="en-US" w:eastAsia="zh-CN"/>
                <w14:textFill>
                  <w14:solidFill>
                    <w14:schemeClr w14:val="tx1"/>
                  </w14:solidFill>
                </w14:textFill>
              </w:rPr>
              <w:t>供货需求</w:t>
            </w:r>
          </w:p>
        </w:tc>
        <w:tc>
          <w:tcPr>
            <w:tcW w:w="1225"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highlight w:val="none"/>
              </w:rPr>
            </w:pPr>
            <w:r>
              <w:rPr>
                <w:rFonts w:hint="eastAsia" w:ascii="宋体" w:hAnsi="宋体"/>
                <w:b/>
                <w:color w:val="auto"/>
                <w:sz w:val="21"/>
                <w:szCs w:val="21"/>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color w:val="auto"/>
                <w:sz w:val="21"/>
                <w:szCs w:val="21"/>
                <w:highlight w:val="none"/>
              </w:rPr>
            </w:pPr>
            <w:r>
              <w:rPr>
                <w:rFonts w:hint="eastAsia" w:ascii="宋体" w:hAnsi="宋体"/>
                <w:color w:val="auto"/>
                <w:sz w:val="21"/>
                <w:szCs w:val="21"/>
                <w:highlight w:val="none"/>
              </w:rPr>
              <w:t>1</w:t>
            </w:r>
          </w:p>
        </w:tc>
        <w:tc>
          <w:tcPr>
            <w:tcW w:w="1809"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737"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3613"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225"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color w:val="auto"/>
                <w:sz w:val="21"/>
                <w:szCs w:val="21"/>
                <w:highlight w:val="none"/>
              </w:rPr>
            </w:pPr>
            <w:r>
              <w:rPr>
                <w:rFonts w:hint="eastAsia" w:ascii="宋体" w:hAnsi="宋体"/>
                <w:color w:val="auto"/>
                <w:sz w:val="21"/>
                <w:szCs w:val="21"/>
                <w:highlight w:val="none"/>
              </w:rPr>
              <w:t>2</w:t>
            </w:r>
          </w:p>
        </w:tc>
        <w:tc>
          <w:tcPr>
            <w:tcW w:w="1809"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737"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3613"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225"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color w:val="auto"/>
                <w:sz w:val="21"/>
                <w:szCs w:val="21"/>
                <w:highlight w:val="none"/>
              </w:rPr>
            </w:pPr>
            <w:r>
              <w:rPr>
                <w:rFonts w:hint="eastAsia" w:ascii="宋体" w:hAnsi="宋体"/>
                <w:color w:val="auto"/>
                <w:sz w:val="21"/>
                <w:szCs w:val="21"/>
                <w:highlight w:val="none"/>
              </w:rPr>
              <w:t>3</w:t>
            </w:r>
          </w:p>
        </w:tc>
        <w:tc>
          <w:tcPr>
            <w:tcW w:w="1809"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737"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3613"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225"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color w:val="auto"/>
                <w:sz w:val="21"/>
                <w:szCs w:val="21"/>
                <w:highlight w:val="none"/>
              </w:rPr>
            </w:pPr>
            <w:r>
              <w:rPr>
                <w:rFonts w:hint="eastAsia" w:ascii="宋体" w:hAnsi="宋体"/>
                <w:color w:val="auto"/>
                <w:sz w:val="21"/>
                <w:szCs w:val="21"/>
                <w:highlight w:val="none"/>
              </w:rPr>
              <w:t>4</w:t>
            </w:r>
          </w:p>
        </w:tc>
        <w:tc>
          <w:tcPr>
            <w:tcW w:w="1809"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737"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3613"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225"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6510" w:firstLineChars="3100"/>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Cs/>
          <w:color w:val="auto"/>
          <w:sz w:val="21"/>
          <w:szCs w:val="21"/>
          <w:highlight w:val="none"/>
        </w:rPr>
      </w:pPr>
      <w:r>
        <w:rPr>
          <w:rFonts w:hint="eastAsia" w:ascii="宋体" w:hAnsi="宋体"/>
          <w:bCs/>
          <w:color w:val="auto"/>
          <w:sz w:val="21"/>
          <w:szCs w:val="21"/>
          <w:highlight w:val="none"/>
          <w:lang w:val="en-US" w:eastAsia="zh-CN"/>
        </w:rPr>
        <w:t xml:space="preserve">                                                 </w:t>
      </w:r>
      <w:r>
        <w:rPr>
          <w:rFonts w:hint="eastAsia" w:ascii="宋体" w:hAnsi="宋体"/>
          <w:bCs/>
          <w:color w:val="auto"/>
          <w:sz w:val="21"/>
          <w:szCs w:val="21"/>
          <w:highlight w:val="none"/>
        </w:rPr>
        <w:t>年  月  日</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b/>
          <w:bCs/>
          <w:color w:val="auto"/>
          <w:sz w:val="21"/>
          <w:szCs w:val="21"/>
          <w:highlight w:val="none"/>
        </w:rPr>
      </w:pPr>
      <w:r>
        <w:rPr>
          <w:rFonts w:hint="eastAsia" w:ascii="宋体" w:hAnsi="宋体"/>
          <w:b/>
          <w:bCs/>
          <w:color w:val="auto"/>
          <w:sz w:val="21"/>
          <w:szCs w:val="21"/>
          <w:highlight w:val="none"/>
          <w:lang w:val="en-US" w:eastAsia="zh-CN"/>
        </w:rPr>
        <w:t>备</w:t>
      </w:r>
      <w:r>
        <w:rPr>
          <w:rFonts w:hint="eastAsia" w:ascii="宋体" w:hAnsi="宋体"/>
          <w:b/>
          <w:bCs/>
          <w:color w:val="auto"/>
          <w:sz w:val="21"/>
          <w:szCs w:val="21"/>
          <w:highlight w:val="none"/>
        </w:rPr>
        <w:t>注：1、供应商必须逐项对应描述</w:t>
      </w:r>
      <w:r>
        <w:rPr>
          <w:rFonts w:hint="eastAsia" w:ascii="宋体" w:hAnsi="宋体"/>
          <w:b/>
          <w:bCs/>
          <w:color w:val="auto"/>
          <w:sz w:val="21"/>
          <w:szCs w:val="21"/>
          <w:highlight w:val="none"/>
          <w:lang w:val="en-US" w:eastAsia="zh-CN"/>
        </w:rPr>
        <w:t>货物</w:t>
      </w:r>
      <w:r>
        <w:rPr>
          <w:rFonts w:hint="eastAsia" w:ascii="宋体" w:hAnsi="宋体"/>
          <w:b/>
          <w:bCs/>
          <w:color w:val="auto"/>
          <w:sz w:val="21"/>
          <w:szCs w:val="21"/>
          <w:highlight w:val="none"/>
        </w:rPr>
        <w:t>主要参数、材质、配置及服务要求，如不进行描述，仅在响应栏填“响应”或未填写或复制（包括全部复制或主要参数及配置的复制）询价文件技术参数的，，均可能导致响应无效；</w:t>
      </w:r>
    </w:p>
    <w:p>
      <w:pPr>
        <w:keepNext w:val="0"/>
        <w:keepLines w:val="0"/>
        <w:pageBreakBefore w:val="0"/>
        <w:widowControl w:val="0"/>
        <w:kinsoku/>
        <w:wordWrap/>
        <w:overflowPunct/>
        <w:topLinePunct w:val="0"/>
        <w:autoSpaceDE/>
        <w:autoSpaceDN/>
        <w:bidi w:val="0"/>
        <w:adjustRightInd w:val="0"/>
        <w:snapToGrid w:val="0"/>
        <w:spacing w:line="360" w:lineRule="exact"/>
        <w:ind w:right="0" w:rightChars="0" w:firstLine="422" w:firstLineChars="200"/>
        <w:textAlignment w:val="auto"/>
        <w:outlineLvl w:val="9"/>
        <w:rPr>
          <w:rFonts w:ascii="宋体" w:hAnsi="宋体"/>
          <w:b/>
          <w:bCs/>
          <w:color w:val="auto"/>
          <w:sz w:val="21"/>
          <w:szCs w:val="21"/>
          <w:highlight w:val="none"/>
        </w:rPr>
      </w:pPr>
      <w:r>
        <w:rPr>
          <w:rFonts w:hint="eastAsia" w:ascii="宋体" w:hAnsi="宋体"/>
          <w:b/>
          <w:bCs/>
          <w:color w:val="auto"/>
          <w:sz w:val="21"/>
          <w:szCs w:val="21"/>
          <w:highlight w:val="none"/>
        </w:rPr>
        <w:t>2、供应商所供产品如与询价文件要求的规格及配置不一致，则须在上表偏离说明中详细注明。</w:t>
      </w:r>
    </w:p>
    <w:p>
      <w:pPr>
        <w:keepNext w:val="0"/>
        <w:keepLines w:val="0"/>
        <w:pageBreakBefore w:val="0"/>
        <w:widowControl w:val="0"/>
        <w:kinsoku/>
        <w:wordWrap/>
        <w:overflowPunct/>
        <w:topLinePunct w:val="0"/>
        <w:autoSpaceDE/>
        <w:autoSpaceDN/>
        <w:bidi w:val="0"/>
        <w:adjustRightInd w:val="0"/>
        <w:snapToGrid w:val="0"/>
        <w:spacing w:line="360" w:lineRule="exact"/>
        <w:ind w:right="0" w:rightChars="0" w:firstLine="422" w:firstLineChars="200"/>
        <w:textAlignment w:val="auto"/>
        <w:outlineLvl w:val="9"/>
        <w:rPr>
          <w:rFonts w:hint="eastAsia" w:ascii="宋体" w:hAnsi="宋体"/>
          <w:b/>
          <w:bCs/>
          <w:color w:val="auto"/>
          <w:sz w:val="21"/>
          <w:szCs w:val="21"/>
          <w:highlight w:val="none"/>
        </w:rPr>
      </w:pPr>
      <w:r>
        <w:rPr>
          <w:rFonts w:hint="eastAsia" w:ascii="宋体" w:hAnsi="宋体"/>
          <w:b/>
          <w:bCs/>
          <w:color w:val="auto"/>
          <w:sz w:val="21"/>
          <w:szCs w:val="21"/>
          <w:highlight w:val="none"/>
        </w:rPr>
        <w:t>3、响应部分可后附详细说明及技术资料。</w:t>
      </w:r>
    </w:p>
    <w:p>
      <w:pPr>
        <w:pStyle w:val="18"/>
        <w:rPr>
          <w:rFonts w:hint="eastAsia" w:eastAsia="宋体"/>
          <w:lang w:val="en-US" w:eastAsia="zh-CN"/>
        </w:rPr>
      </w:pPr>
      <w:r>
        <w:rPr>
          <w:rFonts w:hint="eastAsia" w:ascii="宋体" w:hAnsi="宋体"/>
          <w:b/>
          <w:bCs/>
          <w:color w:val="auto"/>
          <w:sz w:val="21"/>
          <w:szCs w:val="21"/>
          <w:highlight w:val="none"/>
          <w:lang w:val="en-US" w:eastAsia="zh-CN"/>
        </w:rPr>
        <w:t>4、询价响应表可自行拟定。</w:t>
      </w:r>
    </w:p>
    <w:p>
      <w:pPr>
        <w:rPr>
          <w:rFonts w:hint="eastAsia"/>
          <w:highlight w:val="none"/>
        </w:rPr>
      </w:pPr>
      <w:bookmarkStart w:id="71" w:name="_Toc27567"/>
      <w:bookmarkStart w:id="72" w:name="_Toc471299110"/>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jc w:val="left"/>
        <w:rPr>
          <w:rFonts w:hint="eastAsia"/>
          <w:highlight w:val="none"/>
          <w:lang w:eastAsia="zh-CN"/>
        </w:rPr>
      </w:pPr>
      <w:r>
        <w:rPr>
          <w:rFonts w:hint="eastAsia" w:ascii="宋体" w:hAnsi="宋体" w:eastAsia="宋体" w:cs="宋体"/>
          <w:b/>
          <w:bCs/>
          <w:color w:val="auto"/>
          <w:kern w:val="2"/>
          <w:sz w:val="21"/>
          <w:szCs w:val="21"/>
          <w:highlight w:val="none"/>
          <w:lang w:val="en-US" w:eastAsia="zh-CN" w:bidi="ar-SA"/>
        </w:rPr>
        <w:t>附件</w:t>
      </w:r>
      <w:bookmarkEnd w:id="71"/>
      <w:bookmarkEnd w:id="72"/>
      <w:r>
        <w:rPr>
          <w:rFonts w:hint="eastAsia" w:ascii="宋体" w:hAnsi="宋体" w:eastAsia="宋体" w:cs="宋体"/>
          <w:b/>
          <w:bCs/>
          <w:color w:val="auto"/>
          <w:kern w:val="2"/>
          <w:sz w:val="21"/>
          <w:szCs w:val="21"/>
          <w:highlight w:val="none"/>
          <w:lang w:val="en-US" w:eastAsia="zh-CN" w:bidi="ar-SA"/>
        </w:rPr>
        <w:t>六</w:t>
      </w:r>
      <w:bookmarkStart w:id="73" w:name="_Toc32017"/>
      <w:r>
        <w:rPr>
          <w:rFonts w:hint="eastAsia" w:ascii="宋体" w:hAnsi="宋体" w:cs="宋体"/>
          <w:b/>
          <w:bCs/>
          <w:color w:val="auto"/>
          <w:kern w:val="2"/>
          <w:sz w:val="21"/>
          <w:szCs w:val="21"/>
          <w:highlight w:val="none"/>
          <w:lang w:val="en-US" w:eastAsia="zh-CN" w:bidi="ar-SA"/>
        </w:rPr>
        <w:t xml:space="preserve">                                </w:t>
      </w:r>
      <w:r>
        <w:rPr>
          <w:rFonts w:hint="eastAsia"/>
          <w:b/>
          <w:bCs/>
          <w:color w:val="auto"/>
          <w:sz w:val="28"/>
          <w:szCs w:val="28"/>
          <w:highlight w:val="none"/>
          <w:lang w:val="zh-CN" w:eastAsia="zh-CN"/>
        </w:rPr>
        <w:t>（</w:t>
      </w:r>
      <w:r>
        <w:rPr>
          <w:rFonts w:hint="eastAsia"/>
          <w:b/>
          <w:bCs/>
          <w:color w:val="auto"/>
          <w:sz w:val="28"/>
          <w:szCs w:val="28"/>
          <w:highlight w:val="none"/>
          <w:lang w:val="en-US" w:eastAsia="zh-CN"/>
        </w:rPr>
        <w:t>一</w:t>
      </w:r>
      <w:r>
        <w:rPr>
          <w:rFonts w:hint="eastAsia"/>
          <w:b/>
          <w:bCs/>
          <w:color w:val="auto"/>
          <w:sz w:val="28"/>
          <w:szCs w:val="28"/>
          <w:highlight w:val="none"/>
          <w:lang w:val="zh-CN" w:eastAsia="zh-CN"/>
        </w:rPr>
        <w:t>）响应</w:t>
      </w:r>
      <w:r>
        <w:rPr>
          <w:rFonts w:hint="eastAsia"/>
          <w:b/>
          <w:bCs/>
          <w:color w:val="auto"/>
          <w:sz w:val="28"/>
          <w:szCs w:val="28"/>
          <w:highlight w:val="none"/>
          <w:lang w:val="zh-CN"/>
        </w:rPr>
        <w:t>报价书</w:t>
      </w:r>
    </w:p>
    <w:tbl>
      <w:tblPr>
        <w:tblStyle w:val="1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项目</w:t>
            </w:r>
            <w:r>
              <w:rPr>
                <w:rFonts w:hint="eastAsia" w:ascii="宋体" w:hAnsi="宋体" w:cs="宋体"/>
                <w:color w:val="auto"/>
                <w:szCs w:val="21"/>
                <w:highlight w:val="none"/>
              </w:rPr>
              <w:t>编号</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313" w:type="dxa"/>
            <w:tcBorders>
              <w:top w:val="nil"/>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人全称</w:t>
            </w:r>
          </w:p>
        </w:tc>
        <w:tc>
          <w:tcPr>
            <w:tcW w:w="6825" w:type="dxa"/>
            <w:tcBorders>
              <w:top w:val="nil"/>
              <w:left w:val="single" w:color="auto" w:sz="4" w:space="0"/>
              <w:bottom w:val="single" w:color="auto" w:sz="4" w:space="0"/>
              <w:right w:val="single" w:color="auto" w:sz="4" w:space="0"/>
            </w:tcBorders>
            <w:vAlign w:val="center"/>
          </w:tcPr>
          <w:p>
            <w:pPr>
              <w:spacing w:line="44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报价（人民币）</w:t>
            </w:r>
          </w:p>
        </w:tc>
        <w:tc>
          <w:tcPr>
            <w:tcW w:w="6825" w:type="dxa"/>
            <w:tcBorders>
              <w:top w:val="single" w:color="auto" w:sz="4" w:space="0"/>
              <w:left w:val="single" w:color="auto" w:sz="4" w:space="0"/>
              <w:bottom w:val="single" w:color="auto" w:sz="4" w:space="0"/>
              <w:right w:val="single" w:color="auto" w:sz="4" w:space="0"/>
            </w:tcBorders>
            <w:vAlign w:val="center"/>
          </w:tcPr>
          <w:p>
            <w:pPr>
              <w:pStyle w:val="2"/>
              <w:ind w:left="0" w:leftChars="0" w:firstLine="0" w:firstLineChars="0"/>
              <w:rPr>
                <w:rFonts w:hint="default"/>
                <w:highlight w:val="none"/>
                <w:lang w:val="en-US" w:eastAsia="zh-CN"/>
              </w:rPr>
            </w:pPr>
            <w:r>
              <w:rPr>
                <w:rFonts w:hint="eastAsia"/>
                <w:highlight w:val="none"/>
                <w:lang w:eastAsia="zh-CN"/>
              </w:rPr>
              <w:t>小写：</w:t>
            </w:r>
            <w:r>
              <w:rPr>
                <w:rFonts w:hint="eastAsia"/>
                <w:highlight w:val="none"/>
                <w:lang w:val="en-US" w:eastAsia="zh-CN"/>
              </w:rPr>
              <w:t xml:space="preserve">                      元/升</w:t>
            </w:r>
          </w:p>
          <w:p>
            <w:pPr>
              <w:pStyle w:val="2"/>
              <w:ind w:left="0" w:leftChars="0" w:firstLine="0" w:firstLineChars="0"/>
              <w:rPr>
                <w:rFonts w:hint="eastAsia"/>
                <w:highlight w:val="none"/>
                <w:lang w:val="en-US" w:eastAsia="zh-CN"/>
              </w:rPr>
            </w:pPr>
            <w:r>
              <w:rPr>
                <w:rFonts w:hint="eastAsia"/>
                <w:highlight w:val="none"/>
                <w:lang w:val="en-US" w:eastAsia="zh-CN"/>
              </w:rPr>
              <w:t>大写：                      元/升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供货</w:t>
            </w:r>
            <w:r>
              <w:rPr>
                <w:rFonts w:hint="eastAsia" w:ascii="宋体" w:hAnsi="宋体" w:cs="宋体"/>
                <w:color w:val="auto"/>
                <w:szCs w:val="21"/>
                <w:highlight w:val="none"/>
              </w:rPr>
              <w:t>时间</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highlight w:val="none"/>
              </w:rPr>
            </w:pPr>
          </w:p>
          <w:p>
            <w:pPr>
              <w:widowControl/>
              <w:spacing w:line="440" w:lineRule="exact"/>
              <w:jc w:val="left"/>
              <w:rPr>
                <w:rFonts w:hint="eastAsia" w:ascii="宋体" w:hAnsi="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付款方式</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备    注</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highlight w:val="none"/>
              </w:rPr>
            </w:pPr>
          </w:p>
          <w:p>
            <w:pPr>
              <w:widowControl/>
              <w:spacing w:line="440" w:lineRule="exact"/>
              <w:jc w:val="left"/>
              <w:rPr>
                <w:rFonts w:hint="eastAsia" w:ascii="宋体" w:hAnsi="宋体" w:cs="宋体"/>
                <w:b/>
                <w:color w:val="auto"/>
                <w:szCs w:val="21"/>
                <w:highlight w:val="none"/>
              </w:rPr>
            </w:pPr>
          </w:p>
        </w:tc>
      </w:tr>
    </w:tbl>
    <w:p>
      <w:pPr>
        <w:spacing w:line="440" w:lineRule="exac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b/>
          <w:bCs/>
          <w:color w:val="auto"/>
          <w:szCs w:val="21"/>
          <w:highlight w:val="none"/>
        </w:rPr>
        <w:t>备注：</w:t>
      </w:r>
      <w:r>
        <w:rPr>
          <w:rFonts w:hint="eastAsia" w:ascii="宋体" w:hAnsi="宋体" w:cs="宋体"/>
          <w:color w:val="auto"/>
          <w:szCs w:val="21"/>
          <w:highlight w:val="none"/>
        </w:rPr>
        <w:t>1、</w:t>
      </w:r>
      <w:r>
        <w:rPr>
          <w:rFonts w:hint="eastAsia" w:ascii="宋体" w:hAnsi="宋体" w:cs="宋体"/>
          <w:color w:val="auto"/>
          <w:szCs w:val="21"/>
          <w:highlight w:val="none"/>
          <w:lang w:val="zh-CN"/>
        </w:rPr>
        <w:t>响应报价为响应人在响应文件中提出的各项支付金额的总和。</w:t>
      </w:r>
      <w:r>
        <w:rPr>
          <w:rFonts w:hint="eastAsia" w:ascii="宋体" w:hAnsi="宋体" w:cs="宋体"/>
          <w:b w:val="0"/>
          <w:bCs w:val="0"/>
          <w:color w:val="auto"/>
          <w:szCs w:val="21"/>
          <w:highlight w:val="none"/>
          <w:lang w:val="zh-CN"/>
        </w:rPr>
        <w:t>包括本次全部内容及除产品运输和安装费外其他项目所发生的费用</w:t>
      </w:r>
      <w:r>
        <w:rPr>
          <w:rFonts w:hint="eastAsia" w:ascii="宋体" w:hAnsi="宋体" w:cs="宋体"/>
          <w:b w:val="0"/>
          <w:bCs w:val="0"/>
          <w:color w:val="auto"/>
          <w:szCs w:val="21"/>
          <w:highlight w:val="none"/>
        </w:rPr>
        <w:t>等</w:t>
      </w:r>
      <w:r>
        <w:rPr>
          <w:rFonts w:hint="eastAsia" w:ascii="宋体" w:hAnsi="宋体" w:cs="宋体"/>
          <w:color w:val="auto"/>
          <w:szCs w:val="21"/>
          <w:highlight w:val="none"/>
        </w:rPr>
        <w:t>。成交人应向</w:t>
      </w:r>
      <w:r>
        <w:rPr>
          <w:rFonts w:hint="eastAsia" w:ascii="宋体" w:hAnsi="宋体" w:cs="宋体"/>
          <w:color w:val="auto"/>
          <w:szCs w:val="21"/>
          <w:highlight w:val="none"/>
          <w:lang w:eastAsia="zh-CN"/>
        </w:rPr>
        <w:t>采购</w:t>
      </w:r>
      <w:r>
        <w:rPr>
          <w:rFonts w:hint="eastAsia" w:ascii="宋体" w:hAnsi="宋体" w:cs="宋体"/>
          <w:color w:val="auto"/>
          <w:szCs w:val="21"/>
          <w:highlight w:val="none"/>
        </w:rPr>
        <w:t>单位出具税务发票。</w:t>
      </w:r>
    </w:p>
    <w:p>
      <w:pPr>
        <w:widowControl/>
        <w:numPr>
          <w:ilvl w:val="0"/>
          <w:numId w:val="0"/>
        </w:numPr>
        <w:adjustRightInd w:val="0"/>
        <w:snapToGrid w:val="0"/>
        <w:spacing w:line="320" w:lineRule="auto"/>
        <w:ind w:leftChars="0"/>
        <w:jc w:val="left"/>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2、</w:t>
      </w:r>
      <w:r>
        <w:rPr>
          <w:rFonts w:hint="eastAsia" w:ascii="宋体" w:hAnsi="宋体" w:cs="宋体"/>
          <w:bCs/>
          <w:color w:val="auto"/>
          <w:szCs w:val="21"/>
          <w:highlight w:val="none"/>
        </w:rPr>
        <w:t>本《项目报价书》中如存在大写金额与小写金额不一致的，投标人须以大写金额为准进行修正；总价金额与依据单价计算出的结果不一致的，须以单价金额为准进行修正，除单价金额小数点有明显错误。</w:t>
      </w:r>
    </w:p>
    <w:p>
      <w:pPr>
        <w:pStyle w:val="2"/>
        <w:numPr>
          <w:ilvl w:val="0"/>
          <w:numId w:val="0"/>
        </w:numPr>
        <w:ind w:leftChars="0"/>
        <w:rPr>
          <w:rFonts w:hint="eastAsia"/>
          <w:lang w:val="en-US" w:eastAsia="zh-CN"/>
        </w:rPr>
      </w:pPr>
      <w:r>
        <w:rPr>
          <w:rFonts w:hint="eastAsia"/>
          <w:lang w:val="en-US" w:eastAsia="zh-CN"/>
        </w:rPr>
        <w:t>3、中石化当期挂牌价不得更改，按采购人提供的7.54元/升填写报价。</w:t>
      </w:r>
    </w:p>
    <w:p>
      <w:pPr>
        <w:widowControl/>
        <w:spacing w:line="440" w:lineRule="exact"/>
        <w:jc w:val="left"/>
        <w:rPr>
          <w:rFonts w:hint="eastAsia" w:ascii="Times New Roman" w:hAnsi="Times New Roman" w:eastAsia="宋体" w:cs="Times New Roman"/>
          <w:kern w:val="2"/>
          <w:sz w:val="24"/>
          <w:szCs w:val="20"/>
          <w:lang w:val="en-US" w:eastAsia="zh-CN" w:bidi="ar-SA"/>
        </w:rPr>
      </w:pPr>
      <w:r>
        <w:rPr>
          <w:rFonts w:hint="eastAsia" w:ascii="Times New Roman" w:hAnsi="Times New Roman" w:eastAsia="宋体" w:cs="Times New Roman"/>
          <w:kern w:val="2"/>
          <w:sz w:val="24"/>
          <w:szCs w:val="20"/>
          <w:lang w:val="en-US" w:eastAsia="zh-CN" w:bidi="ar-SA"/>
        </w:rPr>
        <w:t>4、供应商应按照</w:t>
      </w:r>
      <w:r>
        <w:rPr>
          <w:rFonts w:hint="eastAsia" w:cs="Times New Roman"/>
          <w:kern w:val="2"/>
          <w:sz w:val="24"/>
          <w:szCs w:val="20"/>
          <w:lang w:val="en-US" w:eastAsia="zh-CN" w:bidi="ar-SA"/>
        </w:rPr>
        <w:t>文件要求</w:t>
      </w:r>
      <w:r>
        <w:rPr>
          <w:rFonts w:hint="eastAsia" w:ascii="Times New Roman" w:hAnsi="Times New Roman" w:eastAsia="宋体" w:cs="Times New Roman"/>
          <w:kern w:val="2"/>
          <w:sz w:val="24"/>
          <w:szCs w:val="20"/>
          <w:lang w:val="en-US" w:eastAsia="zh-CN" w:bidi="ar-SA"/>
        </w:rPr>
        <w:t>填写合计报价</w:t>
      </w:r>
      <w:r>
        <w:rPr>
          <w:rFonts w:hint="eastAsia" w:cs="Times New Roman"/>
          <w:kern w:val="2"/>
          <w:sz w:val="24"/>
          <w:szCs w:val="20"/>
          <w:lang w:val="en-US" w:eastAsia="zh-CN" w:bidi="ar-SA"/>
        </w:rPr>
        <w:t>，包含</w:t>
      </w:r>
      <w:r>
        <w:rPr>
          <w:rFonts w:hint="eastAsia" w:ascii="Times New Roman" w:hAnsi="Times New Roman" w:eastAsia="宋体" w:cs="Times New Roman"/>
          <w:kern w:val="2"/>
          <w:sz w:val="24"/>
          <w:szCs w:val="20"/>
          <w:lang w:val="en-US" w:eastAsia="zh-CN" w:bidi="ar-SA"/>
        </w:rPr>
        <w:t>中石化当期挂牌价（供货单时间为准）</w:t>
      </w:r>
      <w:r>
        <w:rPr>
          <w:rFonts w:hint="eastAsia" w:cs="Times New Roman"/>
          <w:kern w:val="2"/>
          <w:sz w:val="24"/>
          <w:szCs w:val="20"/>
          <w:lang w:val="en-US" w:eastAsia="zh-CN" w:bidi="ar-SA"/>
        </w:rPr>
        <w:t>和</w:t>
      </w:r>
      <w:r>
        <w:rPr>
          <w:rFonts w:hint="eastAsia" w:ascii="Times New Roman" w:hAnsi="Times New Roman" w:eastAsia="宋体" w:cs="Times New Roman"/>
          <w:kern w:val="2"/>
          <w:sz w:val="24"/>
          <w:szCs w:val="20"/>
          <w:lang w:val="en-US" w:eastAsia="zh-CN" w:bidi="ar-SA"/>
        </w:rPr>
        <w:t>运费（不超过0.6元/升），其中中石化当期挂牌价（供货单时间为准）不可更改</w:t>
      </w:r>
      <w:r>
        <w:rPr>
          <w:rFonts w:hint="eastAsia" w:cs="Times New Roman"/>
          <w:kern w:val="2"/>
          <w:sz w:val="24"/>
          <w:szCs w:val="20"/>
          <w:lang w:val="en-US" w:eastAsia="zh-CN" w:bidi="ar-SA"/>
        </w:rPr>
        <w:t>。</w:t>
      </w:r>
    </w:p>
    <w:p>
      <w:pPr>
        <w:pStyle w:val="2"/>
        <w:numPr>
          <w:ilvl w:val="0"/>
          <w:numId w:val="0"/>
        </w:numPr>
        <w:ind w:leftChars="0"/>
        <w:rPr>
          <w:rFonts w:hint="default"/>
          <w:lang w:val="en-US" w:eastAsia="zh-CN"/>
        </w:rPr>
      </w:pPr>
    </w:p>
    <w:p>
      <w:p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（公章）：</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法定代表人或其委托代理人：</w:t>
      </w:r>
      <w:r>
        <w:rPr>
          <w:rFonts w:hint="eastAsia" w:ascii="宋体" w:hAnsi="宋体" w:cs="宋体"/>
          <w:color w:val="auto"/>
          <w:szCs w:val="21"/>
          <w:highlight w:val="none"/>
          <w:u w:val="single"/>
        </w:rPr>
        <w:t xml:space="preserve">        (签字或盖法人印章)       </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日   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pPr>
        <w:rPr>
          <w:rFonts w:hint="eastAsia" w:ascii="宋体" w:hAnsi="宋体" w:cs="宋体"/>
          <w:color w:val="auto"/>
          <w:szCs w:val="21"/>
          <w:highlight w:val="none"/>
        </w:rPr>
      </w:pPr>
      <w:r>
        <w:rPr>
          <w:rFonts w:hint="eastAsia" w:ascii="宋体" w:hAnsi="宋体" w:cs="宋体"/>
          <w:color w:val="auto"/>
          <w:szCs w:val="21"/>
          <w:highlight w:val="none"/>
        </w:rPr>
        <w:br w:type="page"/>
      </w:r>
    </w:p>
    <w:p>
      <w:pPr>
        <w:pStyle w:val="2"/>
        <w:rPr>
          <w:rFonts w:hint="eastAsia"/>
          <w:highlight w:val="none"/>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400" w:lineRule="exact"/>
        <w:ind w:left="0" w:leftChars="0" w:right="0" w:rightChars="0" w:firstLine="0" w:firstLineChars="0"/>
        <w:jc w:val="center"/>
        <w:textAlignment w:val="auto"/>
        <w:outlineLvl w:val="9"/>
        <w:rPr>
          <w:rFonts w:hint="default" w:ascii="宋体" w:hAnsi="宋体" w:eastAsia="宋体" w:cs="宋体"/>
          <w:b/>
          <w:color w:val="000000" w:themeColor="text1"/>
          <w:sz w:val="30"/>
          <w:szCs w:val="30"/>
          <w:highlight w:val="none"/>
          <w:lang w:val="en-US" w:eastAsia="zh-CN"/>
          <w14:textFill>
            <w14:solidFill>
              <w14:schemeClr w14:val="tx1"/>
            </w14:solidFill>
          </w14:textFill>
        </w:rPr>
      </w:pPr>
      <w:r>
        <w:rPr>
          <w:rFonts w:hint="eastAsia" w:ascii="宋体" w:hAnsi="宋体" w:cs="宋体"/>
          <w:b/>
          <w:color w:val="000000" w:themeColor="text1"/>
          <w:sz w:val="30"/>
          <w:szCs w:val="30"/>
          <w:highlight w:val="none"/>
          <w:lang w:val="en-US" w:eastAsia="zh-CN"/>
          <w14:textFill>
            <w14:solidFill>
              <w14:schemeClr w14:val="tx1"/>
            </w14:solidFill>
          </w14:textFill>
        </w:rPr>
        <w:t>（二）分项目报价表</w:t>
      </w:r>
    </w:p>
    <w:tbl>
      <w:tblPr>
        <w:tblStyle w:val="19"/>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3"/>
        <w:gridCol w:w="2790"/>
        <w:gridCol w:w="1410"/>
        <w:gridCol w:w="1125"/>
        <w:gridCol w:w="1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6" w:hRule="atLeast"/>
          <w:jc w:val="center"/>
        </w:trPr>
        <w:tc>
          <w:tcPr>
            <w:tcW w:w="207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项目</w:t>
            </w:r>
            <w:r>
              <w:rPr>
                <w:rFonts w:hint="eastAsia" w:ascii="宋体" w:hAnsi="宋体" w:eastAsia="宋体" w:cs="宋体"/>
                <w:color w:val="000000" w:themeColor="text1"/>
                <w:sz w:val="21"/>
                <w:szCs w:val="21"/>
                <w:highlight w:val="none"/>
                <w14:textFill>
                  <w14:solidFill>
                    <w14:schemeClr w14:val="tx1"/>
                  </w14:solidFill>
                </w14:textFill>
              </w:rPr>
              <w:t>名称</w:t>
            </w:r>
          </w:p>
        </w:tc>
        <w:tc>
          <w:tcPr>
            <w:tcW w:w="2790"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采购内容/采购需求</w:t>
            </w:r>
          </w:p>
        </w:tc>
        <w:tc>
          <w:tcPr>
            <w:tcW w:w="14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数量</w:t>
            </w:r>
          </w:p>
        </w:tc>
        <w:tc>
          <w:tcPr>
            <w:tcW w:w="11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单价（元）</w:t>
            </w:r>
          </w:p>
        </w:tc>
        <w:tc>
          <w:tcPr>
            <w:tcW w:w="149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cs="宋体"/>
                <w:color w:val="000000" w:themeColor="text1"/>
                <w:sz w:val="21"/>
                <w:szCs w:val="21"/>
                <w:highlight w:val="none"/>
                <w:lang w:eastAsia="zh-CN"/>
                <w14:textFill>
                  <w14:solidFill>
                    <w14:schemeClr w14:val="tx1"/>
                  </w14:solidFill>
                </w14:textFill>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2073" w:type="dxa"/>
            <w:tcBorders>
              <w:top w:val="single" w:color="auto" w:sz="4" w:space="0"/>
              <w:left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中石化当期挂牌价（供货单时间为准）</w:t>
            </w:r>
          </w:p>
        </w:tc>
        <w:tc>
          <w:tcPr>
            <w:tcW w:w="279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cs="宋体"/>
                <w:color w:val="000000" w:themeColor="text1"/>
                <w:sz w:val="21"/>
                <w:szCs w:val="21"/>
                <w:highlight w:val="none"/>
                <w:lang w:eastAsia="zh-CN"/>
                <w14:textFill>
                  <w14:solidFill>
                    <w14:schemeClr w14:val="tx1"/>
                  </w14:solidFill>
                </w14:textFill>
              </w:rPr>
              <w:t>响应</w:t>
            </w:r>
          </w:p>
        </w:tc>
        <w:tc>
          <w:tcPr>
            <w:tcW w:w="1410" w:type="dxa"/>
            <w:tcBorders>
              <w:top w:val="single" w:color="auto" w:sz="4" w:space="0"/>
              <w:left w:val="single" w:color="auto" w:sz="4" w:space="0"/>
              <w:bottom w:val="single" w:color="auto" w:sz="4" w:space="0"/>
              <w:right w:val="single" w:color="auto" w:sz="4" w:space="0"/>
            </w:tcBorders>
            <w:vAlign w:val="center"/>
          </w:tcPr>
          <w:p>
            <w:pPr>
              <w:jc w:val="both"/>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158270.00</w:t>
            </w:r>
          </w:p>
        </w:tc>
        <w:tc>
          <w:tcPr>
            <w:tcW w:w="1125" w:type="dxa"/>
            <w:tcBorders>
              <w:top w:val="single" w:color="auto" w:sz="4" w:space="0"/>
              <w:left w:val="single" w:color="auto" w:sz="4" w:space="0"/>
              <w:bottom w:val="single" w:color="auto" w:sz="4" w:space="0"/>
              <w:right w:val="single" w:color="auto" w:sz="4" w:space="0"/>
            </w:tcBorders>
            <w:vAlign w:val="center"/>
          </w:tcPr>
          <w:p>
            <w:pPr>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7.54</w:t>
            </w:r>
          </w:p>
        </w:tc>
        <w:tc>
          <w:tcPr>
            <w:tcW w:w="149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3" w:hRule="atLeast"/>
          <w:jc w:val="center"/>
        </w:trPr>
        <w:tc>
          <w:tcPr>
            <w:tcW w:w="2073" w:type="dxa"/>
            <w:tcBorders>
              <w:left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运费（不超过0.6元/升）</w:t>
            </w:r>
          </w:p>
        </w:tc>
        <w:tc>
          <w:tcPr>
            <w:tcW w:w="279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eastAsia="zh-CN"/>
                <w14:textFill>
                  <w14:solidFill>
                    <w14:schemeClr w14:val="tx1"/>
                  </w14:solidFill>
                </w14:textFill>
              </w:rPr>
              <w:t>响应</w:t>
            </w:r>
          </w:p>
        </w:tc>
        <w:tc>
          <w:tcPr>
            <w:tcW w:w="141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158270.00</w:t>
            </w:r>
          </w:p>
        </w:tc>
        <w:tc>
          <w:tcPr>
            <w:tcW w:w="112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9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2073" w:type="dxa"/>
            <w:tcBorders>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279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1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12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9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2073" w:type="dxa"/>
            <w:tcBorders>
              <w:left w:val="single" w:color="auto" w:sz="4" w:space="0"/>
              <w:bottom w:val="single" w:color="auto" w:sz="4" w:space="0"/>
              <w:right w:val="single" w:color="auto" w:sz="4" w:space="0"/>
            </w:tcBorders>
            <w:vAlign w:val="center"/>
          </w:tcPr>
          <w:p>
            <w:pPr>
              <w:pStyle w:val="41"/>
              <w:rPr>
                <w:rFonts w:hint="eastAsia" w:ascii="宋体" w:hAnsi="宋体" w:eastAsia="宋体" w:cs="宋体"/>
                <w:color w:val="000000" w:themeColor="text1"/>
                <w:sz w:val="21"/>
                <w:szCs w:val="21"/>
                <w:highlight w:val="none"/>
                <w14:textFill>
                  <w14:solidFill>
                    <w14:schemeClr w14:val="tx1"/>
                  </w14:solidFill>
                </w14:textFill>
              </w:rPr>
            </w:pPr>
          </w:p>
        </w:tc>
        <w:tc>
          <w:tcPr>
            <w:tcW w:w="279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1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12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9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2073" w:type="dxa"/>
            <w:tcBorders>
              <w:left w:val="single" w:color="auto" w:sz="4" w:space="0"/>
              <w:bottom w:val="single" w:color="auto" w:sz="4" w:space="0"/>
              <w:right w:val="single" w:color="auto" w:sz="4" w:space="0"/>
            </w:tcBorders>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2790"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1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12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9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4" w:hRule="atLeast"/>
          <w:jc w:val="center"/>
        </w:trPr>
        <w:tc>
          <w:tcPr>
            <w:tcW w:w="8897" w:type="dxa"/>
            <w:gridSpan w:val="5"/>
            <w:tcBorders>
              <w:top w:val="single" w:color="auto" w:sz="4" w:space="0"/>
              <w:left w:val="single" w:color="auto" w:sz="4" w:space="0"/>
              <w:bottom w:val="single" w:color="auto" w:sz="4" w:space="0"/>
              <w:right w:val="single" w:color="auto" w:sz="4" w:space="0"/>
            </w:tcBorders>
            <w:vAlign w:val="center"/>
          </w:tcPr>
          <w:p>
            <w:pPr>
              <w:pStyle w:val="18"/>
              <w:rPr>
                <w:rFonts w:hint="eastAsia" w:ascii="Times New Roman" w:hAnsi="Times New Roman" w:eastAsia="宋体" w:cs="Times New Roman"/>
                <w:kern w:val="2"/>
                <w:sz w:val="21"/>
                <w:szCs w:val="20"/>
                <w:lang w:val="en-US" w:eastAsia="zh-CN" w:bidi="ar-SA"/>
              </w:rPr>
            </w:pPr>
            <w:r>
              <w:rPr>
                <w:rFonts w:hint="eastAsia" w:cs="Times New Roman"/>
                <w:kern w:val="2"/>
                <w:sz w:val="21"/>
                <w:szCs w:val="20"/>
                <w:lang w:val="en-US" w:eastAsia="zh-CN" w:bidi="ar-SA"/>
              </w:rPr>
              <w:t>合计</w:t>
            </w:r>
            <w:r>
              <w:rPr>
                <w:rFonts w:hint="eastAsia" w:ascii="Times New Roman" w:hAnsi="Times New Roman" w:eastAsia="宋体" w:cs="Times New Roman"/>
                <w:kern w:val="2"/>
                <w:sz w:val="21"/>
                <w:szCs w:val="20"/>
                <w:lang w:val="en-US" w:eastAsia="zh-CN" w:bidi="ar-SA"/>
              </w:rPr>
              <w:t>报价：       元</w:t>
            </w:r>
          </w:p>
          <w:p>
            <w:pPr>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6" w:hRule="atLeast"/>
          <w:jc w:val="center"/>
        </w:trPr>
        <w:tc>
          <w:tcPr>
            <w:tcW w:w="8897" w:type="dxa"/>
            <w:gridSpan w:val="5"/>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售后服务承诺：</w:t>
            </w:r>
          </w:p>
        </w:tc>
      </w:tr>
    </w:tbl>
    <w:p>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供应商签章：日期：</w:t>
      </w:r>
    </w:p>
    <w:p>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pPr>
        <w:spacing w:line="560" w:lineRule="exact"/>
        <w:ind w:firstLine="420" w:firstLineChars="200"/>
        <w:jc w:val="left"/>
        <w:rPr>
          <w:rFonts w:hint="eastAsia" w:ascii="宋体" w:hAnsi="宋体" w:cs="宋体"/>
          <w:color w:val="FF0000"/>
          <w:sz w:val="24"/>
          <w:szCs w:val="24"/>
          <w:highlight w:val="none"/>
          <w:lang w:eastAsia="zh-CN"/>
        </w:rPr>
      </w:pPr>
      <w:r>
        <w:rPr>
          <w:rFonts w:hint="eastAsia" w:ascii="宋体" w:hAnsi="宋体" w:eastAsia="宋体" w:cs="宋体"/>
          <w:color w:val="000000" w:themeColor="text1"/>
          <w:sz w:val="21"/>
          <w:szCs w:val="21"/>
          <w:highlight w:val="none"/>
          <w14:textFill>
            <w14:solidFill>
              <w14:schemeClr w14:val="tx1"/>
            </w14:solidFill>
          </w14:textFill>
        </w:rPr>
        <w:t>备注：请供应商按以上格式认真填写，不得随意更改</w:t>
      </w:r>
      <w:r>
        <w:rPr>
          <w:rFonts w:hint="eastAsia" w:ascii="宋体" w:hAnsi="宋体" w:cs="宋体"/>
          <w:color w:val="000000" w:themeColor="text1"/>
          <w:sz w:val="21"/>
          <w:szCs w:val="21"/>
          <w:highlight w:val="none"/>
          <w:lang w:eastAsia="zh-CN"/>
          <w14:textFill>
            <w14:solidFill>
              <w14:schemeClr w14:val="tx1"/>
            </w14:solidFill>
          </w14:textFill>
        </w:rPr>
        <w:t>采购需求</w:t>
      </w:r>
      <w:r>
        <w:rPr>
          <w:rFonts w:hint="eastAsia" w:ascii="宋体" w:hAnsi="宋体" w:eastAsia="宋体" w:cs="宋体"/>
          <w:color w:val="000000" w:themeColor="text1"/>
          <w:sz w:val="21"/>
          <w:szCs w:val="21"/>
          <w:highlight w:val="none"/>
          <w14:textFill>
            <w14:solidFill>
              <w14:schemeClr w14:val="tx1"/>
            </w14:solidFill>
          </w14:textFill>
        </w:rPr>
        <w:t>，如填写错误以</w:t>
      </w:r>
      <w:r>
        <w:rPr>
          <w:rFonts w:hint="eastAsia" w:ascii="宋体" w:hAnsi="宋体" w:cs="宋体"/>
          <w:color w:val="000000" w:themeColor="text1"/>
          <w:sz w:val="21"/>
          <w:szCs w:val="21"/>
          <w:highlight w:val="none"/>
          <w:lang w:eastAsia="zh-CN"/>
          <w14:textFill>
            <w14:solidFill>
              <w14:schemeClr w14:val="tx1"/>
            </w14:solidFill>
          </w14:textFill>
        </w:rPr>
        <w:t>询价</w:t>
      </w:r>
      <w:r>
        <w:rPr>
          <w:rFonts w:hint="eastAsia" w:ascii="宋体" w:hAnsi="宋体" w:eastAsia="宋体" w:cs="宋体"/>
          <w:color w:val="000000" w:themeColor="text1"/>
          <w:sz w:val="21"/>
          <w:szCs w:val="21"/>
          <w:highlight w:val="none"/>
          <w14:textFill>
            <w14:solidFill>
              <w14:schemeClr w14:val="tx1"/>
            </w14:solidFill>
          </w14:textFill>
        </w:rPr>
        <w:t>文件要求为准。</w:t>
      </w:r>
      <w:r>
        <w:rPr>
          <w:rFonts w:hint="eastAsia" w:ascii="宋体" w:hAnsi="宋体" w:eastAsia="宋体" w:cs="宋体"/>
          <w:color w:val="000000" w:themeColor="text1"/>
          <w:sz w:val="21"/>
          <w:szCs w:val="21"/>
          <w:highlight w:val="none"/>
          <w:lang w:eastAsia="zh-CN"/>
          <w14:textFill>
            <w14:solidFill>
              <w14:schemeClr w14:val="tx1"/>
            </w14:solidFill>
          </w14:textFill>
        </w:rPr>
        <w:t>供应商参考工程量清单项目特征描述按照采购需求项目</w:t>
      </w:r>
      <w:r>
        <w:rPr>
          <w:rFonts w:hint="eastAsia" w:ascii="宋体" w:hAnsi="宋体" w:eastAsia="宋体" w:cs="宋体"/>
          <w:color w:val="000000" w:themeColor="text1"/>
          <w:sz w:val="21"/>
          <w:szCs w:val="21"/>
          <w:highlight w:val="none"/>
          <w:lang w:val="en-US" w:eastAsia="zh-CN"/>
          <w14:textFill>
            <w14:solidFill>
              <w14:schemeClr w14:val="tx1"/>
            </w14:solidFill>
          </w14:textFill>
        </w:rPr>
        <w:t>分项目报价表</w:t>
      </w:r>
      <w:r>
        <w:rPr>
          <w:rFonts w:hint="eastAsia" w:ascii="宋体" w:hAnsi="宋体" w:cs="宋体"/>
          <w:color w:val="000000" w:themeColor="text1"/>
          <w:sz w:val="21"/>
          <w:szCs w:val="21"/>
          <w:highlight w:val="none"/>
          <w:lang w:val="en-US" w:eastAsia="zh-CN"/>
          <w14:textFill>
            <w14:solidFill>
              <w14:schemeClr w14:val="tx1"/>
            </w14:solidFill>
          </w14:textFill>
        </w:rPr>
        <w:t>单</w:t>
      </w:r>
      <w:r>
        <w:rPr>
          <w:rFonts w:hint="eastAsia" w:ascii="宋体" w:hAnsi="宋体" w:eastAsia="宋体" w:cs="宋体"/>
          <w:color w:val="000000" w:themeColor="text1"/>
          <w:sz w:val="21"/>
          <w:szCs w:val="21"/>
          <w:highlight w:val="none"/>
          <w:lang w:eastAsia="zh-CN"/>
          <w14:textFill>
            <w14:solidFill>
              <w14:schemeClr w14:val="tx1"/>
            </w14:solidFill>
          </w14:textFill>
        </w:rPr>
        <w:t>汇总</w:t>
      </w:r>
      <w:r>
        <w:rPr>
          <w:rFonts w:hint="eastAsia" w:ascii="宋体" w:hAnsi="宋体" w:cs="宋体"/>
          <w:color w:val="auto"/>
          <w:sz w:val="24"/>
          <w:szCs w:val="24"/>
          <w:highlight w:val="none"/>
          <w:lang w:eastAsia="zh-CN"/>
        </w:rPr>
        <w:t>。</w:t>
      </w:r>
    </w:p>
    <w:p>
      <w:pPr>
        <w:pStyle w:val="2"/>
        <w:rPr>
          <w:rFonts w:hint="eastAsia"/>
          <w:highlight w:val="none"/>
          <w:lang w:eastAsia="zh-CN"/>
        </w:rPr>
      </w:pPr>
    </w:p>
    <w:p>
      <w:pPr>
        <w:pStyle w:val="8"/>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b/>
          <w:color w:val="auto"/>
          <w:sz w:val="24"/>
          <w:szCs w:val="28"/>
          <w:highlight w:val="none"/>
          <w:lang w:eastAsia="zh-CN"/>
        </w:rPr>
      </w:pPr>
      <w:r>
        <w:rPr>
          <w:rFonts w:hint="eastAsia" w:ascii="宋体" w:hAnsi="宋体" w:eastAsia="宋体" w:cs="宋体"/>
          <w:color w:val="auto"/>
          <w:sz w:val="21"/>
          <w:szCs w:val="21"/>
          <w:highlight w:val="none"/>
        </w:rPr>
        <w:t>附件</w:t>
      </w:r>
      <w:bookmarkEnd w:id="73"/>
      <w:r>
        <w:rPr>
          <w:rFonts w:hint="eastAsia" w:ascii="宋体" w:hAnsi="宋体" w:cs="宋体"/>
          <w:color w:val="auto"/>
          <w:sz w:val="21"/>
          <w:szCs w:val="21"/>
          <w:highlight w:val="none"/>
          <w:lang w:eastAsia="zh-CN"/>
        </w:rPr>
        <w:t>七</w:t>
      </w:r>
    </w:p>
    <w:p>
      <w:pPr>
        <w:jc w:val="center"/>
        <w:rPr>
          <w:rFonts w:hint="eastAsia"/>
          <w:b/>
          <w:bCs/>
          <w:color w:val="auto"/>
          <w:sz w:val="28"/>
          <w:szCs w:val="28"/>
          <w:highlight w:val="none"/>
          <w:lang w:val="zh-CN"/>
        </w:rPr>
      </w:pPr>
      <w:bookmarkStart w:id="74" w:name="_Toc12025_WPSOffice_Level1"/>
      <w:r>
        <w:rPr>
          <w:rFonts w:hint="eastAsia"/>
          <w:b/>
          <w:bCs/>
          <w:color w:val="auto"/>
          <w:sz w:val="28"/>
          <w:szCs w:val="28"/>
          <w:highlight w:val="none"/>
          <w:lang w:val="en-US" w:eastAsia="zh-CN"/>
        </w:rPr>
        <w:t>供货</w:t>
      </w:r>
      <w:r>
        <w:rPr>
          <w:rFonts w:hint="eastAsia"/>
          <w:b/>
          <w:bCs/>
          <w:color w:val="auto"/>
          <w:sz w:val="28"/>
          <w:szCs w:val="28"/>
          <w:highlight w:val="none"/>
          <w:lang w:val="zh-CN"/>
        </w:rPr>
        <w:t>、安装、售后服务承诺</w:t>
      </w:r>
      <w:bookmarkEnd w:id="74"/>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207" w:firstLineChars="98"/>
        <w:jc w:val="center"/>
        <w:textAlignment w:val="auto"/>
        <w:outlineLvl w:val="9"/>
        <w:rPr>
          <w:rFonts w:ascii="宋体" w:hAnsi="宋体"/>
          <w:b/>
          <w:color w:val="auto"/>
          <w:sz w:val="24"/>
          <w:szCs w:val="28"/>
          <w:highlight w:val="none"/>
        </w:rPr>
      </w:pPr>
      <w:r>
        <w:rPr>
          <w:rFonts w:hint="eastAsia" w:ascii="宋体" w:hAnsi="宋体"/>
          <w:b/>
          <w:color w:val="auto"/>
          <w:sz w:val="21"/>
          <w:szCs w:val="21"/>
          <w:highlight w:val="none"/>
        </w:rPr>
        <w:t>（格式自定）</w:t>
      </w:r>
    </w:p>
    <w:p>
      <w:pPr>
        <w:pStyle w:val="8"/>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highlight w:val="none"/>
          <w:lang w:eastAsia="zh-CN"/>
        </w:rPr>
      </w:pPr>
      <w:bookmarkStart w:id="75" w:name="_Toc27705"/>
      <w:r>
        <w:rPr>
          <w:rFonts w:hint="eastAsia" w:ascii="宋体" w:hAnsi="宋体" w:eastAsia="宋体" w:cs="宋体"/>
          <w:color w:val="auto"/>
          <w:sz w:val="21"/>
          <w:szCs w:val="21"/>
          <w:highlight w:val="none"/>
        </w:rPr>
        <w:t>附件</w:t>
      </w:r>
      <w:bookmarkEnd w:id="75"/>
      <w:r>
        <w:rPr>
          <w:rFonts w:hint="eastAsia" w:ascii="宋体" w:hAnsi="宋体" w:cs="宋体"/>
          <w:color w:val="auto"/>
          <w:sz w:val="21"/>
          <w:szCs w:val="21"/>
          <w:highlight w:val="none"/>
          <w:lang w:eastAsia="zh-CN"/>
        </w:rPr>
        <w:t>八</w:t>
      </w:r>
    </w:p>
    <w:p>
      <w:pPr>
        <w:jc w:val="center"/>
        <w:rPr>
          <w:rFonts w:hint="eastAsia"/>
          <w:b/>
          <w:bCs/>
          <w:color w:val="auto"/>
          <w:sz w:val="28"/>
          <w:szCs w:val="28"/>
          <w:highlight w:val="none"/>
          <w:lang w:val="zh-CN"/>
        </w:rPr>
      </w:pPr>
      <w:bookmarkStart w:id="76" w:name="_Toc1950_WPSOffice_Level1"/>
      <w:r>
        <w:rPr>
          <w:rFonts w:hint="eastAsia"/>
          <w:b/>
          <w:bCs/>
          <w:color w:val="auto"/>
          <w:sz w:val="28"/>
          <w:szCs w:val="28"/>
          <w:highlight w:val="none"/>
          <w:lang w:val="zh-CN"/>
        </w:rPr>
        <w:t>询价文件要求和供应商认为需要提供的其它说明和资料</w:t>
      </w:r>
      <w:bookmarkEnd w:id="76"/>
    </w:p>
    <w:p>
      <w:pPr>
        <w:tabs>
          <w:tab w:val="left" w:pos="4620"/>
        </w:tabs>
        <w:spacing w:line="560" w:lineRule="exact"/>
        <w:jc w:val="center"/>
        <w:rPr>
          <w:rStyle w:val="42"/>
          <w:rFonts w:hint="default"/>
          <w:color w:val="auto"/>
          <w:sz w:val="28"/>
          <w:szCs w:val="28"/>
          <w:highlight w:val="none"/>
          <w:lang w:val="en-US" w:eastAsia="zh-CN"/>
        </w:rPr>
      </w:pPr>
      <w:bookmarkStart w:id="77" w:name="_Toc3085"/>
      <w:bookmarkStart w:id="78" w:name="_Toc19844_WPSOffice_Level1"/>
      <w:r>
        <w:rPr>
          <w:rStyle w:val="42"/>
          <w:rFonts w:hint="eastAsia"/>
          <w:color w:val="auto"/>
          <w:sz w:val="28"/>
          <w:szCs w:val="28"/>
          <w:highlight w:val="none"/>
          <w:lang w:val="en-US" w:eastAsia="zh-CN"/>
        </w:rPr>
        <w:t>（如投标人业绩等）</w:t>
      </w:r>
    </w:p>
    <w:p>
      <w:pPr>
        <w:tabs>
          <w:tab w:val="left" w:pos="4620"/>
        </w:tabs>
        <w:spacing w:line="560" w:lineRule="exact"/>
        <w:jc w:val="left"/>
        <w:rPr>
          <w:rStyle w:val="42"/>
          <w:rFonts w:hint="eastAsia"/>
          <w:color w:val="auto"/>
          <w:sz w:val="21"/>
          <w:szCs w:val="21"/>
          <w:highlight w:val="none"/>
          <w:lang w:val="en-US" w:eastAsia="zh-CN"/>
        </w:rPr>
      </w:pPr>
    </w:p>
    <w:bookmarkEnd w:id="77"/>
    <w:bookmarkEnd w:id="78"/>
    <w:p>
      <w:pPr>
        <w:pStyle w:val="2"/>
        <w:rPr>
          <w:rFonts w:hint="eastAsia" w:ascii="宋体" w:hAnsi="宋体" w:cs="宋体"/>
          <w:b/>
          <w:bCs/>
          <w:color w:val="auto"/>
          <w:sz w:val="24"/>
          <w:szCs w:val="24"/>
          <w:highlight w:val="none"/>
        </w:rPr>
      </w:pPr>
      <w:bookmarkStart w:id="79" w:name="_Toc16902_WPSOffice_Level1"/>
    </w:p>
    <w:p>
      <w:pPr>
        <w:pStyle w:val="2"/>
        <w:rPr>
          <w:rFonts w:hint="eastAsia" w:ascii="宋体" w:hAnsi="宋体" w:cs="宋体"/>
          <w:b/>
          <w:bCs/>
          <w:color w:val="auto"/>
          <w:sz w:val="24"/>
          <w:szCs w:val="24"/>
          <w:highlight w:val="none"/>
        </w:rPr>
      </w:pPr>
    </w:p>
    <w:p>
      <w:pPr>
        <w:spacing w:line="440" w:lineRule="exact"/>
        <w:rPr>
          <w:rFonts w:hint="eastAsia" w:ascii="宋体" w:hAnsi="宋体" w:cs="宋体"/>
          <w:b/>
          <w:bCs/>
          <w:color w:val="auto"/>
          <w:sz w:val="24"/>
          <w:szCs w:val="24"/>
          <w:highlight w:val="none"/>
        </w:rPr>
      </w:pPr>
    </w:p>
    <w:p>
      <w:pPr>
        <w:spacing w:line="440" w:lineRule="exact"/>
        <w:rPr>
          <w:rFonts w:hint="eastAsia" w:ascii="宋体" w:hAnsi="宋体" w:cs="宋体"/>
          <w:b/>
          <w:bCs/>
          <w:color w:val="auto"/>
          <w:sz w:val="24"/>
          <w:szCs w:val="24"/>
          <w:highlight w:val="none"/>
        </w:rPr>
      </w:pPr>
    </w:p>
    <w:p>
      <w:pPr>
        <w:spacing w:line="440" w:lineRule="exact"/>
        <w:rPr>
          <w:rFonts w:hint="eastAsia" w:ascii="宋体" w:hAnsi="宋体" w:eastAsia="宋体" w:cs="宋体"/>
          <w:b/>
          <w:bCs/>
          <w:color w:val="auto"/>
          <w:sz w:val="24"/>
          <w:szCs w:val="24"/>
          <w:highlight w:val="none"/>
          <w:lang w:eastAsia="zh-CN"/>
        </w:rPr>
      </w:pPr>
      <w:r>
        <w:rPr>
          <w:rFonts w:hint="eastAsia" w:ascii="宋体" w:hAnsi="宋体" w:cs="宋体"/>
          <w:b/>
          <w:bCs/>
          <w:color w:val="auto"/>
          <w:sz w:val="24"/>
          <w:szCs w:val="24"/>
          <w:highlight w:val="none"/>
        </w:rPr>
        <w:t>附件</w:t>
      </w:r>
      <w:bookmarkEnd w:id="79"/>
      <w:r>
        <w:rPr>
          <w:rFonts w:hint="eastAsia" w:ascii="宋体" w:hAnsi="宋体" w:cs="宋体"/>
          <w:b/>
          <w:bCs/>
          <w:color w:val="auto"/>
          <w:sz w:val="24"/>
          <w:szCs w:val="24"/>
          <w:highlight w:val="none"/>
          <w:lang w:eastAsia="zh-CN"/>
        </w:rPr>
        <w:t>九</w:t>
      </w:r>
    </w:p>
    <w:p>
      <w:pPr>
        <w:spacing w:line="400" w:lineRule="exact"/>
        <w:jc w:val="center"/>
        <w:rPr>
          <w:rFonts w:hint="eastAsia" w:ascii="宋体" w:hAnsi="宋体" w:cs="宋体"/>
          <w:b/>
          <w:color w:val="auto"/>
          <w:sz w:val="28"/>
          <w:szCs w:val="28"/>
          <w:highlight w:val="none"/>
          <w:shd w:val="clear" w:color="auto" w:fill="FFFFFF"/>
        </w:rPr>
      </w:pPr>
      <w:bookmarkStart w:id="80" w:name="_Toc31411_WPSOffice_Level1"/>
      <w:r>
        <w:rPr>
          <w:rFonts w:hint="eastAsia" w:ascii="宋体" w:hAnsi="宋体" w:cs="宋体"/>
          <w:b/>
          <w:color w:val="auto"/>
          <w:sz w:val="28"/>
          <w:szCs w:val="28"/>
          <w:highlight w:val="none"/>
          <w:shd w:val="clear" w:color="auto" w:fill="FFFFFF"/>
          <w:lang w:eastAsia="zh-CN"/>
        </w:rPr>
        <w:t>成交</w:t>
      </w:r>
      <w:r>
        <w:rPr>
          <w:rFonts w:hint="eastAsia" w:ascii="宋体" w:hAnsi="宋体" w:cs="宋体"/>
          <w:b/>
          <w:color w:val="auto"/>
          <w:sz w:val="28"/>
          <w:szCs w:val="28"/>
          <w:highlight w:val="none"/>
          <w:shd w:val="clear" w:color="auto" w:fill="FFFFFF"/>
        </w:rPr>
        <w:t>结果公告</w:t>
      </w:r>
      <w:bookmarkEnd w:id="80"/>
    </w:p>
    <w:p>
      <w:pPr>
        <w:adjustRightInd w:val="0"/>
        <w:snapToGrid w:val="0"/>
        <w:spacing w:line="360" w:lineRule="exact"/>
        <w:ind w:right="15" w:rightChars="7"/>
        <w:rPr>
          <w:rFonts w:hint="eastAsia" w:ascii="宋体" w:hAnsi="宋体" w:cs="宋体"/>
          <w:bCs/>
          <w:color w:val="auto"/>
          <w:highlight w:val="none"/>
          <w:shd w:val="clear" w:color="auto" w:fill="FFFFFF"/>
        </w:rPr>
      </w:pPr>
      <w:bookmarkStart w:id="81" w:name="_Toc3059_WPSOffice_Level1"/>
      <w:r>
        <w:rPr>
          <w:rFonts w:hint="eastAsia" w:ascii="宋体" w:hAnsi="宋体" w:cs="宋体"/>
          <w:bCs/>
          <w:color w:val="auto"/>
          <w:highlight w:val="none"/>
          <w:shd w:val="clear" w:color="auto" w:fill="FFFFFF"/>
        </w:rPr>
        <w:t>一、项目相关情况</w:t>
      </w:r>
      <w:bookmarkEnd w:id="81"/>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项目名称：</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项目编号：</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招标方式：</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招标公告发布日期：</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 xml:space="preserve">开标日期： </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lang w:eastAsia="zh-CN"/>
        </w:rPr>
        <w:t>成交</w:t>
      </w:r>
      <w:r>
        <w:rPr>
          <w:rFonts w:hint="eastAsia" w:ascii="宋体" w:hAnsi="宋体" w:cs="宋体"/>
          <w:bCs/>
          <w:color w:val="auto"/>
          <w:highlight w:val="none"/>
          <w:shd w:val="clear" w:color="auto" w:fill="FFFFFF"/>
        </w:rPr>
        <w:t>供应商名称：</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lang w:eastAsia="zh-CN"/>
        </w:rPr>
        <w:t>成交</w:t>
      </w:r>
      <w:r>
        <w:rPr>
          <w:rFonts w:hint="eastAsia" w:ascii="宋体" w:hAnsi="宋体" w:cs="宋体"/>
          <w:bCs/>
          <w:color w:val="auto"/>
          <w:highlight w:val="none"/>
          <w:shd w:val="clear" w:color="auto" w:fill="FFFFFF"/>
        </w:rPr>
        <w:t>供应商联系地址：</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lang w:eastAsia="zh-CN"/>
        </w:rPr>
        <w:t>成交</w:t>
      </w:r>
      <w:r>
        <w:rPr>
          <w:rFonts w:hint="eastAsia" w:ascii="宋体" w:hAnsi="宋体" w:cs="宋体"/>
          <w:bCs/>
          <w:color w:val="auto"/>
          <w:highlight w:val="none"/>
          <w:shd w:val="clear" w:color="auto" w:fill="FFFFFF"/>
        </w:rPr>
        <w:t>金额：</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主要</w:t>
      </w:r>
      <w:r>
        <w:rPr>
          <w:rFonts w:hint="eastAsia" w:ascii="宋体" w:hAnsi="宋体" w:cs="宋体"/>
          <w:bCs/>
          <w:color w:val="auto"/>
          <w:highlight w:val="none"/>
          <w:shd w:val="clear" w:color="auto" w:fill="FFFFFF"/>
          <w:lang w:eastAsia="zh-CN"/>
        </w:rPr>
        <w:t>成交</w:t>
      </w:r>
      <w:r>
        <w:rPr>
          <w:rFonts w:hint="eastAsia" w:ascii="宋体" w:hAnsi="宋体" w:cs="宋体"/>
          <w:bCs/>
          <w:color w:val="auto"/>
          <w:highlight w:val="none"/>
          <w:shd w:val="clear" w:color="auto" w:fill="FFFFFF"/>
        </w:rPr>
        <w:t>标的的名称、规格型号、数量、单价、服务要求：</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评审委员会名单：</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采购人名称：</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地址：</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联系人：</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联系方式：</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采购代理名称：</w:t>
      </w:r>
      <w:r>
        <w:rPr>
          <w:rFonts w:hint="eastAsia" w:ascii="宋体" w:hAnsi="宋体" w:cs="宋体"/>
          <w:bCs/>
          <w:color w:val="auto"/>
          <w:highlight w:val="none"/>
          <w:shd w:val="clear" w:color="auto" w:fill="FFFFFF"/>
          <w:lang w:eastAsia="zh-CN"/>
        </w:rPr>
        <w:t>安徽大别山工程咨询有限公司</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地址：</w:t>
      </w:r>
      <w:r>
        <w:rPr>
          <w:rFonts w:hint="eastAsia" w:ascii="宋体" w:hAnsi="宋体" w:cs="宋体"/>
          <w:bCs/>
          <w:color w:val="auto"/>
          <w:highlight w:val="none"/>
          <w:shd w:val="clear" w:color="auto" w:fill="FFFFFF"/>
          <w:lang w:eastAsia="zh-CN"/>
        </w:rPr>
        <w:t>霍山县国投大厦，一隆路与霍山大道交叉口</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项目负责人：</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联系电话：0564-50</w:t>
      </w:r>
      <w:r>
        <w:rPr>
          <w:rFonts w:hint="eastAsia" w:ascii="宋体" w:hAnsi="宋体" w:cs="宋体"/>
          <w:bCs/>
          <w:color w:val="auto"/>
          <w:highlight w:val="none"/>
          <w:shd w:val="clear" w:color="auto" w:fill="FFFFFF"/>
          <w:lang w:val="en-US" w:eastAsia="zh-CN"/>
        </w:rPr>
        <w:t>20033</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公告期限：      年     月      日至      年     月     日</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若供应商对上述结果有异议，可在成交期限届满之日起7个工作日内以书面形式在工作时间向</w:t>
      </w:r>
      <w:r>
        <w:rPr>
          <w:rFonts w:hint="eastAsia" w:ascii="宋体" w:hAnsi="宋体" w:cs="宋体"/>
          <w:bCs/>
          <w:color w:val="auto"/>
          <w:highlight w:val="none"/>
          <w:shd w:val="clear" w:color="auto" w:fill="FFFFFF"/>
          <w:lang w:eastAsia="zh-CN"/>
        </w:rPr>
        <w:t>安徽大别山工程咨询有限公司</w:t>
      </w:r>
      <w:r>
        <w:rPr>
          <w:rFonts w:hint="eastAsia" w:ascii="宋体" w:hAnsi="宋体" w:cs="宋体"/>
          <w:bCs/>
          <w:color w:val="auto"/>
          <w:highlight w:val="none"/>
          <w:shd w:val="clear" w:color="auto" w:fill="FFFFFF"/>
        </w:rPr>
        <w:t>提出质疑，质疑材料递交地址：</w:t>
      </w:r>
      <w:r>
        <w:rPr>
          <w:rFonts w:hint="eastAsia" w:ascii="宋体" w:hAnsi="宋体" w:cs="宋体"/>
          <w:bCs/>
          <w:color w:val="auto"/>
          <w:highlight w:val="none"/>
          <w:shd w:val="clear" w:color="auto" w:fill="FFFFFF"/>
          <w:lang w:eastAsia="zh-CN"/>
        </w:rPr>
        <w:t>霍山县国投大厦，一隆路与霍山大道交叉口</w:t>
      </w:r>
      <w:r>
        <w:rPr>
          <w:rFonts w:hint="eastAsia" w:ascii="宋体" w:hAnsi="宋体" w:cs="宋体"/>
          <w:bCs/>
          <w:color w:val="auto"/>
          <w:highlight w:val="none"/>
          <w:shd w:val="clear" w:color="auto" w:fill="FFFFFF"/>
        </w:rPr>
        <w:t>，联系电话：0564-50</w:t>
      </w:r>
      <w:r>
        <w:rPr>
          <w:rFonts w:hint="eastAsia" w:ascii="宋体" w:hAnsi="宋体" w:cs="宋体"/>
          <w:bCs/>
          <w:color w:val="auto"/>
          <w:highlight w:val="none"/>
          <w:shd w:val="clear" w:color="auto" w:fill="FFFFFF"/>
          <w:lang w:val="en-US" w:eastAsia="zh-CN"/>
        </w:rPr>
        <w:t>20033</w:t>
      </w:r>
      <w:r>
        <w:rPr>
          <w:rFonts w:hint="eastAsia" w:ascii="宋体" w:hAnsi="宋体" w:cs="宋体"/>
          <w:bCs/>
          <w:color w:val="auto"/>
          <w:highlight w:val="none"/>
          <w:shd w:val="clear" w:color="auto" w:fill="FFFFFF"/>
        </w:rPr>
        <w:t>。若供应商对质疑处理意见有异议，可在规定时间内以书面形式向</w:t>
      </w:r>
      <w:r>
        <w:rPr>
          <w:rFonts w:hint="eastAsia" w:ascii="宋体" w:hAnsi="宋体" w:cs="宋体"/>
          <w:color w:val="auto"/>
          <w:kern w:val="0"/>
          <w:szCs w:val="21"/>
          <w:highlight w:val="none"/>
          <w:shd w:val="clear" w:color="auto" w:fill="FFFFFF"/>
          <w:lang w:val="en-US" w:eastAsia="zh-CN"/>
        </w:rPr>
        <w:t>安徽大别山国投集团纪检监察室</w:t>
      </w:r>
      <w:r>
        <w:rPr>
          <w:rFonts w:hint="eastAsia" w:ascii="宋体" w:hAnsi="宋体" w:cs="宋体"/>
          <w:bCs/>
          <w:color w:val="auto"/>
          <w:highlight w:val="none"/>
          <w:shd w:val="clear" w:color="auto" w:fill="FFFFFF"/>
        </w:rPr>
        <w:t>提出投诉。</w:t>
      </w:r>
    </w:p>
    <w:p>
      <w:pPr>
        <w:adjustRightInd w:val="0"/>
        <w:snapToGrid w:val="0"/>
        <w:spacing w:line="360" w:lineRule="exact"/>
        <w:ind w:right="15" w:rightChars="7"/>
        <w:rPr>
          <w:rFonts w:hint="eastAsia" w:ascii="宋体" w:hAnsi="宋体" w:cs="宋体"/>
          <w:bCs/>
          <w:color w:val="auto"/>
          <w:highlight w:val="none"/>
          <w:shd w:val="clear" w:color="auto" w:fill="FFFFFF"/>
        </w:rPr>
      </w:pPr>
      <w:bookmarkStart w:id="82" w:name="_Toc21327_WPSOffice_Level1"/>
      <w:r>
        <w:rPr>
          <w:rFonts w:hint="eastAsia" w:ascii="宋体" w:hAnsi="宋体" w:cs="宋体"/>
          <w:bCs/>
          <w:color w:val="auto"/>
          <w:highlight w:val="none"/>
          <w:shd w:val="clear" w:color="auto" w:fill="FFFFFF"/>
        </w:rPr>
        <w:t>二、质疑提起的条件及不予受理的情形</w:t>
      </w:r>
      <w:bookmarkEnd w:id="82"/>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lang w:eastAsia="zh-CN"/>
        </w:rPr>
        <w:t>参照</w:t>
      </w:r>
      <w:r>
        <w:rPr>
          <w:rFonts w:hint="eastAsia" w:ascii="宋体" w:hAnsi="宋体" w:cs="宋体"/>
          <w:bCs/>
          <w:color w:val="auto"/>
          <w:highlight w:val="none"/>
          <w:shd w:val="clear" w:color="auto" w:fill="FFFFFF"/>
        </w:rPr>
        <w:t>《中华人民共和国政府采购法》、《中华人民共和国政府采购法实施条例》、财政部《政府采购质疑和投诉办法》</w:t>
      </w:r>
      <w:r>
        <w:rPr>
          <w:rFonts w:hint="eastAsia" w:ascii="宋体" w:hAnsi="宋体" w:cs="宋体"/>
          <w:bCs/>
          <w:color w:val="auto"/>
          <w:highlight w:val="none"/>
          <w:shd w:val="clear" w:color="auto" w:fill="FFFFFF"/>
          <w:lang w:eastAsia="zh-CN"/>
        </w:rPr>
        <w:t>、《国有企业采购操作规范》和《安徽大别山国投集团招标采购制度》</w:t>
      </w:r>
      <w:r>
        <w:rPr>
          <w:rFonts w:hint="eastAsia" w:ascii="宋体" w:hAnsi="宋体" w:cs="宋体"/>
          <w:bCs/>
          <w:color w:val="auto"/>
          <w:highlight w:val="none"/>
          <w:shd w:val="clear" w:color="auto" w:fill="FFFFFF"/>
        </w:rPr>
        <w:t>等法律法规，现将质疑提起的条件及不予受理的情形告知如下：</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（一）质疑应以书面形式实名提出，书面质疑材料应当包括以下内容：</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1、质疑人的名称、地址、邮编、联系人及联系电话；</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2、采购人名称、项目名称、项目编号、包别号（如有）；</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3、被质疑人名称；</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4、具体的质疑事项、基本事实及必要的证明材料；</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5、明确的请求及主张；</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6、必要的法律依据；</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7、提起质疑的日期。</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质疑人为法人或者其他组织的，应当由法定代表人或其委托代理人（需有委托授权书）签字并加盖公章。</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（二）有下列情形之一的，不予受理：</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1、提起质疑的主体不是参与该政府采购项目活动的供应商；</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2、提起质疑的时间超过规定时限的；</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3、质疑材料不完整的；</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4、质疑事项含有主观猜测等内容且未提供有效线索、难以查证的；</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5、对其他供应商的</w:t>
      </w:r>
      <w:r>
        <w:rPr>
          <w:rFonts w:hint="eastAsia" w:ascii="宋体" w:hAnsi="宋体" w:cs="宋体"/>
          <w:bCs/>
          <w:color w:val="auto"/>
          <w:highlight w:val="none"/>
          <w:shd w:val="clear" w:color="auto" w:fill="FFFFFF"/>
          <w:lang w:eastAsia="zh-CN"/>
        </w:rPr>
        <w:t>响应文件</w:t>
      </w:r>
      <w:r>
        <w:rPr>
          <w:rFonts w:hint="eastAsia" w:ascii="宋体" w:hAnsi="宋体" w:cs="宋体"/>
          <w:bCs/>
          <w:color w:val="auto"/>
          <w:highlight w:val="none"/>
          <w:shd w:val="clear" w:color="auto" w:fill="FFFFFF"/>
        </w:rPr>
        <w:t>详细内容质疑，无法提供合法来源渠道的；</w:t>
      </w:r>
    </w:p>
    <w:p>
      <w:pPr>
        <w:adjustRightInd w:val="0"/>
        <w:snapToGrid w:val="0"/>
        <w:spacing w:line="360" w:lineRule="exact"/>
        <w:ind w:right="15" w:rightChars="7"/>
        <w:rPr>
          <w:rFonts w:hint="eastAsia" w:ascii="宋体" w:hAnsi="宋体" w:cs="宋体"/>
          <w:bCs/>
          <w:color w:val="auto"/>
          <w:highlight w:val="none"/>
          <w:shd w:val="clear" w:color="auto" w:fill="FFFFFF"/>
        </w:rPr>
      </w:pPr>
      <w:bookmarkStart w:id="83" w:name="_Toc17685_WPSOffice_Level1"/>
      <w:r>
        <w:rPr>
          <w:rFonts w:hint="eastAsia" w:ascii="宋体" w:hAnsi="宋体" w:cs="宋体"/>
          <w:bCs/>
          <w:color w:val="auto"/>
          <w:highlight w:val="none"/>
          <w:shd w:val="clear" w:color="auto" w:fill="FFFFFF"/>
        </w:rPr>
        <w:t>三、其他</w:t>
      </w:r>
      <w:bookmarkEnd w:id="83"/>
    </w:p>
    <w:p>
      <w:pPr>
        <w:adjustRightInd w:val="0"/>
        <w:snapToGrid w:val="0"/>
        <w:spacing w:line="360" w:lineRule="exact"/>
        <w:ind w:right="15" w:rightChars="7"/>
        <w:rPr>
          <w:rFonts w:hint="eastAsia" w:ascii="宋体" w:hAnsi="宋体" w:cs="宋体"/>
          <w:bCs/>
          <w:color w:val="auto"/>
          <w:highlight w:val="none"/>
          <w:shd w:val="clear" w:color="auto" w:fill="FFFFFF"/>
        </w:rPr>
      </w:pP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特此公告。</w:t>
      </w:r>
    </w:p>
    <w:p>
      <w:pPr>
        <w:adjustRightInd w:val="0"/>
        <w:snapToGrid w:val="0"/>
        <w:spacing w:line="360" w:lineRule="exact"/>
        <w:ind w:right="15" w:rightChars="7"/>
        <w:rPr>
          <w:rFonts w:hint="eastAsia" w:ascii="宋体" w:hAnsi="宋体" w:cs="宋体"/>
          <w:bCs/>
          <w:color w:val="auto"/>
          <w:highlight w:val="none"/>
          <w:shd w:val="clear" w:color="auto" w:fill="FFFFFF"/>
        </w:rPr>
      </w:pPr>
    </w:p>
    <w:p>
      <w:pPr>
        <w:adjustRightInd w:val="0"/>
        <w:snapToGrid w:val="0"/>
        <w:spacing w:line="360" w:lineRule="exact"/>
        <w:ind w:right="15" w:rightChars="7"/>
        <w:jc w:val="right"/>
        <w:rPr>
          <w:rFonts w:hint="eastAsia" w:ascii="宋体" w:hAnsi="宋体" w:eastAsia="宋体" w:cs="宋体"/>
          <w:bCs/>
          <w:color w:val="auto"/>
          <w:highlight w:val="none"/>
          <w:shd w:val="clear" w:color="auto" w:fill="FFFFFF"/>
          <w:lang w:eastAsia="zh-CN"/>
        </w:rPr>
      </w:pPr>
      <w:r>
        <w:rPr>
          <w:rFonts w:hint="eastAsia" w:ascii="宋体" w:hAnsi="宋体" w:cs="宋体"/>
          <w:bCs/>
          <w:color w:val="auto"/>
          <w:highlight w:val="none"/>
          <w:shd w:val="clear" w:color="auto" w:fill="FFFFFF"/>
          <w:lang w:eastAsia="zh-CN"/>
        </w:rPr>
        <w:t>安徽大别山工程咨询有限公司</w:t>
      </w:r>
    </w:p>
    <w:p>
      <w:pPr>
        <w:adjustRightInd w:val="0"/>
        <w:snapToGrid w:val="0"/>
        <w:spacing w:line="360" w:lineRule="exact"/>
        <w:ind w:right="15" w:rightChars="7"/>
        <w:jc w:val="right"/>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 xml:space="preserve">     年    月    日</w:t>
      </w:r>
    </w:p>
    <w:p>
      <w:pPr>
        <w:rPr>
          <w:rFonts w:hint="eastAsia" w:ascii="宋体" w:hAnsi="宋体"/>
          <w:b/>
          <w:color w:val="auto"/>
          <w:sz w:val="24"/>
          <w:szCs w:val="28"/>
          <w:highlight w:val="none"/>
          <w:lang w:val="en-US" w:eastAsia="zh-CN"/>
        </w:rPr>
      </w:pPr>
      <w:bookmarkStart w:id="84" w:name="_Toc11536"/>
      <w:r>
        <w:rPr>
          <w:rFonts w:hint="eastAsia" w:ascii="宋体" w:hAnsi="宋体"/>
          <w:b/>
          <w:color w:val="auto"/>
          <w:sz w:val="24"/>
          <w:szCs w:val="28"/>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beforeLines="50" w:afterLines="50" w:line="360" w:lineRule="auto"/>
        <w:jc w:val="left"/>
        <w:textAlignment w:val="auto"/>
        <w:outlineLvl w:val="2"/>
        <w:rPr>
          <w:rFonts w:hint="default" w:ascii="宋体" w:hAnsi="宋体"/>
          <w:b/>
          <w:color w:val="auto"/>
          <w:sz w:val="24"/>
          <w:szCs w:val="28"/>
          <w:highlight w:val="none"/>
          <w:lang w:val="en-US" w:eastAsia="zh-CN"/>
        </w:rPr>
      </w:pPr>
      <w:r>
        <w:rPr>
          <w:rFonts w:hint="eastAsia" w:ascii="宋体" w:hAnsi="宋体"/>
          <w:b/>
          <w:color w:val="auto"/>
          <w:sz w:val="24"/>
          <w:szCs w:val="28"/>
          <w:highlight w:val="none"/>
          <w:lang w:val="en-US" w:eastAsia="zh-CN"/>
        </w:rPr>
        <w:t>附件十</w:t>
      </w:r>
      <w:bookmarkEnd w:id="84"/>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10" w:lineRule="exact"/>
        <w:jc w:val="center"/>
        <w:textAlignment w:val="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质疑函范本</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质疑供应商基本信息</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质疑供应商：</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地址：</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邮编：</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联系人：</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联系电话：</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授权代表：</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联系电话：</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地址：</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邮编：</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质疑项目基本情况</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质疑项目的名称：</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质疑项目的编号：</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包号：</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采购人名称：</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采购文件获取日期：</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、质疑事项具体内容</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质疑事项1：</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事实依据：</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法律依据：</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质疑事项2</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lang w:val="en-US" w:eastAsia="zh-CN"/>
        </w:rPr>
      </w:pP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、与质疑事项相关的质疑请求</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请求：</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签字(签章)：                   公章：</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日期：</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质疑函制作说明：</w:t>
      </w:r>
    </w:p>
    <w:p>
      <w:pPr>
        <w:pStyle w:val="4"/>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供应商提出质疑时，应提交质疑函和必要的证明材料。 </w:t>
      </w:r>
    </w:p>
    <w:p>
      <w:pPr>
        <w:pStyle w:val="4"/>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质疑供应商若委托代理人进行质疑的，质疑函应按要求列明“授权代表”的有关内容，并在附件中提交由质疑供应商签署的授权委托书。授权委托书应载明代理人的姓名或者名称、代理事项、具体权限、期限和相关事项。 </w:t>
      </w:r>
    </w:p>
    <w:p>
      <w:pPr>
        <w:pStyle w:val="4"/>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质疑供应商若对项目的某一分包进行质疑，质疑函中应列明具体分包号。 </w:t>
      </w:r>
    </w:p>
    <w:p>
      <w:pPr>
        <w:pStyle w:val="4"/>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质疑函的质疑事项应具体、明确，并有必要的事实依据和法律依据。 </w:t>
      </w:r>
    </w:p>
    <w:p>
      <w:pPr>
        <w:pStyle w:val="4"/>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质疑函的质疑请求应与质疑事项相关。 </w:t>
      </w:r>
    </w:p>
    <w:p>
      <w:pPr>
        <w:pStyle w:val="4"/>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color w:val="auto"/>
          <w:highlight w:val="none"/>
          <w:lang w:val="en-US" w:eastAsia="zh-CN"/>
        </w:rPr>
      </w:pPr>
      <w:r>
        <w:rPr>
          <w:rFonts w:hint="eastAsia" w:ascii="宋体" w:hAnsi="宋体" w:eastAsia="宋体" w:cs="宋体"/>
          <w:b w:val="0"/>
          <w:bCs w:val="0"/>
          <w:color w:val="auto"/>
          <w:sz w:val="24"/>
          <w:szCs w:val="24"/>
          <w:highlight w:val="none"/>
        </w:rPr>
        <w:t>6</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质疑供应商为自然人的，质疑函应由本人签字；质疑供应商为法人或者其他组织的，质疑函应由法定代表人、主要负责人，或者其授权代表签字或者盖章，并加盖公章</w:t>
      </w:r>
      <w:r>
        <w:rPr>
          <w:rFonts w:hint="eastAsia" w:ascii="宋体" w:hAnsi="宋体" w:cs="宋体"/>
          <w:b w:val="0"/>
          <w:bCs w:val="0"/>
          <w:color w:val="auto"/>
          <w:sz w:val="24"/>
          <w:szCs w:val="24"/>
          <w:highlight w:val="none"/>
          <w:lang w:eastAsia="zh-CN"/>
        </w:rPr>
        <w:t>。</w:t>
      </w:r>
    </w:p>
    <w:p>
      <w:pPr>
        <w:spacing w:line="440" w:lineRule="exact"/>
        <w:rPr>
          <w:rFonts w:hint="eastAsia" w:ascii="宋体" w:hAnsi="宋体" w:cs="宋体"/>
          <w:b/>
          <w:bCs/>
          <w:color w:val="auto"/>
          <w:sz w:val="24"/>
          <w:szCs w:val="24"/>
          <w:highlight w:val="none"/>
        </w:rPr>
      </w:pPr>
    </w:p>
    <w:p>
      <w:pPr>
        <w:rPr>
          <w:rFonts w:hint="eastAsia" w:ascii="宋体" w:hAnsi="宋体" w:cs="宋体"/>
          <w:b/>
          <w:bCs/>
          <w:color w:val="000000"/>
          <w:sz w:val="24"/>
          <w:szCs w:val="24"/>
          <w:highlight w:val="none"/>
          <w:lang w:eastAsia="zh-CN"/>
        </w:rPr>
      </w:pPr>
      <w:r>
        <w:rPr>
          <w:rFonts w:hint="eastAsia"/>
          <w:b/>
          <w:bCs/>
          <w:highlight w:val="none"/>
          <w:lang w:val="en-US" w:eastAsia="zh-CN"/>
        </w:rPr>
        <w:t>备注：</w:t>
      </w:r>
      <w:r>
        <w:rPr>
          <w:rFonts w:hint="eastAsia" w:ascii="宋体" w:hAnsi="宋体" w:cs="宋体"/>
          <w:b/>
          <w:bCs/>
          <w:color w:val="000000"/>
          <w:sz w:val="24"/>
          <w:szCs w:val="24"/>
          <w:highlight w:val="none"/>
          <w:lang w:eastAsia="zh-CN"/>
        </w:rPr>
        <w:t>参照财政部</w:t>
      </w:r>
      <w:r>
        <w:rPr>
          <w:rFonts w:hint="eastAsia" w:ascii="宋体" w:hAnsi="宋体" w:cs="宋体"/>
          <w:b/>
          <w:bCs/>
          <w:color w:val="000000"/>
          <w:sz w:val="24"/>
          <w:szCs w:val="24"/>
          <w:highlight w:val="none"/>
        </w:rPr>
        <w:t>94号令《政府采购质疑和投诉办法》第十条规定，将纸质质疑文件递交给采购人和代理机构，二者缺一不可，否则质疑文件文件不予受理</w:t>
      </w:r>
      <w:r>
        <w:rPr>
          <w:rFonts w:hint="eastAsia" w:ascii="宋体" w:hAnsi="宋体" w:cs="宋体"/>
          <w:b/>
          <w:bCs/>
          <w:color w:val="000000"/>
          <w:sz w:val="24"/>
          <w:szCs w:val="24"/>
          <w:highlight w:val="none"/>
          <w:lang w:eastAsia="zh-CN"/>
        </w:rPr>
        <w:t>。</w:t>
      </w:r>
    </w:p>
    <w:p>
      <w:pPr>
        <w:pStyle w:val="4"/>
        <w:rPr>
          <w:rFonts w:hint="eastAsia"/>
          <w:lang w:val="en-US" w:eastAsia="zh-CN"/>
        </w:rPr>
      </w:pPr>
    </w:p>
    <w:sectPr>
      <w:headerReference r:id="rId3" w:type="default"/>
      <w:footerReference r:id="rId4" w:type="default"/>
      <w:pgSz w:w="11906" w:h="16838"/>
      <w:pgMar w:top="1134" w:right="1449" w:bottom="1134" w:left="1417" w:header="567" w:footer="992" w:gutter="0"/>
      <w:pgBorders>
        <w:top w:val="none" w:sz="0" w:space="0"/>
        <w:left w:val="none" w:sz="0" w:space="0"/>
        <w:bottom w:val="none" w:sz="0" w:space="0"/>
        <w:right w:val="none" w:sz="0" w:space="0"/>
      </w:pgBorders>
      <w:pgNumType w:fmt="decimal"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iC+ss0BAACn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9iC+ss0BAACnAwAADgAAAAAAAAABACAAAAAeAQAAZHJzL2Uy&#10;b0RvYy54bWxQSwUGAAAAAAYABgBZAQAAXQUAAAAA&#10;">
              <v:fill on="f" focussize="0,0"/>
              <v:stroke on="f"/>
              <v:imagedata o:title=""/>
              <o:lock v:ext="edit" aspectratio="f"/>
              <v:textbox inset="0mm,0mm,0mm,0mm" style="mso-fit-shape-to-text:t;">
                <w:txbxContent>
                  <w:p>
                    <w:pPr>
                      <w:pStyle w:val="1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rPr>
        <w:rFonts w:hint="default"/>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44AE82"/>
    <w:multiLevelType w:val="singleLevel"/>
    <w:tmpl w:val="9C44AE82"/>
    <w:lvl w:ilvl="0" w:tentative="0">
      <w:start w:val="2"/>
      <w:numFmt w:val="decimal"/>
      <w:suff w:val="nothing"/>
      <w:lvlText w:val="%1、"/>
      <w:lvlJc w:val="left"/>
    </w:lvl>
  </w:abstractNum>
  <w:abstractNum w:abstractNumId="1">
    <w:nsid w:val="6694F294"/>
    <w:multiLevelType w:val="singleLevel"/>
    <w:tmpl w:val="6694F294"/>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1C57A5"/>
    <w:rsid w:val="0003708B"/>
    <w:rsid w:val="00292389"/>
    <w:rsid w:val="00847D88"/>
    <w:rsid w:val="00B03C56"/>
    <w:rsid w:val="00B17BC8"/>
    <w:rsid w:val="00EB626F"/>
    <w:rsid w:val="00FB35BB"/>
    <w:rsid w:val="01256BF4"/>
    <w:rsid w:val="020F0B04"/>
    <w:rsid w:val="021B0238"/>
    <w:rsid w:val="02302F18"/>
    <w:rsid w:val="02433DDB"/>
    <w:rsid w:val="025D2311"/>
    <w:rsid w:val="02A369FE"/>
    <w:rsid w:val="02A8574F"/>
    <w:rsid w:val="02AA1EE6"/>
    <w:rsid w:val="02C764A5"/>
    <w:rsid w:val="02CE2947"/>
    <w:rsid w:val="02E515F7"/>
    <w:rsid w:val="02F712E8"/>
    <w:rsid w:val="0311413E"/>
    <w:rsid w:val="03150F8F"/>
    <w:rsid w:val="03276947"/>
    <w:rsid w:val="033864A3"/>
    <w:rsid w:val="034743F7"/>
    <w:rsid w:val="038111D3"/>
    <w:rsid w:val="039474F8"/>
    <w:rsid w:val="039759F3"/>
    <w:rsid w:val="03D20CD2"/>
    <w:rsid w:val="0409688B"/>
    <w:rsid w:val="04715B28"/>
    <w:rsid w:val="049E2DCE"/>
    <w:rsid w:val="04A711DB"/>
    <w:rsid w:val="04A855AB"/>
    <w:rsid w:val="04C358F1"/>
    <w:rsid w:val="04C6213A"/>
    <w:rsid w:val="04D66BFE"/>
    <w:rsid w:val="05033D45"/>
    <w:rsid w:val="05355A4A"/>
    <w:rsid w:val="059C0CBD"/>
    <w:rsid w:val="05DA6AE0"/>
    <w:rsid w:val="061F1F65"/>
    <w:rsid w:val="0644344B"/>
    <w:rsid w:val="065734CB"/>
    <w:rsid w:val="066160FD"/>
    <w:rsid w:val="06803458"/>
    <w:rsid w:val="06BE48F4"/>
    <w:rsid w:val="06F41F43"/>
    <w:rsid w:val="07002AD7"/>
    <w:rsid w:val="071C02A2"/>
    <w:rsid w:val="07472F16"/>
    <w:rsid w:val="07500CD8"/>
    <w:rsid w:val="07640C17"/>
    <w:rsid w:val="076B107D"/>
    <w:rsid w:val="077D0881"/>
    <w:rsid w:val="07D1735E"/>
    <w:rsid w:val="07FC120D"/>
    <w:rsid w:val="08626E29"/>
    <w:rsid w:val="08791A00"/>
    <w:rsid w:val="088902E8"/>
    <w:rsid w:val="08A270C9"/>
    <w:rsid w:val="08B63F10"/>
    <w:rsid w:val="08D02756"/>
    <w:rsid w:val="08FF0187"/>
    <w:rsid w:val="092B641B"/>
    <w:rsid w:val="09310546"/>
    <w:rsid w:val="093B68B5"/>
    <w:rsid w:val="095C368B"/>
    <w:rsid w:val="09F429FB"/>
    <w:rsid w:val="0A1332DE"/>
    <w:rsid w:val="0A337DC1"/>
    <w:rsid w:val="0A3D5525"/>
    <w:rsid w:val="0A563B9E"/>
    <w:rsid w:val="0A967446"/>
    <w:rsid w:val="0AD92462"/>
    <w:rsid w:val="0ADA7309"/>
    <w:rsid w:val="0AF952A0"/>
    <w:rsid w:val="0B0C64E8"/>
    <w:rsid w:val="0B241117"/>
    <w:rsid w:val="0BBF6800"/>
    <w:rsid w:val="0BF7193F"/>
    <w:rsid w:val="0C013EAE"/>
    <w:rsid w:val="0C1C1BA2"/>
    <w:rsid w:val="0C3831B2"/>
    <w:rsid w:val="0C516258"/>
    <w:rsid w:val="0C5D10F3"/>
    <w:rsid w:val="0C8B3F0F"/>
    <w:rsid w:val="0C974471"/>
    <w:rsid w:val="0CB13FF3"/>
    <w:rsid w:val="0CB1489A"/>
    <w:rsid w:val="0CBE1F8E"/>
    <w:rsid w:val="0CCB2D8A"/>
    <w:rsid w:val="0CE51BA4"/>
    <w:rsid w:val="0D4A538B"/>
    <w:rsid w:val="0D5C0F8B"/>
    <w:rsid w:val="0DA718AA"/>
    <w:rsid w:val="0DDC5214"/>
    <w:rsid w:val="0E7B6D74"/>
    <w:rsid w:val="0EB23F58"/>
    <w:rsid w:val="0EBC729E"/>
    <w:rsid w:val="0EC811A0"/>
    <w:rsid w:val="0ECB3223"/>
    <w:rsid w:val="0ECB46E0"/>
    <w:rsid w:val="0EFD1C75"/>
    <w:rsid w:val="0F2B7E44"/>
    <w:rsid w:val="0F5A2EA7"/>
    <w:rsid w:val="0FFF2314"/>
    <w:rsid w:val="10630F5B"/>
    <w:rsid w:val="10665F88"/>
    <w:rsid w:val="10B4685A"/>
    <w:rsid w:val="10B47EDD"/>
    <w:rsid w:val="11013491"/>
    <w:rsid w:val="11470880"/>
    <w:rsid w:val="1152104B"/>
    <w:rsid w:val="115A5F8B"/>
    <w:rsid w:val="12256160"/>
    <w:rsid w:val="12323E29"/>
    <w:rsid w:val="124C51BC"/>
    <w:rsid w:val="124E58FE"/>
    <w:rsid w:val="126536EF"/>
    <w:rsid w:val="12AC536E"/>
    <w:rsid w:val="12C04EAF"/>
    <w:rsid w:val="12CB3379"/>
    <w:rsid w:val="12EE2750"/>
    <w:rsid w:val="12F368B1"/>
    <w:rsid w:val="13215B42"/>
    <w:rsid w:val="13592465"/>
    <w:rsid w:val="1364532D"/>
    <w:rsid w:val="13A85112"/>
    <w:rsid w:val="13DF6F4F"/>
    <w:rsid w:val="14051CA6"/>
    <w:rsid w:val="1414601F"/>
    <w:rsid w:val="14255A7F"/>
    <w:rsid w:val="147737A7"/>
    <w:rsid w:val="14827BCA"/>
    <w:rsid w:val="14A55891"/>
    <w:rsid w:val="14CD5969"/>
    <w:rsid w:val="15055C7F"/>
    <w:rsid w:val="15081ED3"/>
    <w:rsid w:val="15773C44"/>
    <w:rsid w:val="159267B6"/>
    <w:rsid w:val="15EF0346"/>
    <w:rsid w:val="15FF31D8"/>
    <w:rsid w:val="16141DB7"/>
    <w:rsid w:val="161D1882"/>
    <w:rsid w:val="16832F64"/>
    <w:rsid w:val="16921440"/>
    <w:rsid w:val="16C41FE1"/>
    <w:rsid w:val="16D8450A"/>
    <w:rsid w:val="16E90795"/>
    <w:rsid w:val="174E2B31"/>
    <w:rsid w:val="174F1F7C"/>
    <w:rsid w:val="1803013C"/>
    <w:rsid w:val="18483FB1"/>
    <w:rsid w:val="184D663F"/>
    <w:rsid w:val="18B06CB8"/>
    <w:rsid w:val="18BB4963"/>
    <w:rsid w:val="18C74C4E"/>
    <w:rsid w:val="18FB5F6E"/>
    <w:rsid w:val="1902112B"/>
    <w:rsid w:val="191D49AE"/>
    <w:rsid w:val="19A110E6"/>
    <w:rsid w:val="19BD767D"/>
    <w:rsid w:val="19E22D40"/>
    <w:rsid w:val="1A017B00"/>
    <w:rsid w:val="1A1D00D5"/>
    <w:rsid w:val="1A2C3E5B"/>
    <w:rsid w:val="1A322377"/>
    <w:rsid w:val="1A331B52"/>
    <w:rsid w:val="1A423C53"/>
    <w:rsid w:val="1A495C86"/>
    <w:rsid w:val="1A966D2E"/>
    <w:rsid w:val="1AF96F59"/>
    <w:rsid w:val="1B1A2101"/>
    <w:rsid w:val="1B2C7140"/>
    <w:rsid w:val="1B8850A8"/>
    <w:rsid w:val="1B9F2CD7"/>
    <w:rsid w:val="1BD82076"/>
    <w:rsid w:val="1BE82701"/>
    <w:rsid w:val="1BF95358"/>
    <w:rsid w:val="1BFD7962"/>
    <w:rsid w:val="1C230B2D"/>
    <w:rsid w:val="1C3A2A9E"/>
    <w:rsid w:val="1C452BAA"/>
    <w:rsid w:val="1C7E28A8"/>
    <w:rsid w:val="1C996F6B"/>
    <w:rsid w:val="1CEF5655"/>
    <w:rsid w:val="1D16290A"/>
    <w:rsid w:val="1D217AE8"/>
    <w:rsid w:val="1D4A399E"/>
    <w:rsid w:val="1D7F1AF1"/>
    <w:rsid w:val="1D85340C"/>
    <w:rsid w:val="1DB56372"/>
    <w:rsid w:val="1DC0444F"/>
    <w:rsid w:val="1DE42D56"/>
    <w:rsid w:val="1E54325B"/>
    <w:rsid w:val="1E755173"/>
    <w:rsid w:val="1EE37ED0"/>
    <w:rsid w:val="1F305B4D"/>
    <w:rsid w:val="1FE443E7"/>
    <w:rsid w:val="20047356"/>
    <w:rsid w:val="207B1AB3"/>
    <w:rsid w:val="20C31AC7"/>
    <w:rsid w:val="213E721E"/>
    <w:rsid w:val="215167E4"/>
    <w:rsid w:val="216A6125"/>
    <w:rsid w:val="21B843D9"/>
    <w:rsid w:val="21EA62EB"/>
    <w:rsid w:val="221377C9"/>
    <w:rsid w:val="221A7232"/>
    <w:rsid w:val="221B322D"/>
    <w:rsid w:val="22316A8B"/>
    <w:rsid w:val="224042CD"/>
    <w:rsid w:val="224A368B"/>
    <w:rsid w:val="22BE48E0"/>
    <w:rsid w:val="2302564C"/>
    <w:rsid w:val="23146CA5"/>
    <w:rsid w:val="234A74A5"/>
    <w:rsid w:val="23681488"/>
    <w:rsid w:val="236C589C"/>
    <w:rsid w:val="239337B6"/>
    <w:rsid w:val="23A9417A"/>
    <w:rsid w:val="23B7280F"/>
    <w:rsid w:val="23F9346F"/>
    <w:rsid w:val="242A13D4"/>
    <w:rsid w:val="249C4D10"/>
    <w:rsid w:val="24F02BC1"/>
    <w:rsid w:val="24FF6042"/>
    <w:rsid w:val="2511704C"/>
    <w:rsid w:val="252F4101"/>
    <w:rsid w:val="252F4627"/>
    <w:rsid w:val="252F6154"/>
    <w:rsid w:val="25656A25"/>
    <w:rsid w:val="2567784B"/>
    <w:rsid w:val="257E6E58"/>
    <w:rsid w:val="258D7931"/>
    <w:rsid w:val="25991012"/>
    <w:rsid w:val="25A355D1"/>
    <w:rsid w:val="25DF344B"/>
    <w:rsid w:val="260D2BCC"/>
    <w:rsid w:val="269272BA"/>
    <w:rsid w:val="269B7E31"/>
    <w:rsid w:val="26B64AC7"/>
    <w:rsid w:val="26E26F1B"/>
    <w:rsid w:val="26FF3DC4"/>
    <w:rsid w:val="27051EFA"/>
    <w:rsid w:val="2756117E"/>
    <w:rsid w:val="282C5FBE"/>
    <w:rsid w:val="282F3B79"/>
    <w:rsid w:val="283956A8"/>
    <w:rsid w:val="28552F45"/>
    <w:rsid w:val="28721659"/>
    <w:rsid w:val="28925148"/>
    <w:rsid w:val="28B95567"/>
    <w:rsid w:val="29101C48"/>
    <w:rsid w:val="297D3AB0"/>
    <w:rsid w:val="29A04C57"/>
    <w:rsid w:val="29D81534"/>
    <w:rsid w:val="2A4B2692"/>
    <w:rsid w:val="2A5D4158"/>
    <w:rsid w:val="2A987BB9"/>
    <w:rsid w:val="2AA60C6A"/>
    <w:rsid w:val="2AAD5454"/>
    <w:rsid w:val="2AE476F0"/>
    <w:rsid w:val="2AFB27A6"/>
    <w:rsid w:val="2B1C14C3"/>
    <w:rsid w:val="2B28612B"/>
    <w:rsid w:val="2B2B5A34"/>
    <w:rsid w:val="2B393F0C"/>
    <w:rsid w:val="2B520E96"/>
    <w:rsid w:val="2B73385E"/>
    <w:rsid w:val="2B761914"/>
    <w:rsid w:val="2BA25F45"/>
    <w:rsid w:val="2BAB3BDA"/>
    <w:rsid w:val="2BB052E5"/>
    <w:rsid w:val="2BFA20F2"/>
    <w:rsid w:val="2C131622"/>
    <w:rsid w:val="2C147130"/>
    <w:rsid w:val="2C683917"/>
    <w:rsid w:val="2CE52FBD"/>
    <w:rsid w:val="2D254D25"/>
    <w:rsid w:val="2D8557DD"/>
    <w:rsid w:val="2DA03CE2"/>
    <w:rsid w:val="2DD01CB0"/>
    <w:rsid w:val="2DD57ECD"/>
    <w:rsid w:val="2E054178"/>
    <w:rsid w:val="2E485C02"/>
    <w:rsid w:val="2E603E9A"/>
    <w:rsid w:val="2E7442AA"/>
    <w:rsid w:val="2E812FF3"/>
    <w:rsid w:val="2EA15DC8"/>
    <w:rsid w:val="2EB87831"/>
    <w:rsid w:val="2ED51A6E"/>
    <w:rsid w:val="2EE44F12"/>
    <w:rsid w:val="2F1C57A5"/>
    <w:rsid w:val="2FA7707A"/>
    <w:rsid w:val="30091271"/>
    <w:rsid w:val="300E7853"/>
    <w:rsid w:val="30365FB7"/>
    <w:rsid w:val="3047517C"/>
    <w:rsid w:val="304F440F"/>
    <w:rsid w:val="308F5B79"/>
    <w:rsid w:val="30DB4096"/>
    <w:rsid w:val="30E913A6"/>
    <w:rsid w:val="31127973"/>
    <w:rsid w:val="311F0538"/>
    <w:rsid w:val="31306CB2"/>
    <w:rsid w:val="319B067F"/>
    <w:rsid w:val="31AB79A4"/>
    <w:rsid w:val="31C418C9"/>
    <w:rsid w:val="31F37003"/>
    <w:rsid w:val="31F70B57"/>
    <w:rsid w:val="31F9233C"/>
    <w:rsid w:val="32554E2E"/>
    <w:rsid w:val="3262580A"/>
    <w:rsid w:val="32661595"/>
    <w:rsid w:val="327F2242"/>
    <w:rsid w:val="3305611D"/>
    <w:rsid w:val="33122EA7"/>
    <w:rsid w:val="33882EA3"/>
    <w:rsid w:val="33B14FB2"/>
    <w:rsid w:val="340E6C58"/>
    <w:rsid w:val="341C2F63"/>
    <w:rsid w:val="34382116"/>
    <w:rsid w:val="34506F6B"/>
    <w:rsid w:val="34545DD8"/>
    <w:rsid w:val="349B21BE"/>
    <w:rsid w:val="34B83670"/>
    <w:rsid w:val="34D536C4"/>
    <w:rsid w:val="34DC531C"/>
    <w:rsid w:val="35614940"/>
    <w:rsid w:val="35680E1A"/>
    <w:rsid w:val="35854C2E"/>
    <w:rsid w:val="35984BA7"/>
    <w:rsid w:val="35DC3C62"/>
    <w:rsid w:val="35EE6CA1"/>
    <w:rsid w:val="35F542BD"/>
    <w:rsid w:val="36355848"/>
    <w:rsid w:val="363F4FAA"/>
    <w:rsid w:val="36955D99"/>
    <w:rsid w:val="36CE5C1C"/>
    <w:rsid w:val="36EC6B02"/>
    <w:rsid w:val="37500C05"/>
    <w:rsid w:val="376406C6"/>
    <w:rsid w:val="378E5E01"/>
    <w:rsid w:val="37E01B24"/>
    <w:rsid w:val="38210BA8"/>
    <w:rsid w:val="38312E6C"/>
    <w:rsid w:val="38B45EFC"/>
    <w:rsid w:val="38D036A4"/>
    <w:rsid w:val="38FA3EAE"/>
    <w:rsid w:val="38FC1F15"/>
    <w:rsid w:val="39792C93"/>
    <w:rsid w:val="398D0AC5"/>
    <w:rsid w:val="399D3133"/>
    <w:rsid w:val="39AF31BE"/>
    <w:rsid w:val="39E723D3"/>
    <w:rsid w:val="3A776491"/>
    <w:rsid w:val="3A8E3775"/>
    <w:rsid w:val="3A9369B8"/>
    <w:rsid w:val="3ABA2B52"/>
    <w:rsid w:val="3ADD407B"/>
    <w:rsid w:val="3AE97D6B"/>
    <w:rsid w:val="3B187EF4"/>
    <w:rsid w:val="3B264B22"/>
    <w:rsid w:val="3B2D31FB"/>
    <w:rsid w:val="3B8E3C6C"/>
    <w:rsid w:val="3B9C4230"/>
    <w:rsid w:val="3C1C5FDB"/>
    <w:rsid w:val="3C422011"/>
    <w:rsid w:val="3C795128"/>
    <w:rsid w:val="3C7D3CB0"/>
    <w:rsid w:val="3C945444"/>
    <w:rsid w:val="3C967255"/>
    <w:rsid w:val="3CEF665D"/>
    <w:rsid w:val="3CF70FDA"/>
    <w:rsid w:val="3D336A2D"/>
    <w:rsid w:val="3D457CC8"/>
    <w:rsid w:val="3D531014"/>
    <w:rsid w:val="3D5C50E1"/>
    <w:rsid w:val="3DC61E40"/>
    <w:rsid w:val="3E046DF3"/>
    <w:rsid w:val="3E714ACE"/>
    <w:rsid w:val="3E765A8E"/>
    <w:rsid w:val="3E8D145E"/>
    <w:rsid w:val="3E9720C5"/>
    <w:rsid w:val="3E9D780F"/>
    <w:rsid w:val="3EBB4A08"/>
    <w:rsid w:val="3F3275E2"/>
    <w:rsid w:val="3FE111C3"/>
    <w:rsid w:val="40223343"/>
    <w:rsid w:val="403E06F0"/>
    <w:rsid w:val="40B4502A"/>
    <w:rsid w:val="40B85AAA"/>
    <w:rsid w:val="40BE6619"/>
    <w:rsid w:val="40D413F9"/>
    <w:rsid w:val="40FE59B1"/>
    <w:rsid w:val="413F63EF"/>
    <w:rsid w:val="415B5DA1"/>
    <w:rsid w:val="41666DD5"/>
    <w:rsid w:val="416E350A"/>
    <w:rsid w:val="418055AE"/>
    <w:rsid w:val="419903CA"/>
    <w:rsid w:val="41B64A78"/>
    <w:rsid w:val="41B8516B"/>
    <w:rsid w:val="41DD49C0"/>
    <w:rsid w:val="41FC0550"/>
    <w:rsid w:val="42265CA1"/>
    <w:rsid w:val="42B2150D"/>
    <w:rsid w:val="42B7677D"/>
    <w:rsid w:val="42BC355E"/>
    <w:rsid w:val="42BD701F"/>
    <w:rsid w:val="431D644D"/>
    <w:rsid w:val="437A0AD7"/>
    <w:rsid w:val="43CC1B19"/>
    <w:rsid w:val="43DD6A08"/>
    <w:rsid w:val="43F75005"/>
    <w:rsid w:val="44147686"/>
    <w:rsid w:val="442A0FF7"/>
    <w:rsid w:val="44595EFE"/>
    <w:rsid w:val="44A83992"/>
    <w:rsid w:val="44F41C1A"/>
    <w:rsid w:val="455D6192"/>
    <w:rsid w:val="457573C4"/>
    <w:rsid w:val="45FC1F89"/>
    <w:rsid w:val="46447AD0"/>
    <w:rsid w:val="4667667C"/>
    <w:rsid w:val="46AA52FF"/>
    <w:rsid w:val="46B9747D"/>
    <w:rsid w:val="46F751BF"/>
    <w:rsid w:val="46FE1966"/>
    <w:rsid w:val="474D3E16"/>
    <w:rsid w:val="47A0155D"/>
    <w:rsid w:val="47AD1197"/>
    <w:rsid w:val="47D0027D"/>
    <w:rsid w:val="47E710FB"/>
    <w:rsid w:val="47ED349E"/>
    <w:rsid w:val="484A6384"/>
    <w:rsid w:val="48A736AC"/>
    <w:rsid w:val="48AA6358"/>
    <w:rsid w:val="48C10F7C"/>
    <w:rsid w:val="48D30C8F"/>
    <w:rsid w:val="48F93679"/>
    <w:rsid w:val="49064491"/>
    <w:rsid w:val="49151A34"/>
    <w:rsid w:val="493E0515"/>
    <w:rsid w:val="49665DCB"/>
    <w:rsid w:val="49755BE2"/>
    <w:rsid w:val="499317B2"/>
    <w:rsid w:val="49974E74"/>
    <w:rsid w:val="4A405D23"/>
    <w:rsid w:val="4A4D2829"/>
    <w:rsid w:val="4AF10804"/>
    <w:rsid w:val="4B8E56C3"/>
    <w:rsid w:val="4BC26AB1"/>
    <w:rsid w:val="4BC60A62"/>
    <w:rsid w:val="4BF054CF"/>
    <w:rsid w:val="4C256976"/>
    <w:rsid w:val="4C4D6998"/>
    <w:rsid w:val="4CAE2606"/>
    <w:rsid w:val="4CE63047"/>
    <w:rsid w:val="4D18297E"/>
    <w:rsid w:val="4D1C536A"/>
    <w:rsid w:val="4D634E6D"/>
    <w:rsid w:val="4D757618"/>
    <w:rsid w:val="4DB4225E"/>
    <w:rsid w:val="4DCB06A1"/>
    <w:rsid w:val="4DD8672F"/>
    <w:rsid w:val="4DEC6549"/>
    <w:rsid w:val="4DED2F93"/>
    <w:rsid w:val="4E066D6F"/>
    <w:rsid w:val="4E126F73"/>
    <w:rsid w:val="4E4F40EB"/>
    <w:rsid w:val="4F1C43FC"/>
    <w:rsid w:val="4F490783"/>
    <w:rsid w:val="4F6D0B44"/>
    <w:rsid w:val="4F833E54"/>
    <w:rsid w:val="4F9010E9"/>
    <w:rsid w:val="50345C2D"/>
    <w:rsid w:val="505E2BEF"/>
    <w:rsid w:val="50692AA8"/>
    <w:rsid w:val="50780873"/>
    <w:rsid w:val="50A81AB3"/>
    <w:rsid w:val="50B46B12"/>
    <w:rsid w:val="50B60C68"/>
    <w:rsid w:val="50D12CB7"/>
    <w:rsid w:val="51373F3D"/>
    <w:rsid w:val="5146779C"/>
    <w:rsid w:val="519B18BA"/>
    <w:rsid w:val="52251CDC"/>
    <w:rsid w:val="52AD691E"/>
    <w:rsid w:val="53303C26"/>
    <w:rsid w:val="53371E29"/>
    <w:rsid w:val="533B4B7B"/>
    <w:rsid w:val="53402AB0"/>
    <w:rsid w:val="53A51F4E"/>
    <w:rsid w:val="54156484"/>
    <w:rsid w:val="54A309A3"/>
    <w:rsid w:val="54B56A54"/>
    <w:rsid w:val="54D53CF9"/>
    <w:rsid w:val="54F04A8C"/>
    <w:rsid w:val="55122095"/>
    <w:rsid w:val="552175DB"/>
    <w:rsid w:val="553923F2"/>
    <w:rsid w:val="553A0B70"/>
    <w:rsid w:val="55581881"/>
    <w:rsid w:val="555B511B"/>
    <w:rsid w:val="558001AF"/>
    <w:rsid w:val="55820C74"/>
    <w:rsid w:val="55881C3C"/>
    <w:rsid w:val="559C563E"/>
    <w:rsid w:val="55AF28BB"/>
    <w:rsid w:val="55AF453B"/>
    <w:rsid w:val="55DB79C3"/>
    <w:rsid w:val="55E15654"/>
    <w:rsid w:val="55FB7588"/>
    <w:rsid w:val="55FD58E3"/>
    <w:rsid w:val="564101F4"/>
    <w:rsid w:val="56485B07"/>
    <w:rsid w:val="57351C2A"/>
    <w:rsid w:val="573804ED"/>
    <w:rsid w:val="57562B24"/>
    <w:rsid w:val="575E648A"/>
    <w:rsid w:val="57F80AD4"/>
    <w:rsid w:val="580C06C3"/>
    <w:rsid w:val="581B40F7"/>
    <w:rsid w:val="58565344"/>
    <w:rsid w:val="58695F8B"/>
    <w:rsid w:val="589543F5"/>
    <w:rsid w:val="589B2E3D"/>
    <w:rsid w:val="58FF419C"/>
    <w:rsid w:val="59E473B7"/>
    <w:rsid w:val="5A4C1882"/>
    <w:rsid w:val="5A9B3313"/>
    <w:rsid w:val="5AC75529"/>
    <w:rsid w:val="5AF22F7E"/>
    <w:rsid w:val="5AFB32E9"/>
    <w:rsid w:val="5B163AB7"/>
    <w:rsid w:val="5BA07BB6"/>
    <w:rsid w:val="5BBE35F6"/>
    <w:rsid w:val="5BF46E77"/>
    <w:rsid w:val="5C3D28FB"/>
    <w:rsid w:val="5C3E5A4E"/>
    <w:rsid w:val="5C5A7D01"/>
    <w:rsid w:val="5CA4442A"/>
    <w:rsid w:val="5CC81B5D"/>
    <w:rsid w:val="5CFA0810"/>
    <w:rsid w:val="5D04395F"/>
    <w:rsid w:val="5D273630"/>
    <w:rsid w:val="5D603CFB"/>
    <w:rsid w:val="5DF16C05"/>
    <w:rsid w:val="5EB3743D"/>
    <w:rsid w:val="5EF2010E"/>
    <w:rsid w:val="5EFB6C0F"/>
    <w:rsid w:val="5F2B66BC"/>
    <w:rsid w:val="5F7C69AE"/>
    <w:rsid w:val="5FE5038D"/>
    <w:rsid w:val="5FFA05F2"/>
    <w:rsid w:val="60746409"/>
    <w:rsid w:val="610604C2"/>
    <w:rsid w:val="613578D2"/>
    <w:rsid w:val="616F4630"/>
    <w:rsid w:val="61755069"/>
    <w:rsid w:val="618D0E1A"/>
    <w:rsid w:val="619726CA"/>
    <w:rsid w:val="619C1CA6"/>
    <w:rsid w:val="62087795"/>
    <w:rsid w:val="62127CF0"/>
    <w:rsid w:val="62990BC5"/>
    <w:rsid w:val="629D1B22"/>
    <w:rsid w:val="62B76201"/>
    <w:rsid w:val="630E6F66"/>
    <w:rsid w:val="63377DE5"/>
    <w:rsid w:val="63637DD7"/>
    <w:rsid w:val="636A4CC5"/>
    <w:rsid w:val="639C65AB"/>
    <w:rsid w:val="63A50FB0"/>
    <w:rsid w:val="63CE30A4"/>
    <w:rsid w:val="640B7184"/>
    <w:rsid w:val="6422350D"/>
    <w:rsid w:val="64655912"/>
    <w:rsid w:val="64925F66"/>
    <w:rsid w:val="64A34846"/>
    <w:rsid w:val="64CF131C"/>
    <w:rsid w:val="64EB3E8B"/>
    <w:rsid w:val="651971E4"/>
    <w:rsid w:val="65395C11"/>
    <w:rsid w:val="65502555"/>
    <w:rsid w:val="656C3ACF"/>
    <w:rsid w:val="65771F5A"/>
    <w:rsid w:val="657F4878"/>
    <w:rsid w:val="659623AE"/>
    <w:rsid w:val="66357CC3"/>
    <w:rsid w:val="66F918C9"/>
    <w:rsid w:val="67510120"/>
    <w:rsid w:val="675D5DDD"/>
    <w:rsid w:val="676F2D16"/>
    <w:rsid w:val="678154B0"/>
    <w:rsid w:val="679270B1"/>
    <w:rsid w:val="67C938D3"/>
    <w:rsid w:val="67FB2AC4"/>
    <w:rsid w:val="681A3FD0"/>
    <w:rsid w:val="68560087"/>
    <w:rsid w:val="68BA3798"/>
    <w:rsid w:val="690D0368"/>
    <w:rsid w:val="692F6410"/>
    <w:rsid w:val="696206A1"/>
    <w:rsid w:val="699F11FC"/>
    <w:rsid w:val="69AE7355"/>
    <w:rsid w:val="69B073A7"/>
    <w:rsid w:val="69FF7CBD"/>
    <w:rsid w:val="6A1F2DBC"/>
    <w:rsid w:val="6A1F7487"/>
    <w:rsid w:val="6A47529D"/>
    <w:rsid w:val="6A5A6DA2"/>
    <w:rsid w:val="6AB102D8"/>
    <w:rsid w:val="6AF61310"/>
    <w:rsid w:val="6B1F0F58"/>
    <w:rsid w:val="6B225547"/>
    <w:rsid w:val="6B413A50"/>
    <w:rsid w:val="6B4E468F"/>
    <w:rsid w:val="6B7364E7"/>
    <w:rsid w:val="6B9F4B52"/>
    <w:rsid w:val="6BBE1FFB"/>
    <w:rsid w:val="6BEE750B"/>
    <w:rsid w:val="6C0040EC"/>
    <w:rsid w:val="6C106630"/>
    <w:rsid w:val="6C555DCE"/>
    <w:rsid w:val="6C640C01"/>
    <w:rsid w:val="6C6727E7"/>
    <w:rsid w:val="6CC25408"/>
    <w:rsid w:val="6CD771B7"/>
    <w:rsid w:val="6DA52666"/>
    <w:rsid w:val="6DB0368A"/>
    <w:rsid w:val="6E0E48E8"/>
    <w:rsid w:val="6E5B6713"/>
    <w:rsid w:val="6E745C87"/>
    <w:rsid w:val="6E91041D"/>
    <w:rsid w:val="6EA37E0E"/>
    <w:rsid w:val="6F24244B"/>
    <w:rsid w:val="6F5632F9"/>
    <w:rsid w:val="6F6D34BB"/>
    <w:rsid w:val="6FB45A58"/>
    <w:rsid w:val="6FDC2C2E"/>
    <w:rsid w:val="6FF91E82"/>
    <w:rsid w:val="705333AE"/>
    <w:rsid w:val="70707FBB"/>
    <w:rsid w:val="70AD37B3"/>
    <w:rsid w:val="70C06C6D"/>
    <w:rsid w:val="70DA6CC6"/>
    <w:rsid w:val="7114337A"/>
    <w:rsid w:val="712E0A5D"/>
    <w:rsid w:val="7233340C"/>
    <w:rsid w:val="732B5D85"/>
    <w:rsid w:val="732F6BCB"/>
    <w:rsid w:val="73426175"/>
    <w:rsid w:val="73551588"/>
    <w:rsid w:val="73683760"/>
    <w:rsid w:val="73882121"/>
    <w:rsid w:val="73D81B5D"/>
    <w:rsid w:val="741719F8"/>
    <w:rsid w:val="74832F2C"/>
    <w:rsid w:val="7557332E"/>
    <w:rsid w:val="7594440B"/>
    <w:rsid w:val="7597473F"/>
    <w:rsid w:val="76A1003E"/>
    <w:rsid w:val="76A65BE9"/>
    <w:rsid w:val="76E250EE"/>
    <w:rsid w:val="76EE7804"/>
    <w:rsid w:val="76F76032"/>
    <w:rsid w:val="773D2732"/>
    <w:rsid w:val="775C7F94"/>
    <w:rsid w:val="77B32B86"/>
    <w:rsid w:val="77BE293A"/>
    <w:rsid w:val="77DD305B"/>
    <w:rsid w:val="78397A44"/>
    <w:rsid w:val="78601282"/>
    <w:rsid w:val="789C2226"/>
    <w:rsid w:val="78EA0FC2"/>
    <w:rsid w:val="78F92F7D"/>
    <w:rsid w:val="7916292F"/>
    <w:rsid w:val="791647E8"/>
    <w:rsid w:val="795B2256"/>
    <w:rsid w:val="79F628A4"/>
    <w:rsid w:val="7A1A522E"/>
    <w:rsid w:val="7A650A81"/>
    <w:rsid w:val="7A686D7F"/>
    <w:rsid w:val="7A7D7D68"/>
    <w:rsid w:val="7AA81F8D"/>
    <w:rsid w:val="7B5B16CF"/>
    <w:rsid w:val="7BB17143"/>
    <w:rsid w:val="7C1203A8"/>
    <w:rsid w:val="7C3F2CC5"/>
    <w:rsid w:val="7C531E48"/>
    <w:rsid w:val="7C9114C5"/>
    <w:rsid w:val="7CFD7685"/>
    <w:rsid w:val="7D0C3BC9"/>
    <w:rsid w:val="7D196BB9"/>
    <w:rsid w:val="7D6A6C42"/>
    <w:rsid w:val="7D7C004F"/>
    <w:rsid w:val="7D8F0802"/>
    <w:rsid w:val="7D9267F6"/>
    <w:rsid w:val="7E1629E2"/>
    <w:rsid w:val="7E456548"/>
    <w:rsid w:val="7E597058"/>
    <w:rsid w:val="7EA14EF3"/>
    <w:rsid w:val="7ECD4F81"/>
    <w:rsid w:val="7EF1633B"/>
    <w:rsid w:val="7F3313DA"/>
    <w:rsid w:val="7F60327F"/>
    <w:rsid w:val="7F9B51B5"/>
    <w:rsid w:val="7FAB1D9B"/>
    <w:rsid w:val="7FBA11AD"/>
    <w:rsid w:val="7FC5019C"/>
    <w:rsid w:val="7FE557EA"/>
    <w:rsid w:val="7FE85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6">
    <w:name w:val="heading 1"/>
    <w:basedOn w:val="1"/>
    <w:next w:val="1"/>
    <w:qFormat/>
    <w:uiPriority w:val="99"/>
    <w:pPr>
      <w:autoSpaceDE w:val="0"/>
      <w:autoSpaceDN w:val="0"/>
      <w:ind w:left="838"/>
      <w:jc w:val="center"/>
      <w:outlineLvl w:val="0"/>
    </w:pPr>
    <w:rPr>
      <w:rFonts w:ascii="宋体" w:hAnsi="宋体"/>
      <w:b/>
      <w:bCs/>
      <w:kern w:val="0"/>
      <w:sz w:val="32"/>
      <w:szCs w:val="32"/>
    </w:rPr>
  </w:style>
  <w:style w:type="paragraph" w:styleId="7">
    <w:name w:val="heading 2"/>
    <w:basedOn w:val="1"/>
    <w:next w:val="1"/>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8">
    <w:name w:val="heading 3"/>
    <w:basedOn w:val="1"/>
    <w:next w:val="1"/>
    <w:link w:val="42"/>
    <w:qFormat/>
    <w:uiPriority w:val="99"/>
    <w:pPr>
      <w:keepNext/>
      <w:keepLines/>
      <w:spacing w:before="260" w:after="260" w:line="416" w:lineRule="auto"/>
      <w:outlineLvl w:val="2"/>
    </w:pPr>
    <w:rPr>
      <w:b/>
      <w:bCs/>
      <w:sz w:val="32"/>
      <w:szCs w:val="32"/>
    </w:rPr>
  </w:style>
  <w:style w:type="character" w:default="1" w:styleId="21">
    <w:name w:val="Default Paragraph Font"/>
    <w:link w:val="22"/>
    <w:semiHidden/>
    <w:qFormat/>
    <w:uiPriority w:val="0"/>
    <w:rPr>
      <w:rFonts w:ascii="Tahoma" w:hAnsi="Tahoma" w:eastAsia="宋体" w:cs="Times New Roman"/>
      <w:sz w:val="24"/>
    </w:rPr>
  </w:style>
  <w:style w:type="table" w:default="1" w:styleId="19">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400" w:lineRule="atLeast"/>
      <w:ind w:firstLine="426"/>
    </w:pPr>
    <w:rPr>
      <w:rFonts w:ascii="Times New Roman" w:hAnsi="Times New Roman"/>
      <w:sz w:val="24"/>
      <w:szCs w:val="20"/>
    </w:rPr>
  </w:style>
  <w:style w:type="paragraph" w:styleId="3">
    <w:name w:val="Body Text"/>
    <w:basedOn w:val="1"/>
    <w:next w:val="4"/>
    <w:qFormat/>
    <w:uiPriority w:val="99"/>
    <w:pPr>
      <w:spacing w:after="120"/>
    </w:pPr>
    <w:rPr>
      <w:szCs w:val="24"/>
    </w:rPr>
  </w:style>
  <w:style w:type="paragraph" w:customStyle="1" w:styleId="4">
    <w:name w:val="Default"/>
    <w:next w:val="5"/>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5">
    <w:name w:val="表格文字"/>
    <w:basedOn w:val="1"/>
    <w:qFormat/>
    <w:uiPriority w:val="0"/>
    <w:pPr>
      <w:spacing w:line="360" w:lineRule="exact"/>
      <w:jc w:val="center"/>
    </w:pPr>
    <w:rPr>
      <w:szCs w:val="20"/>
    </w:rPr>
  </w:style>
  <w:style w:type="paragraph" w:styleId="9">
    <w:name w:val="Normal Indent"/>
    <w:basedOn w:val="1"/>
    <w:qFormat/>
    <w:uiPriority w:val="0"/>
    <w:pPr>
      <w:autoSpaceDE/>
      <w:autoSpaceDN/>
      <w:adjustRightInd/>
      <w:ind w:firstLine="420"/>
    </w:pPr>
    <w:rPr>
      <w:color w:val="auto"/>
      <w:kern w:val="2"/>
      <w:szCs w:val="20"/>
    </w:rPr>
  </w:style>
  <w:style w:type="paragraph" w:styleId="10">
    <w:name w:val="Body Text Indent"/>
    <w:basedOn w:val="1"/>
    <w:next w:val="11"/>
    <w:unhideWhenUsed/>
    <w:qFormat/>
    <w:uiPriority w:val="0"/>
    <w:pPr>
      <w:ind w:left="420" w:leftChars="200"/>
    </w:pPr>
  </w:style>
  <w:style w:type="paragraph" w:styleId="11">
    <w:name w:val="envelope return"/>
    <w:basedOn w:val="1"/>
    <w:unhideWhenUsed/>
    <w:qFormat/>
    <w:uiPriority w:val="99"/>
    <w:pPr>
      <w:snapToGrid w:val="0"/>
      <w:spacing w:line="360" w:lineRule="auto"/>
    </w:pPr>
    <w:rPr>
      <w:rFonts w:ascii="Arial" w:hAnsi="Arial" w:cs="Arial"/>
    </w:rPr>
  </w:style>
  <w:style w:type="paragraph" w:styleId="12">
    <w:name w:val="Block Text"/>
    <w:basedOn w:val="1"/>
    <w:qFormat/>
    <w:uiPriority w:val="0"/>
    <w:pPr>
      <w:spacing w:line="300" w:lineRule="auto"/>
      <w:ind w:left="29" w:leftChars="12" w:right="6" w:firstLine="560" w:firstLineChars="200"/>
      <w:jc w:val="both"/>
    </w:pPr>
    <w:rPr>
      <w:rFonts w:ascii="Times New Roman"/>
      <w:sz w:val="28"/>
    </w:rPr>
  </w:style>
  <w:style w:type="paragraph" w:styleId="13">
    <w:name w:val="Plain Text"/>
    <w:basedOn w:val="1"/>
    <w:qFormat/>
    <w:uiPriority w:val="99"/>
    <w:rPr>
      <w:rFonts w:ascii="宋体" w:hAnsi="Courier New"/>
      <w:szCs w:val="22"/>
    </w:rPr>
  </w:style>
  <w:style w:type="paragraph" w:styleId="14">
    <w:name w:val="Date"/>
    <w:basedOn w:val="1"/>
    <w:next w:val="1"/>
    <w:qFormat/>
    <w:uiPriority w:val="99"/>
    <w:rPr>
      <w:rFonts w:ascii="Arial" w:hAnsi="Arial" w:eastAsia="楷体_GB2312"/>
      <w:sz w:val="28"/>
    </w:rPr>
  </w:style>
  <w:style w:type="paragraph" w:styleId="15">
    <w:name w:val="footer"/>
    <w:basedOn w:val="1"/>
    <w:qFormat/>
    <w:uiPriority w:val="99"/>
    <w:pPr>
      <w:tabs>
        <w:tab w:val="center" w:pos="4153"/>
        <w:tab w:val="right" w:pos="8306"/>
      </w:tabs>
      <w:snapToGrid w:val="0"/>
      <w:jc w:val="left"/>
    </w:pPr>
    <w:rPr>
      <w:sz w:val="18"/>
      <w:szCs w:val="18"/>
    </w:rPr>
  </w:style>
  <w:style w:type="paragraph" w:styleId="1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8">
    <w:name w:val="Body Text First Indent 2"/>
    <w:basedOn w:val="10"/>
    <w:next w:val="1"/>
    <w:qFormat/>
    <w:uiPriority w:val="0"/>
    <w:pPr>
      <w:spacing w:line="360" w:lineRule="auto"/>
      <w:jc w:val="left"/>
    </w:pPr>
    <w:rPr>
      <w:rFonts w:cs="宋体"/>
      <w:sz w:val="28"/>
      <w:szCs w:val="28"/>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
    <w:name w:val="Char Char Char Char"/>
    <w:basedOn w:val="1"/>
    <w:next w:val="1"/>
    <w:link w:val="21"/>
    <w:qFormat/>
    <w:uiPriority w:val="0"/>
    <w:rPr>
      <w:rFonts w:ascii="Tahoma" w:hAnsi="Tahoma" w:eastAsia="宋体" w:cs="Times New Roman"/>
      <w:sz w:val="24"/>
    </w:rPr>
  </w:style>
  <w:style w:type="character" w:styleId="23">
    <w:name w:val="Strong"/>
    <w:basedOn w:val="21"/>
    <w:qFormat/>
    <w:uiPriority w:val="0"/>
  </w:style>
  <w:style w:type="character" w:styleId="24">
    <w:name w:val="page number"/>
    <w:basedOn w:val="21"/>
    <w:qFormat/>
    <w:uiPriority w:val="0"/>
  </w:style>
  <w:style w:type="character" w:styleId="25">
    <w:name w:val="FollowedHyperlink"/>
    <w:basedOn w:val="21"/>
    <w:qFormat/>
    <w:uiPriority w:val="0"/>
    <w:rPr>
      <w:color w:val="800080"/>
      <w:u w:val="none"/>
    </w:rPr>
  </w:style>
  <w:style w:type="character" w:styleId="26">
    <w:name w:val="Emphasis"/>
    <w:basedOn w:val="21"/>
    <w:qFormat/>
    <w:uiPriority w:val="0"/>
  </w:style>
  <w:style w:type="character" w:styleId="27">
    <w:name w:val="HTML Definition"/>
    <w:basedOn w:val="21"/>
    <w:qFormat/>
    <w:uiPriority w:val="0"/>
  </w:style>
  <w:style w:type="character" w:styleId="28">
    <w:name w:val="HTML Typewriter"/>
    <w:basedOn w:val="21"/>
    <w:qFormat/>
    <w:uiPriority w:val="0"/>
    <w:rPr>
      <w:rFonts w:ascii="monospace" w:hAnsi="monospace" w:eastAsia="monospace" w:cs="monospace"/>
      <w:sz w:val="20"/>
    </w:rPr>
  </w:style>
  <w:style w:type="character" w:styleId="29">
    <w:name w:val="HTML Acronym"/>
    <w:basedOn w:val="21"/>
    <w:qFormat/>
    <w:uiPriority w:val="0"/>
  </w:style>
  <w:style w:type="character" w:styleId="30">
    <w:name w:val="HTML Variable"/>
    <w:basedOn w:val="21"/>
    <w:qFormat/>
    <w:uiPriority w:val="0"/>
  </w:style>
  <w:style w:type="character" w:styleId="31">
    <w:name w:val="Hyperlink"/>
    <w:qFormat/>
    <w:uiPriority w:val="0"/>
    <w:rPr>
      <w:color w:val="0000FF"/>
      <w:u w:val="single"/>
    </w:rPr>
  </w:style>
  <w:style w:type="character" w:styleId="32">
    <w:name w:val="HTML Code"/>
    <w:basedOn w:val="21"/>
    <w:qFormat/>
    <w:uiPriority w:val="0"/>
    <w:rPr>
      <w:rFonts w:hint="default" w:ascii="monospace" w:hAnsi="monospace" w:eastAsia="monospace" w:cs="monospace"/>
      <w:sz w:val="20"/>
    </w:rPr>
  </w:style>
  <w:style w:type="character" w:styleId="33">
    <w:name w:val="HTML Cite"/>
    <w:basedOn w:val="21"/>
    <w:qFormat/>
    <w:uiPriority w:val="0"/>
  </w:style>
  <w:style w:type="character" w:styleId="34">
    <w:name w:val="HTML Keyboard"/>
    <w:basedOn w:val="21"/>
    <w:qFormat/>
    <w:uiPriority w:val="0"/>
    <w:rPr>
      <w:rFonts w:hint="default" w:ascii="monospace" w:hAnsi="monospace" w:eastAsia="monospace" w:cs="monospace"/>
      <w:sz w:val="20"/>
    </w:rPr>
  </w:style>
  <w:style w:type="character" w:styleId="35">
    <w:name w:val="HTML Sample"/>
    <w:basedOn w:val="21"/>
    <w:qFormat/>
    <w:uiPriority w:val="0"/>
    <w:rPr>
      <w:rFonts w:hint="default" w:ascii="monospace" w:hAnsi="monospace" w:eastAsia="monospace" w:cs="monospace"/>
    </w:rPr>
  </w:style>
  <w:style w:type="paragraph" w:customStyle="1" w:styleId="36">
    <w:name w:val="WPSOffice手动目录 1"/>
    <w:qFormat/>
    <w:uiPriority w:val="0"/>
    <w:pPr>
      <w:ind w:leftChars="0"/>
    </w:pPr>
    <w:rPr>
      <w:rFonts w:ascii="Times New Roman" w:hAnsi="Times New Roman" w:eastAsia="宋体" w:cs="Times New Roman"/>
      <w:sz w:val="20"/>
      <w:szCs w:val="20"/>
    </w:rPr>
  </w:style>
  <w:style w:type="paragraph" w:customStyle="1" w:styleId="37">
    <w:name w:val="D&amp;L"/>
    <w:basedOn w:val="16"/>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38">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39">
    <w:name w:val="Char"/>
    <w:basedOn w:val="1"/>
    <w:qFormat/>
    <w:uiPriority w:val="99"/>
    <w:rPr>
      <w:rFonts w:ascii="Tahoma" w:hAnsi="Tahoma"/>
      <w:sz w:val="24"/>
    </w:rPr>
  </w:style>
  <w:style w:type="paragraph" w:customStyle="1" w:styleId="40">
    <w:name w:val="样式 标题 2 + 宋体 五号 行距: 单倍行距"/>
    <w:basedOn w:val="7"/>
    <w:qFormat/>
    <w:uiPriority w:val="99"/>
    <w:pPr>
      <w:spacing w:line="240" w:lineRule="auto"/>
    </w:pPr>
    <w:rPr>
      <w:rFonts w:ascii="宋体" w:hAnsi="宋体" w:eastAsia="宋体"/>
      <w:sz w:val="21"/>
    </w:rPr>
  </w:style>
  <w:style w:type="paragraph" w:customStyle="1" w:styleId="41">
    <w:name w:val="Char Char Char Char Char Char Char1 Char"/>
    <w:basedOn w:val="1"/>
    <w:qFormat/>
    <w:uiPriority w:val="99"/>
    <w:rPr>
      <w:rFonts w:ascii="Tahoma" w:hAnsi="Tahoma"/>
      <w:sz w:val="24"/>
    </w:rPr>
  </w:style>
  <w:style w:type="character" w:customStyle="1" w:styleId="42">
    <w:name w:val="标题 3 Char"/>
    <w:basedOn w:val="21"/>
    <w:link w:val="8"/>
    <w:qFormat/>
    <w:locked/>
    <w:uiPriority w:val="99"/>
    <w:rPr>
      <w:b/>
      <w:bCs/>
      <w:sz w:val="32"/>
      <w:szCs w:val="32"/>
    </w:rPr>
  </w:style>
  <w:style w:type="paragraph" w:customStyle="1"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List Paragraph"/>
    <w:basedOn w:val="1"/>
    <w:unhideWhenUsed/>
    <w:qFormat/>
    <w:uiPriority w:val="99"/>
    <w:pPr>
      <w:ind w:firstLine="420" w:firstLineChars="200"/>
    </w:pPr>
    <w:rPr>
      <w:rFonts w:ascii="Calibri" w:hAnsi="Calibri"/>
      <w:szCs w:val="22"/>
    </w:rPr>
  </w:style>
  <w:style w:type="paragraph" w:customStyle="1" w:styleId="45">
    <w:name w:val="Table Paragraph"/>
    <w:basedOn w:val="1"/>
    <w:qFormat/>
    <w:uiPriority w:val="1"/>
  </w:style>
  <w:style w:type="paragraph" w:customStyle="1" w:styleId="46">
    <w:name w:val="_Style 1"/>
    <w:basedOn w:val="1"/>
    <w:qFormat/>
    <w:uiPriority w:val="0"/>
    <w:pPr>
      <w:ind w:firstLine="420" w:firstLineChars="200"/>
    </w:pPr>
    <w:rPr>
      <w:rFonts w:ascii="Calibri" w:hAnsi="Calibri"/>
      <w:szCs w:val="22"/>
    </w:rPr>
  </w:style>
  <w:style w:type="paragraph" w:customStyle="1" w:styleId="47">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8">
    <w:name w:val="Heading #3|1"/>
    <w:basedOn w:val="1"/>
    <w:qFormat/>
    <w:uiPriority w:val="0"/>
    <w:pPr>
      <w:spacing w:after="650"/>
      <w:jc w:val="center"/>
      <w:outlineLvl w:val="2"/>
    </w:pPr>
    <w:rPr>
      <w:rFonts w:ascii="宋体" w:hAnsi="宋体" w:cs="宋体"/>
      <w:sz w:val="40"/>
      <w:szCs w:val="40"/>
      <w:lang w:val="zh-TW" w:eastAsia="zh-TW" w:bidi="zh-TW"/>
    </w:rPr>
  </w:style>
  <w:style w:type="paragraph" w:customStyle="1" w:styleId="49">
    <w:name w:val="Body text|1"/>
    <w:basedOn w:val="1"/>
    <w:qFormat/>
    <w:uiPriority w:val="0"/>
    <w:pPr>
      <w:spacing w:line="394" w:lineRule="auto"/>
      <w:ind w:firstLine="400"/>
    </w:pPr>
    <w:rPr>
      <w:rFonts w:ascii="宋体" w:hAnsi="宋体" w:cs="宋体"/>
      <w:sz w:val="28"/>
      <w:szCs w:val="28"/>
      <w:lang w:val="zh-TW" w:eastAsia="zh-TW" w:bidi="zh-TW"/>
    </w:rPr>
  </w:style>
  <w:style w:type="character" w:customStyle="1" w:styleId="50">
    <w:name w:val="font11"/>
    <w:basedOn w:val="21"/>
    <w:qFormat/>
    <w:uiPriority w:val="0"/>
    <w:rPr>
      <w:rFonts w:hint="eastAsia" w:ascii="宋体" w:hAnsi="宋体" w:eastAsia="宋体" w:cs="宋体"/>
      <w:color w:val="000000"/>
      <w:sz w:val="22"/>
      <w:szCs w:val="22"/>
      <w:u w:val="none"/>
    </w:rPr>
  </w:style>
  <w:style w:type="character" w:customStyle="1" w:styleId="51">
    <w:name w:val="font01"/>
    <w:basedOn w:val="21"/>
    <w:qFormat/>
    <w:uiPriority w:val="0"/>
    <w:rPr>
      <w:rFonts w:hint="eastAsia" w:ascii="宋体" w:hAnsi="宋体" w:eastAsia="宋体" w:cs="宋体"/>
      <w:color w:val="000000"/>
      <w:sz w:val="22"/>
      <w:szCs w:val="22"/>
      <w:u w:val="none"/>
    </w:rPr>
  </w:style>
  <w:style w:type="character" w:customStyle="1" w:styleId="52">
    <w:name w:val="font21"/>
    <w:basedOn w:val="21"/>
    <w:qFormat/>
    <w:uiPriority w:val="0"/>
    <w:rPr>
      <w:rFonts w:ascii="宋体" w:hAnsi="宋体" w:eastAsia="宋体" w:cs="宋体"/>
      <w:color w:val="000000"/>
      <w:sz w:val="22"/>
      <w:szCs w:val="22"/>
      <w:u w:val="none"/>
    </w:rPr>
  </w:style>
  <w:style w:type="character" w:customStyle="1" w:styleId="53">
    <w:name w:val="font41"/>
    <w:basedOn w:val="21"/>
    <w:qFormat/>
    <w:uiPriority w:val="0"/>
    <w:rPr>
      <w:rFonts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11996</Words>
  <Characters>12615</Characters>
  <Lines>0</Lines>
  <Paragraphs>0</Paragraphs>
  <TotalTime>3</TotalTime>
  <ScaleCrop>false</ScaleCrop>
  <LinksUpToDate>false</LinksUpToDate>
  <CharactersWithSpaces>13610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2019-07-10T01:13:00Z</dcterms:created>
  <dc:creator>Calm.</dc:creator>
  <cp:lastModifiedBy>帅的很委婉</cp:lastModifiedBy>
  <cp:lastPrinted>2022-03-17T06:09:00Z</cp:lastPrinted>
  <dcterms:modified xsi:type="dcterms:W3CDTF">2022-03-17T08:52:48Z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83CF88A9210749FCA218DD0C051CCD1D</vt:lpwstr>
  </property>
</Properties>
</file>