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ind w:left="0" w:leftChars="0" w:firstLine="0" w:firstLineChars="0"/>
        <w:rPr>
          <w:rFonts w:hint="eastAsia"/>
          <w:highlight w:val="none"/>
          <w:lang w:val="en-US" w:eastAsia="zh-CN"/>
        </w:rPr>
      </w:pPr>
      <w:bookmarkStart w:id="85" w:name="_GoBack"/>
    </w:p>
    <w:p>
      <w:pPr>
        <w:pStyle w:val="18"/>
        <w:jc w:val="center"/>
        <w:rPr>
          <w:rFonts w:hint="eastAsia" w:ascii="宋体" w:hAnsi="宋体" w:eastAsia="宋体" w:cs="宋体"/>
          <w:b/>
          <w:bCs/>
          <w:color w:val="auto"/>
          <w:sz w:val="48"/>
          <w:szCs w:val="48"/>
          <w:highlight w:val="none"/>
        </w:rPr>
      </w:pPr>
      <w:r>
        <w:rPr>
          <w:rFonts w:hint="eastAsia" w:ascii="宋体" w:hAnsi="宋体"/>
          <w:b/>
          <w:bCs/>
          <w:color w:val="auto"/>
          <w:sz w:val="52"/>
          <w:szCs w:val="52"/>
          <w:highlight w:val="none"/>
          <w:lang w:eastAsia="zh-CN"/>
        </w:rPr>
        <w:t>询价</w:t>
      </w:r>
      <w:r>
        <w:rPr>
          <w:rFonts w:hint="eastAsia" w:ascii="宋体" w:hAnsi="宋体"/>
          <w:b/>
          <w:bCs/>
          <w:color w:val="auto"/>
          <w:sz w:val="52"/>
          <w:szCs w:val="52"/>
          <w:highlight w:val="none"/>
        </w:rPr>
        <w:t>采购文件</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default" w:ascii="宋体" w:hAnsi="等线" w:eastAsia="宋体" w:cs="Times New Roman"/>
          <w:b/>
          <w:bCs/>
          <w:color w:val="auto"/>
          <w:spacing w:val="20"/>
          <w:kern w:val="0"/>
          <w:sz w:val="32"/>
          <w:szCs w:val="32"/>
          <w:highlight w:val="none"/>
          <w:lang w:val="en-US"/>
        </w:rPr>
      </w:pPr>
      <w:r>
        <w:rPr>
          <w:rFonts w:hint="eastAsia" w:ascii="宋体" w:hAnsi="宋体"/>
          <w:b/>
          <w:bCs/>
          <w:color w:val="auto"/>
          <w:sz w:val="52"/>
          <w:szCs w:val="52"/>
          <w:highlight w:val="none"/>
          <w:lang w:val="en-US" w:eastAsia="zh-CN"/>
        </w:rPr>
        <w:t>(货物类)</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pStyle w:val="4"/>
        <w:jc w:val="center"/>
        <w:rPr>
          <w:rFonts w:hint="eastAsia"/>
          <w:highlight w:val="none"/>
        </w:rPr>
      </w:pPr>
      <w:r>
        <w:rPr>
          <w:rFonts w:ascii="宋体" w:hAnsi="宋体" w:eastAsia="宋体" w:cs="宋体"/>
          <w:kern w:val="0"/>
          <w:sz w:val="24"/>
          <w:szCs w:val="24"/>
          <w:highlight w:val="none"/>
          <w:lang w:val="en-US" w:eastAsia="zh-CN" w:bidi="ar"/>
        </w:rPr>
        <w:drawing>
          <wp:inline distT="0" distB="0" distL="114300" distR="114300">
            <wp:extent cx="1647825" cy="971550"/>
            <wp:effectExtent l="0" t="0" r="3175" b="6350"/>
            <wp:docPr id="5" name="图片 5" descr="C:/Users/ADMINI~1/AppData/Local/Temp/picturecompress_20201214112957/output_1.pn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picturecompress_20201214112957/output_1.pngoutput_1"/>
                    <pic:cNvPicPr>
                      <a:picLocks noChangeAspect="1"/>
                    </pic:cNvPicPr>
                  </pic:nvPicPr>
                  <pic:blipFill>
                    <a:blip r:embed="rId6"/>
                    <a:stretch>
                      <a:fillRect/>
                    </a:stretch>
                  </pic:blipFill>
                  <pic:spPr>
                    <a:xfrm>
                      <a:off x="0" y="0"/>
                      <a:ext cx="1647825" cy="971550"/>
                    </a:xfrm>
                    <a:prstGeom prst="rect">
                      <a:avLst/>
                    </a:prstGeom>
                    <a:noFill/>
                    <a:ln w="9525">
                      <a:noFill/>
                    </a:ln>
                  </pic:spPr>
                </pic:pic>
              </a:graphicData>
            </a:graphic>
          </wp:inline>
        </w:drawing>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r>
        <w:rPr>
          <w:rFonts w:hint="eastAsia" w:ascii="宋体" w:hAnsi="等线" w:eastAsia="宋体" w:cs="Times New Roman"/>
          <w:b/>
          <w:bCs/>
          <w:color w:val="auto"/>
          <w:spacing w:val="20"/>
          <w:kern w:val="0"/>
          <w:sz w:val="32"/>
          <w:szCs w:val="32"/>
          <w:highlight w:val="none"/>
        </w:rPr>
        <w:fldChar w:fldCharType="begin"/>
      </w:r>
      <w:r>
        <w:rPr>
          <w:rFonts w:hint="eastAsia" w:ascii="宋体" w:hAnsi="等线" w:eastAsia="宋体" w:cs="Times New Roman"/>
          <w:b/>
          <w:bCs/>
          <w:color w:val="auto"/>
          <w:spacing w:val="20"/>
          <w:kern w:val="0"/>
          <w:sz w:val="32"/>
          <w:szCs w:val="32"/>
          <w:highlight w:val="none"/>
        </w:rPr>
        <w:instrText xml:space="preserve"> HYPERLINK "http://www.ahdmig.cn/?tdsourcetag=s_pcqq_aiomsg" </w:instrText>
      </w:r>
      <w:r>
        <w:rPr>
          <w:rFonts w:hint="eastAsia" w:ascii="宋体" w:hAnsi="等线" w:eastAsia="宋体" w:cs="Times New Roman"/>
          <w:b/>
          <w:bCs/>
          <w:color w:val="auto"/>
          <w:spacing w:val="20"/>
          <w:kern w:val="0"/>
          <w:sz w:val="32"/>
          <w:szCs w:val="32"/>
          <w:highlight w:val="none"/>
        </w:rPr>
        <w:fldChar w:fldCharType="separate"/>
      </w:r>
      <w:r>
        <w:rPr>
          <w:rFonts w:hint="eastAsia" w:ascii="宋体" w:hAnsi="等线" w:eastAsia="宋体" w:cs="Times New Roman"/>
          <w:b/>
          <w:bCs/>
          <w:color w:val="auto"/>
          <w:spacing w:val="20"/>
          <w:kern w:val="0"/>
          <w:sz w:val="32"/>
          <w:szCs w:val="32"/>
          <w:highlight w:val="none"/>
        </w:rPr>
        <w:t>http://www.ahdmig.cn</w:t>
      </w:r>
      <w:r>
        <w:rPr>
          <w:rFonts w:hint="eastAsia" w:ascii="宋体" w:hAnsi="等线" w:eastAsia="宋体" w:cs="Times New Roman"/>
          <w:b/>
          <w:bCs/>
          <w:color w:val="auto"/>
          <w:spacing w:val="20"/>
          <w:kern w:val="0"/>
          <w:sz w:val="32"/>
          <w:szCs w:val="32"/>
          <w:highlight w:val="none"/>
        </w:rPr>
        <w:fldChar w:fldCharType="end"/>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pStyle w:val="19"/>
        <w:jc w:val="center"/>
        <w:rPr>
          <w:rFonts w:hint="eastAsia" w:ascii="宋体" w:hAnsi="等线" w:eastAsia="宋体" w:cs="Times New Roman"/>
          <w:b/>
          <w:bCs/>
          <w:color w:val="auto"/>
          <w:spacing w:val="20"/>
          <w:kern w:val="0"/>
          <w:sz w:val="32"/>
          <w:szCs w:val="32"/>
          <w:highlight w:val="none"/>
        </w:rPr>
      </w:pPr>
    </w:p>
    <w:p>
      <w:pPr>
        <w:pStyle w:val="19"/>
        <w:jc w:val="center"/>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both"/>
        <w:textAlignment w:val="auto"/>
        <w:outlineLvl w:val="9"/>
        <w:rPr>
          <w:rFonts w:hint="default" w:ascii="宋体" w:hAnsi="宋体" w:eastAsia="宋体" w:cs="宋体"/>
          <w:b/>
          <w:color w:val="auto"/>
          <w:spacing w:val="0"/>
          <w:kern w:val="0"/>
          <w:sz w:val="32"/>
          <w:szCs w:val="32"/>
          <w:highlight w:val="none"/>
          <w:u w:val="none"/>
          <w:lang w:val="en-US" w:eastAsia="zh-CN"/>
        </w:rPr>
      </w:pPr>
      <w:r>
        <w:rPr>
          <w:rFonts w:hint="eastAsia" w:ascii="宋体" w:hAnsi="等线" w:eastAsia="宋体" w:cs="Times New Roman"/>
          <w:b/>
          <w:bCs/>
          <w:color w:val="auto"/>
          <w:spacing w:val="0"/>
          <w:kern w:val="0"/>
          <w:sz w:val="32"/>
          <w:szCs w:val="32"/>
          <w:highlight w:val="none"/>
        </w:rPr>
        <w:t>项目</w:t>
      </w:r>
      <w:r>
        <w:rPr>
          <w:rFonts w:hint="eastAsia" w:ascii="宋体" w:hAnsi="等线" w:cs="Times New Roman"/>
          <w:b/>
          <w:bCs/>
          <w:color w:val="auto"/>
          <w:spacing w:val="0"/>
          <w:kern w:val="0"/>
          <w:sz w:val="32"/>
          <w:szCs w:val="32"/>
          <w:highlight w:val="none"/>
          <w:lang w:val="en-US" w:eastAsia="zh-CN"/>
        </w:rPr>
        <w:t>名称</w:t>
      </w:r>
      <w:r>
        <w:rPr>
          <w:rFonts w:hint="eastAsia" w:ascii="宋体" w:hAnsi="宋体" w:eastAsia="宋体" w:cs="宋体"/>
          <w:b/>
          <w:color w:val="auto"/>
          <w:spacing w:val="0"/>
          <w:kern w:val="0"/>
          <w:sz w:val="32"/>
          <w:szCs w:val="32"/>
          <w:highlight w:val="none"/>
        </w:rPr>
        <w:t>：</w:t>
      </w:r>
      <w:r>
        <w:rPr>
          <w:rFonts w:hint="eastAsia" w:ascii="宋体" w:hAnsi="宋体" w:cs="宋体"/>
          <w:b/>
          <w:bCs/>
          <w:color w:val="auto"/>
          <w:spacing w:val="0"/>
          <w:kern w:val="0"/>
          <w:sz w:val="30"/>
          <w:szCs w:val="30"/>
          <w:highlight w:val="none"/>
          <w:lang w:val="en-US" w:eastAsia="zh-CN" w:bidi="ar-SA"/>
        </w:rPr>
        <w:t>预拌砂浆地埋式一体化污水处理站</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default" w:ascii="宋体" w:hAnsi="宋体" w:cs="宋体"/>
          <w:b/>
          <w:color w:val="auto"/>
          <w:spacing w:val="0"/>
          <w:kern w:val="0"/>
          <w:sz w:val="32"/>
          <w:szCs w:val="32"/>
          <w:highlight w:val="none"/>
          <w:lang w:val="en-US" w:eastAsia="zh-CN"/>
        </w:rPr>
      </w:pPr>
      <w:r>
        <w:rPr>
          <w:rFonts w:hint="eastAsia" w:ascii="宋体" w:hAnsi="等线" w:eastAsia="宋体" w:cs="Times New Roman"/>
          <w:b/>
          <w:bCs/>
          <w:color w:val="auto"/>
          <w:spacing w:val="0"/>
          <w:kern w:val="0"/>
          <w:sz w:val="32"/>
          <w:szCs w:val="32"/>
          <w:highlight w:val="none"/>
        </w:rPr>
        <w:t>项目编号</w:t>
      </w:r>
      <w:r>
        <w:rPr>
          <w:rFonts w:hint="eastAsia" w:ascii="宋体" w:hAnsi="宋体" w:eastAsia="宋体" w:cs="宋体"/>
          <w:b/>
          <w:color w:val="auto"/>
          <w:spacing w:val="0"/>
          <w:kern w:val="0"/>
          <w:sz w:val="32"/>
          <w:szCs w:val="32"/>
          <w:highlight w:val="none"/>
        </w:rPr>
        <w:t>：</w:t>
      </w:r>
      <w:r>
        <w:rPr>
          <w:rFonts w:hint="eastAsia" w:ascii="宋体" w:hAnsi="等线" w:cs="Times New Roman"/>
          <w:b/>
          <w:bCs/>
          <w:color w:val="auto"/>
          <w:spacing w:val="0"/>
          <w:kern w:val="0"/>
          <w:sz w:val="32"/>
          <w:szCs w:val="32"/>
          <w:highlight w:val="none"/>
          <w:lang w:eastAsia="zh-CN"/>
        </w:rPr>
        <w:t>DBSCG-2022-052</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default" w:ascii="宋体" w:hAnsi="宋体" w:cs="宋体"/>
          <w:b/>
          <w:color w:val="auto"/>
          <w:spacing w:val="0"/>
          <w:kern w:val="0"/>
          <w:sz w:val="32"/>
          <w:szCs w:val="32"/>
          <w:highlight w:val="none"/>
          <w:u w:val="none"/>
          <w:lang w:val="en-US" w:eastAsia="zh-CN"/>
        </w:rPr>
      </w:pPr>
      <w:r>
        <w:rPr>
          <w:rFonts w:hint="eastAsia" w:ascii="宋体" w:hAnsi="宋体" w:cs="宋体"/>
          <w:b/>
          <w:color w:val="auto"/>
          <w:spacing w:val="0"/>
          <w:kern w:val="0"/>
          <w:sz w:val="32"/>
          <w:szCs w:val="32"/>
          <w:highlight w:val="none"/>
          <w:lang w:eastAsia="zh-CN"/>
        </w:rPr>
        <w:t>采购单位</w:t>
      </w:r>
      <w:r>
        <w:rPr>
          <w:rFonts w:hint="eastAsia" w:ascii="宋体" w:hAnsi="宋体" w:eastAsia="宋体" w:cs="宋体"/>
          <w:b/>
          <w:color w:val="auto"/>
          <w:spacing w:val="0"/>
          <w:kern w:val="0"/>
          <w:sz w:val="32"/>
          <w:szCs w:val="32"/>
          <w:highlight w:val="none"/>
        </w:rPr>
        <w:t>：</w:t>
      </w:r>
      <w:r>
        <w:rPr>
          <w:rFonts w:hint="eastAsia" w:ascii="宋体" w:hAnsi="宋体" w:cs="宋体"/>
          <w:b/>
          <w:color w:val="auto"/>
          <w:spacing w:val="0"/>
          <w:kern w:val="0"/>
          <w:sz w:val="32"/>
          <w:szCs w:val="32"/>
          <w:highlight w:val="none"/>
          <w:lang w:val="en-US" w:eastAsia="zh-CN"/>
        </w:rPr>
        <w:t>霍山县矿产资源开发有限责任公司</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eastAsia" w:ascii="宋体" w:hAnsi="宋体" w:cs="宋体"/>
          <w:b/>
          <w:color w:val="auto"/>
          <w:spacing w:val="0"/>
          <w:kern w:val="0"/>
          <w:sz w:val="32"/>
          <w:szCs w:val="32"/>
          <w:highlight w:val="none"/>
          <w:u w:val="none"/>
          <w:lang w:eastAsia="zh-CN"/>
        </w:rPr>
      </w:pPr>
      <w:r>
        <w:rPr>
          <w:rFonts w:hint="eastAsia" w:ascii="宋体" w:hAnsi="宋体" w:cs="宋体"/>
          <w:b/>
          <w:color w:val="auto"/>
          <w:spacing w:val="0"/>
          <w:kern w:val="0"/>
          <w:sz w:val="32"/>
          <w:szCs w:val="32"/>
          <w:highlight w:val="none"/>
          <w:lang w:eastAsia="zh-CN"/>
        </w:rPr>
        <w:t>代理机构</w:t>
      </w:r>
      <w:r>
        <w:rPr>
          <w:rFonts w:hint="eastAsia" w:ascii="宋体" w:hAnsi="宋体" w:eastAsia="宋体" w:cs="宋体"/>
          <w:b/>
          <w:color w:val="auto"/>
          <w:spacing w:val="0"/>
          <w:kern w:val="0"/>
          <w:sz w:val="32"/>
          <w:szCs w:val="32"/>
          <w:highlight w:val="none"/>
        </w:rPr>
        <w:t>：</w:t>
      </w:r>
      <w:r>
        <w:rPr>
          <w:rFonts w:hint="eastAsia" w:ascii="宋体" w:hAnsi="宋体" w:cs="宋体"/>
          <w:b/>
          <w:color w:val="auto"/>
          <w:spacing w:val="0"/>
          <w:kern w:val="0"/>
          <w:sz w:val="32"/>
          <w:szCs w:val="32"/>
          <w:highlight w:val="none"/>
          <w:u w:val="none"/>
          <w:lang w:eastAsia="zh-CN"/>
        </w:rPr>
        <w:t>安徽大别山工程咨询有限公司</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eastAsia" w:ascii="宋体" w:hAnsi="宋体" w:eastAsia="宋体" w:cs="宋体"/>
          <w:b/>
          <w:color w:val="auto"/>
          <w:spacing w:val="0"/>
          <w:kern w:val="0"/>
          <w:sz w:val="32"/>
          <w:szCs w:val="32"/>
          <w:highlight w:val="none"/>
          <w:u w:val="none"/>
        </w:rPr>
      </w:pPr>
      <w:r>
        <w:rPr>
          <w:rFonts w:hint="eastAsia" w:ascii="宋体" w:hAnsi="宋体" w:eastAsia="宋体" w:cs="宋体"/>
          <w:b/>
          <w:color w:val="auto"/>
          <w:spacing w:val="0"/>
          <w:kern w:val="0"/>
          <w:sz w:val="32"/>
          <w:szCs w:val="32"/>
          <w:highlight w:val="none"/>
        </w:rPr>
        <w:t>采购时间：</w:t>
      </w:r>
      <w:r>
        <w:rPr>
          <w:rFonts w:hint="eastAsia" w:ascii="宋体" w:hAnsi="宋体" w:cs="宋体"/>
          <w:b/>
          <w:color w:val="auto"/>
          <w:spacing w:val="0"/>
          <w:kern w:val="0"/>
          <w:sz w:val="32"/>
          <w:szCs w:val="32"/>
          <w:highlight w:val="none"/>
          <w:u w:val="none"/>
          <w:lang w:eastAsia="zh-CN"/>
        </w:rPr>
        <w:t>二0二二</w:t>
      </w:r>
      <w:r>
        <w:rPr>
          <w:rFonts w:hint="eastAsia" w:ascii="宋体" w:hAnsi="宋体" w:eastAsia="宋体" w:cs="宋体"/>
          <w:b/>
          <w:color w:val="auto"/>
          <w:spacing w:val="0"/>
          <w:kern w:val="0"/>
          <w:sz w:val="32"/>
          <w:szCs w:val="32"/>
          <w:highlight w:val="none"/>
          <w:u w:val="none"/>
        </w:rPr>
        <w:t>年</w:t>
      </w:r>
      <w:r>
        <w:rPr>
          <w:rFonts w:hint="eastAsia" w:ascii="宋体" w:hAnsi="宋体" w:cs="宋体"/>
          <w:b/>
          <w:color w:val="auto"/>
          <w:spacing w:val="0"/>
          <w:kern w:val="0"/>
          <w:sz w:val="32"/>
          <w:szCs w:val="32"/>
          <w:highlight w:val="none"/>
          <w:u w:val="none"/>
          <w:lang w:val="en-US" w:eastAsia="zh-CN"/>
        </w:rPr>
        <w:t>五月</w:t>
      </w:r>
    </w:p>
    <w:p>
      <w:pPr>
        <w:spacing w:before="0" w:beforeLines="0" w:after="0" w:afterLines="0" w:line="240" w:lineRule="auto"/>
        <w:ind w:left="0" w:leftChars="0" w:right="0" w:rightChars="0" w:firstLine="0" w:firstLineChars="0"/>
        <w:jc w:val="center"/>
        <w:rPr>
          <w:rFonts w:hint="eastAsia" w:ascii="宋体" w:hAnsi="宋体" w:eastAsia="宋体" w:cs="宋体"/>
          <w:color w:val="auto"/>
          <w:spacing w:val="0"/>
          <w:sz w:val="28"/>
          <w:szCs w:val="28"/>
          <w:highlight w:val="none"/>
        </w:rPr>
      </w:pPr>
      <w:bookmarkStart w:id="0" w:name="_Toc11428_WPSOffice_Type1"/>
      <w:bookmarkStart w:id="1" w:name="_Toc216158623"/>
      <w:bookmarkStart w:id="2" w:name="_Toc363199264"/>
    </w:p>
    <w:p>
      <w:pPr>
        <w:keepNext w:val="0"/>
        <w:keepLines w:val="0"/>
        <w:pageBreakBefore w:val="0"/>
        <w:widowControl w:val="0"/>
        <w:kinsoku/>
        <w:wordWrap/>
        <w:overflowPunct/>
        <w:topLinePunct w:val="0"/>
        <w:autoSpaceDE/>
        <w:autoSpaceDN/>
        <w:bidi w:val="0"/>
        <w:adjustRightInd w:val="0"/>
        <w:snapToGrid w:val="0"/>
        <w:spacing w:after="313" w:afterLines="100" w:line="400" w:lineRule="exact"/>
        <w:ind w:left="0" w:leftChars="0" w:right="0" w:rightChars="0" w:firstLine="0" w:firstLineChars="0"/>
        <w:jc w:val="center"/>
        <w:textAlignment w:val="auto"/>
        <w:outlineLvl w:val="9"/>
        <w:rPr>
          <w:rFonts w:hint="eastAsia" w:ascii="宋体" w:hAnsi="宋体" w:eastAsia="宋体" w:cs="宋体"/>
          <w:b/>
          <w:bCs/>
          <w:color w:val="000000"/>
          <w:sz w:val="36"/>
          <w:szCs w:val="36"/>
          <w:highlight w:val="none"/>
          <w:lang w:eastAsia="zh-CN"/>
        </w:rPr>
      </w:pPr>
    </w:p>
    <w:p>
      <w:pPr>
        <w:keepNext w:val="0"/>
        <w:keepLines w:val="0"/>
        <w:pageBreakBefore w:val="0"/>
        <w:widowControl w:val="0"/>
        <w:kinsoku/>
        <w:wordWrap/>
        <w:overflowPunct/>
        <w:topLinePunct w:val="0"/>
        <w:autoSpaceDE/>
        <w:autoSpaceDN/>
        <w:bidi w:val="0"/>
        <w:adjustRightInd w:val="0"/>
        <w:snapToGrid w:val="0"/>
        <w:spacing w:after="313" w:afterLines="100" w:line="400" w:lineRule="exact"/>
        <w:ind w:left="0" w:leftChars="0" w:right="0" w:rightChars="0" w:firstLine="0" w:firstLineChars="0"/>
        <w:jc w:val="center"/>
        <w:textAlignment w:val="auto"/>
        <w:outlineLvl w:val="9"/>
        <w:rPr>
          <w:rFonts w:hint="eastAsia" w:ascii="宋体" w:hAnsi="宋体" w:eastAsia="宋体" w:cs="宋体"/>
          <w:color w:val="000000"/>
          <w:sz w:val="24"/>
          <w:szCs w:val="24"/>
          <w:highlight w:val="none"/>
        </w:rPr>
      </w:pPr>
      <w:r>
        <w:rPr>
          <w:rFonts w:hint="eastAsia" w:ascii="宋体" w:hAnsi="宋体" w:eastAsia="宋体" w:cs="宋体"/>
          <w:b/>
          <w:bCs/>
          <w:color w:val="000000"/>
          <w:sz w:val="36"/>
          <w:szCs w:val="36"/>
          <w:highlight w:val="none"/>
          <w:lang w:eastAsia="zh-CN"/>
        </w:rPr>
        <w:t>安徽大别山工程咨询有限公司</w:t>
      </w:r>
      <w:r>
        <w:rPr>
          <w:rFonts w:hint="eastAsia" w:ascii="宋体" w:hAnsi="宋体" w:eastAsia="宋体" w:cs="宋体"/>
          <w:b/>
          <w:bCs/>
          <w:color w:val="000000"/>
          <w:sz w:val="36"/>
          <w:szCs w:val="36"/>
          <w:highlight w:val="none"/>
        </w:rPr>
        <w:t>善意提醒</w:t>
      </w:r>
    </w:p>
    <w:p>
      <w:pPr>
        <w:pStyle w:val="48"/>
        <w:adjustRightInd w:val="0"/>
        <w:snapToGrid w:val="0"/>
        <w:spacing w:line="48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一、请各投标人接到本</w:t>
      </w:r>
      <w:r>
        <w:rPr>
          <w:rFonts w:hint="eastAsia" w:ascii="宋体" w:hAnsi="宋体" w:cs="宋体"/>
          <w:color w:val="000000"/>
          <w:szCs w:val="21"/>
          <w:highlight w:val="none"/>
          <w:lang w:val="en-US" w:eastAsia="zh-CN"/>
        </w:rPr>
        <w:t>询价文件</w:t>
      </w:r>
      <w:r>
        <w:rPr>
          <w:rFonts w:hint="eastAsia" w:ascii="宋体" w:hAnsi="宋体" w:eastAsia="宋体" w:cs="宋体"/>
          <w:color w:val="000000"/>
          <w:szCs w:val="21"/>
          <w:highlight w:val="none"/>
        </w:rPr>
        <w:t>后,认真审阅和全面理解</w:t>
      </w:r>
      <w:r>
        <w:rPr>
          <w:rFonts w:hint="eastAsia" w:ascii="宋体" w:hAnsi="宋体" w:cs="宋体"/>
          <w:color w:val="000000"/>
          <w:szCs w:val="21"/>
          <w:highlight w:val="none"/>
          <w:lang w:val="en-US" w:eastAsia="zh-CN"/>
        </w:rPr>
        <w:t>询价文件</w:t>
      </w:r>
      <w:r>
        <w:rPr>
          <w:rFonts w:hint="eastAsia" w:ascii="宋体" w:hAnsi="宋体" w:eastAsia="宋体" w:cs="宋体"/>
          <w:color w:val="000000"/>
          <w:szCs w:val="21"/>
          <w:highlight w:val="none"/>
        </w:rPr>
        <w:t>所有内容，包括补疑、控制价等内容，严格按照</w:t>
      </w:r>
      <w:r>
        <w:rPr>
          <w:rFonts w:hint="eastAsia" w:ascii="宋体" w:hAnsi="宋体" w:cs="宋体"/>
          <w:color w:val="000000"/>
          <w:szCs w:val="21"/>
          <w:highlight w:val="none"/>
          <w:lang w:val="en-US" w:eastAsia="zh-CN"/>
        </w:rPr>
        <w:t>询价文件</w:t>
      </w:r>
      <w:r>
        <w:rPr>
          <w:rFonts w:hint="eastAsia" w:ascii="宋体" w:hAnsi="宋体" w:eastAsia="宋体" w:cs="宋体"/>
          <w:color w:val="000000"/>
          <w:szCs w:val="21"/>
          <w:highlight w:val="none"/>
        </w:rPr>
        <w:t>要求编制、封装、标记</w:t>
      </w:r>
      <w:r>
        <w:rPr>
          <w:rFonts w:hint="eastAsia" w:ascii="宋体" w:hAnsi="宋体" w:cs="宋体"/>
          <w:color w:val="000000"/>
          <w:szCs w:val="21"/>
          <w:highlight w:val="none"/>
          <w:lang w:eastAsia="zh-CN"/>
        </w:rPr>
        <w:t>响应文件</w:t>
      </w:r>
      <w:r>
        <w:rPr>
          <w:rFonts w:hint="eastAsia" w:ascii="宋体" w:hAnsi="宋体" w:eastAsia="宋体" w:cs="宋体"/>
          <w:color w:val="000000"/>
          <w:szCs w:val="21"/>
          <w:highlight w:val="none"/>
        </w:rPr>
        <w:t>，投标时，请按</w:t>
      </w:r>
      <w:r>
        <w:rPr>
          <w:rFonts w:hint="eastAsia" w:ascii="宋体" w:hAnsi="宋体" w:cs="宋体"/>
          <w:color w:val="000000"/>
          <w:szCs w:val="21"/>
          <w:highlight w:val="none"/>
          <w:lang w:val="en-US" w:eastAsia="zh-CN"/>
        </w:rPr>
        <w:t>询价文件</w:t>
      </w:r>
      <w:r>
        <w:rPr>
          <w:rFonts w:hint="eastAsia" w:ascii="宋体" w:hAnsi="宋体" w:eastAsia="宋体" w:cs="宋体"/>
          <w:color w:val="000000"/>
          <w:szCs w:val="21"/>
          <w:highlight w:val="none"/>
        </w:rPr>
        <w:t>要求携带好开标及资格审查须提交的证书原件、相关资料等，防止</w:t>
      </w:r>
      <w:r>
        <w:rPr>
          <w:rFonts w:hint="eastAsia" w:ascii="宋体" w:hAnsi="宋体" w:cs="宋体"/>
          <w:color w:val="000000"/>
          <w:szCs w:val="21"/>
          <w:highlight w:val="none"/>
          <w:lang w:eastAsia="zh-CN"/>
        </w:rPr>
        <w:t>响应文件</w:t>
      </w:r>
      <w:r>
        <w:rPr>
          <w:rFonts w:hint="eastAsia" w:ascii="宋体" w:hAnsi="宋体" w:eastAsia="宋体" w:cs="宋体"/>
          <w:color w:val="000000"/>
          <w:szCs w:val="21"/>
          <w:highlight w:val="none"/>
        </w:rPr>
        <w:t>因不符合</w:t>
      </w:r>
      <w:r>
        <w:rPr>
          <w:rFonts w:hint="eastAsia" w:ascii="宋体" w:hAnsi="宋体" w:cs="宋体"/>
          <w:color w:val="000000"/>
          <w:szCs w:val="21"/>
          <w:highlight w:val="none"/>
          <w:lang w:eastAsia="zh-CN"/>
        </w:rPr>
        <w:t>询价文件</w:t>
      </w:r>
      <w:r>
        <w:rPr>
          <w:rFonts w:hint="eastAsia" w:ascii="宋体" w:hAnsi="宋体" w:eastAsia="宋体" w:cs="宋体"/>
          <w:color w:val="000000"/>
          <w:szCs w:val="21"/>
          <w:highlight w:val="none"/>
        </w:rPr>
        <w:t>要求被拒绝接收或被评为无效标，避免不必要的损失。</w:t>
      </w:r>
    </w:p>
    <w:p>
      <w:pPr>
        <w:pStyle w:val="48"/>
        <w:adjustRightInd w:val="0"/>
        <w:snapToGrid w:val="0"/>
        <w:spacing w:line="48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二、请投标人慎重作出投标报价，防止因报价超过控制价（采购预算价）而造成无效标。</w:t>
      </w:r>
    </w:p>
    <w:p>
      <w:pPr>
        <w:pStyle w:val="48"/>
        <w:adjustRightInd w:val="0"/>
        <w:snapToGrid w:val="0"/>
        <w:spacing w:line="48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三、投标人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pPr>
        <w:pStyle w:val="48"/>
        <w:adjustRightInd w:val="0"/>
        <w:snapToGrid w:val="0"/>
        <w:spacing w:line="48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四、本项目将严格按照</w:t>
      </w:r>
      <w:r>
        <w:rPr>
          <w:rFonts w:hint="eastAsia" w:ascii="宋体" w:hAnsi="宋体" w:cs="宋体"/>
          <w:color w:val="000000"/>
          <w:szCs w:val="21"/>
          <w:highlight w:val="none"/>
          <w:lang w:val="en-US" w:eastAsia="zh-CN"/>
        </w:rPr>
        <w:t>询价文件</w:t>
      </w:r>
      <w:r>
        <w:rPr>
          <w:rFonts w:hint="eastAsia" w:ascii="宋体" w:hAnsi="宋体" w:eastAsia="宋体" w:cs="宋体"/>
          <w:color w:val="000000"/>
          <w:szCs w:val="21"/>
          <w:highlight w:val="none"/>
        </w:rPr>
        <w:t>、合同等要求进行验收，决不允许出现降低质量标准及要求、拖延</w:t>
      </w:r>
      <w:r>
        <w:rPr>
          <w:rFonts w:hint="eastAsia" w:ascii="宋体" w:hAnsi="宋体" w:cs="宋体"/>
          <w:color w:val="000000"/>
          <w:szCs w:val="21"/>
          <w:highlight w:val="none"/>
          <w:lang w:eastAsia="zh-CN"/>
        </w:rPr>
        <w:t>服务</w:t>
      </w:r>
      <w:r>
        <w:rPr>
          <w:rFonts w:hint="eastAsia" w:ascii="宋体" w:hAnsi="宋体" w:eastAsia="宋体" w:cs="宋体"/>
          <w:color w:val="000000"/>
          <w:szCs w:val="21"/>
          <w:highlight w:val="none"/>
        </w:rPr>
        <w:t>等违约行为，否则将按照合同有关条款及有关法律法规规定追究责任。</w:t>
      </w:r>
    </w:p>
    <w:p>
      <w:pPr>
        <w:pStyle w:val="48"/>
        <w:adjustRightInd w:val="0"/>
        <w:snapToGrid w:val="0"/>
        <w:spacing w:line="480" w:lineRule="exact"/>
        <w:ind w:firstLine="420" w:firstLineChars="200"/>
        <w:jc w:val="left"/>
        <w:rPr>
          <w:rFonts w:hint="eastAsia" w:ascii="宋体" w:hAnsi="宋体" w:eastAsia="宋体" w:cs="宋体"/>
          <w:color w:val="000000"/>
          <w:spacing w:val="0"/>
          <w:szCs w:val="21"/>
          <w:highlight w:val="none"/>
        </w:rPr>
      </w:pPr>
      <w:r>
        <w:rPr>
          <w:rFonts w:hint="eastAsia" w:ascii="宋体" w:hAnsi="宋体" w:eastAsia="宋体" w:cs="宋体"/>
          <w:color w:val="000000"/>
          <w:spacing w:val="0"/>
          <w:szCs w:val="21"/>
          <w:highlight w:val="none"/>
        </w:rPr>
        <w:t>五、</w:t>
      </w:r>
      <w:r>
        <w:rPr>
          <w:rFonts w:hint="eastAsia" w:ascii="宋体" w:hAnsi="宋体" w:cs="宋体"/>
          <w:color w:val="000000"/>
          <w:spacing w:val="0"/>
          <w:szCs w:val="21"/>
          <w:highlight w:val="none"/>
          <w:lang w:eastAsia="zh-CN"/>
        </w:rPr>
        <w:t>询价保证金</w:t>
      </w:r>
      <w:r>
        <w:rPr>
          <w:rFonts w:hint="eastAsia" w:ascii="宋体" w:hAnsi="宋体" w:eastAsia="宋体" w:cs="宋体"/>
          <w:color w:val="000000"/>
          <w:spacing w:val="0"/>
          <w:szCs w:val="21"/>
          <w:highlight w:val="none"/>
        </w:rPr>
        <w:t>(若有)应尽量提前汇入</w:t>
      </w:r>
      <w:r>
        <w:rPr>
          <w:rFonts w:hint="eastAsia" w:ascii="宋体" w:hAnsi="宋体" w:eastAsia="宋体" w:cs="宋体"/>
          <w:color w:val="000000"/>
          <w:spacing w:val="0"/>
          <w:szCs w:val="21"/>
          <w:highlight w:val="none"/>
          <w:lang w:eastAsia="zh-CN"/>
        </w:rPr>
        <w:t>安徽大别山工程咨询有限公司</w:t>
      </w:r>
      <w:r>
        <w:rPr>
          <w:rFonts w:hint="eastAsia" w:ascii="宋体" w:hAnsi="宋体" w:eastAsia="宋体" w:cs="宋体"/>
          <w:color w:val="000000"/>
          <w:spacing w:val="0"/>
          <w:szCs w:val="21"/>
          <w:highlight w:val="none"/>
        </w:rPr>
        <w:t>指定</w:t>
      </w:r>
      <w:r>
        <w:rPr>
          <w:rFonts w:hint="eastAsia" w:ascii="宋体" w:hAnsi="宋体" w:cs="宋体"/>
          <w:color w:val="000000"/>
          <w:spacing w:val="0"/>
          <w:szCs w:val="21"/>
          <w:highlight w:val="none"/>
          <w:lang w:eastAsia="zh-CN"/>
        </w:rPr>
        <w:t>账户</w:t>
      </w:r>
      <w:r>
        <w:rPr>
          <w:rFonts w:hint="eastAsia" w:ascii="宋体" w:hAnsi="宋体" w:eastAsia="宋体" w:cs="宋体"/>
          <w:color w:val="000000"/>
          <w:spacing w:val="0"/>
          <w:szCs w:val="21"/>
          <w:highlight w:val="none"/>
        </w:rPr>
        <w:t>，以保证开标前款能到达</w:t>
      </w:r>
      <w:r>
        <w:rPr>
          <w:rFonts w:hint="eastAsia" w:ascii="宋体" w:hAnsi="宋体" w:cs="宋体"/>
          <w:color w:val="000000"/>
          <w:spacing w:val="0"/>
          <w:szCs w:val="21"/>
          <w:highlight w:val="none"/>
          <w:lang w:eastAsia="zh-CN"/>
        </w:rPr>
        <w:t>账户</w:t>
      </w:r>
      <w:r>
        <w:rPr>
          <w:rFonts w:hint="eastAsia" w:ascii="宋体" w:hAnsi="宋体" w:eastAsia="宋体" w:cs="宋体"/>
          <w:color w:val="000000"/>
          <w:spacing w:val="0"/>
          <w:szCs w:val="21"/>
          <w:highlight w:val="none"/>
        </w:rPr>
        <w:t>，否则将影响投标。</w:t>
      </w:r>
    </w:p>
    <w:p>
      <w:pPr>
        <w:pStyle w:val="48"/>
        <w:tabs>
          <w:tab w:val="left" w:pos="3472"/>
          <w:tab w:val="left" w:pos="5940"/>
        </w:tabs>
        <w:adjustRightInd w:val="0"/>
        <w:snapToGrid w:val="0"/>
        <w:spacing w:line="48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六、供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pPr>
        <w:pStyle w:val="48"/>
        <w:tabs>
          <w:tab w:val="left" w:pos="3472"/>
          <w:tab w:val="left" w:pos="5940"/>
        </w:tabs>
        <w:adjustRightInd w:val="0"/>
        <w:snapToGrid w:val="0"/>
        <w:spacing w:line="48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七、请投标人关注安徽大别山国投集团网站（www.ahdmig.cn）。</w:t>
      </w:r>
    </w:p>
    <w:p>
      <w:pPr>
        <w:autoSpaceDE w:val="0"/>
        <w:autoSpaceDN w:val="0"/>
        <w:adjustRightInd w:val="0"/>
        <w:snapToGrid w:val="0"/>
        <w:spacing w:line="480" w:lineRule="exact"/>
        <w:ind w:firstLine="413" w:firstLineChars="196"/>
        <w:jc w:val="left"/>
        <w:rPr>
          <w:rFonts w:hint="eastAsia" w:ascii="宋体" w:hAnsi="宋体" w:eastAsia="宋体" w:cs="宋体"/>
          <w:b/>
          <w:color w:val="000000"/>
          <w:highlight w:val="none"/>
        </w:rPr>
      </w:pPr>
      <w:r>
        <w:rPr>
          <w:rFonts w:hint="eastAsia" w:ascii="宋体" w:hAnsi="宋体" w:eastAsia="宋体" w:cs="宋体"/>
          <w:b/>
          <w:color w:val="000000"/>
          <w:highlight w:val="none"/>
        </w:rPr>
        <w:t>八、</w:t>
      </w:r>
      <w:r>
        <w:rPr>
          <w:rFonts w:hint="eastAsia" w:ascii="宋体" w:hAnsi="宋体" w:eastAsia="宋体" w:cs="宋体"/>
          <w:b/>
          <w:color w:val="000000"/>
          <w:highlight w:val="none"/>
          <w:lang w:val="en-US" w:eastAsia="zh-CN"/>
        </w:rPr>
        <w:t>成交</w:t>
      </w:r>
      <w:r>
        <w:rPr>
          <w:rFonts w:hint="eastAsia" w:ascii="宋体" w:hAnsi="宋体" w:eastAsia="宋体" w:cs="宋体"/>
          <w:b/>
          <w:color w:val="000000"/>
          <w:highlight w:val="none"/>
        </w:rPr>
        <w:t>单位在领取</w:t>
      </w:r>
      <w:r>
        <w:rPr>
          <w:rFonts w:hint="eastAsia" w:ascii="宋体" w:hAnsi="宋体" w:cs="宋体"/>
          <w:b/>
          <w:color w:val="000000"/>
          <w:highlight w:val="none"/>
          <w:lang w:eastAsia="zh-CN"/>
        </w:rPr>
        <w:t>成交</w:t>
      </w:r>
      <w:r>
        <w:rPr>
          <w:rFonts w:hint="eastAsia" w:ascii="宋体" w:hAnsi="宋体" w:eastAsia="宋体" w:cs="宋体"/>
          <w:b/>
          <w:color w:val="000000"/>
          <w:highlight w:val="none"/>
        </w:rPr>
        <w:t>通知书后，凭</w:t>
      </w:r>
      <w:r>
        <w:rPr>
          <w:rFonts w:hint="eastAsia" w:ascii="宋体" w:hAnsi="宋体" w:eastAsia="宋体" w:cs="宋体"/>
          <w:b/>
          <w:color w:val="000000"/>
          <w:highlight w:val="none"/>
          <w:lang w:val="en-US" w:eastAsia="zh-CN"/>
        </w:rPr>
        <w:t>成交</w:t>
      </w:r>
      <w:r>
        <w:rPr>
          <w:rFonts w:hint="eastAsia" w:ascii="宋体" w:hAnsi="宋体" w:eastAsia="宋体" w:cs="宋体"/>
          <w:b/>
          <w:color w:val="000000"/>
          <w:highlight w:val="none"/>
        </w:rPr>
        <w:t>通知书与采购人签订合同。采购人应当自合同签订之日起2个工作日内，依据《中华人民共和国政府采购法实施条例》第五十条予以公示。</w:t>
      </w:r>
      <w:r>
        <w:rPr>
          <w:rFonts w:hint="eastAsia" w:ascii="宋体" w:hAnsi="宋体" w:eastAsia="宋体" w:cs="宋体"/>
          <w:b/>
          <w:color w:val="000000"/>
          <w:highlight w:val="none"/>
          <w:lang w:val="en-US" w:eastAsia="zh-CN"/>
        </w:rPr>
        <w:t>成交</w:t>
      </w:r>
      <w:r>
        <w:rPr>
          <w:rFonts w:hint="eastAsia" w:ascii="宋体" w:hAnsi="宋体" w:eastAsia="宋体" w:cs="宋体"/>
          <w:b/>
          <w:color w:val="000000"/>
          <w:highlight w:val="none"/>
        </w:rPr>
        <w:t>单位的</w:t>
      </w:r>
      <w:r>
        <w:rPr>
          <w:rFonts w:hint="eastAsia" w:ascii="宋体" w:hAnsi="宋体" w:cs="宋体"/>
          <w:b/>
          <w:color w:val="000000"/>
          <w:highlight w:val="none"/>
          <w:lang w:eastAsia="zh-CN"/>
        </w:rPr>
        <w:t>询价保证金</w:t>
      </w:r>
      <w:r>
        <w:rPr>
          <w:rFonts w:hint="eastAsia" w:ascii="宋体" w:hAnsi="宋体" w:eastAsia="宋体" w:cs="宋体"/>
          <w:b/>
          <w:color w:val="000000"/>
          <w:highlight w:val="none"/>
        </w:rPr>
        <w:t>(若有)凭其与采购人签订的合同全额退至其账户，其他单位的</w:t>
      </w:r>
      <w:r>
        <w:rPr>
          <w:rFonts w:hint="eastAsia" w:ascii="宋体" w:hAnsi="宋体" w:cs="宋体"/>
          <w:b/>
          <w:color w:val="000000"/>
          <w:highlight w:val="none"/>
          <w:lang w:eastAsia="zh-CN"/>
        </w:rPr>
        <w:t>询价保证金</w:t>
      </w:r>
      <w:r>
        <w:rPr>
          <w:rFonts w:hint="eastAsia" w:ascii="宋体" w:hAnsi="宋体" w:eastAsia="宋体" w:cs="宋体"/>
          <w:b/>
          <w:color w:val="000000"/>
          <w:highlight w:val="none"/>
        </w:rPr>
        <w:t>(若有)在确定</w:t>
      </w:r>
      <w:r>
        <w:rPr>
          <w:rFonts w:hint="eastAsia" w:ascii="宋体" w:hAnsi="宋体" w:eastAsia="宋体" w:cs="宋体"/>
          <w:b/>
          <w:color w:val="000000"/>
          <w:highlight w:val="none"/>
          <w:lang w:val="en-US" w:eastAsia="zh-CN"/>
        </w:rPr>
        <w:t>成交</w:t>
      </w:r>
      <w:r>
        <w:rPr>
          <w:rFonts w:hint="eastAsia" w:ascii="宋体" w:hAnsi="宋体" w:eastAsia="宋体" w:cs="宋体"/>
          <w:b/>
          <w:color w:val="000000"/>
          <w:highlight w:val="none"/>
        </w:rPr>
        <w:t>单位后5个工作日内退至其</w:t>
      </w:r>
      <w:r>
        <w:rPr>
          <w:rFonts w:hint="eastAsia" w:ascii="宋体" w:hAnsi="宋体" w:cs="宋体"/>
          <w:b/>
          <w:color w:val="000000"/>
          <w:highlight w:val="none"/>
          <w:lang w:eastAsia="zh-CN"/>
        </w:rPr>
        <w:t>账户</w:t>
      </w:r>
      <w:r>
        <w:rPr>
          <w:rFonts w:hint="eastAsia" w:ascii="宋体" w:hAnsi="宋体" w:eastAsia="宋体" w:cs="宋体"/>
          <w:b/>
          <w:color w:val="000000"/>
          <w:highlight w:val="none"/>
        </w:rPr>
        <w:t>。</w:t>
      </w:r>
    </w:p>
    <w:p>
      <w:pPr>
        <w:pStyle w:val="48"/>
        <w:tabs>
          <w:tab w:val="left" w:pos="3472"/>
          <w:tab w:val="left" w:pos="5940"/>
        </w:tabs>
        <w:adjustRightInd w:val="0"/>
        <w:snapToGrid w:val="0"/>
        <w:spacing w:line="480" w:lineRule="exact"/>
        <w:ind w:firstLine="422" w:firstLineChars="200"/>
        <w:jc w:val="left"/>
        <w:rPr>
          <w:rFonts w:hint="eastAsia" w:ascii="宋体" w:hAnsi="宋体" w:eastAsia="宋体" w:cs="宋体"/>
          <w:b/>
          <w:bCs/>
          <w:color w:val="000000"/>
          <w:szCs w:val="21"/>
          <w:highlight w:val="none"/>
        </w:rPr>
      </w:pPr>
      <w:r>
        <w:rPr>
          <w:rFonts w:hint="eastAsia" w:ascii="宋体" w:hAnsi="宋体" w:eastAsia="宋体" w:cs="宋体"/>
          <w:b/>
          <w:bCs/>
          <w:color w:val="000000"/>
          <w:szCs w:val="21"/>
          <w:highlight w:val="none"/>
        </w:rPr>
        <w:t>九、本</w:t>
      </w:r>
      <w:r>
        <w:rPr>
          <w:rFonts w:hint="eastAsia" w:ascii="宋体" w:hAnsi="宋体" w:cs="宋体"/>
          <w:b/>
          <w:bCs/>
          <w:color w:val="000000"/>
          <w:szCs w:val="21"/>
          <w:highlight w:val="none"/>
          <w:lang w:val="en-US" w:eastAsia="zh-CN"/>
        </w:rPr>
        <w:t>询价文件</w:t>
      </w:r>
      <w:r>
        <w:rPr>
          <w:rFonts w:hint="eastAsia" w:ascii="宋体" w:hAnsi="宋体" w:eastAsia="宋体" w:cs="宋体"/>
          <w:b/>
          <w:bCs/>
          <w:color w:val="000000"/>
          <w:szCs w:val="21"/>
          <w:highlight w:val="none"/>
        </w:rPr>
        <w:t>最终解释权归</w:t>
      </w:r>
      <w:r>
        <w:rPr>
          <w:rFonts w:hint="eastAsia" w:ascii="宋体" w:hAnsi="宋体" w:eastAsia="宋体" w:cs="宋体"/>
          <w:b/>
          <w:bCs/>
          <w:color w:val="000000"/>
          <w:szCs w:val="21"/>
          <w:highlight w:val="none"/>
          <w:lang w:eastAsia="zh-CN"/>
        </w:rPr>
        <w:t>采购人</w:t>
      </w:r>
      <w:r>
        <w:rPr>
          <w:rFonts w:hint="eastAsia" w:ascii="宋体" w:hAnsi="宋体" w:eastAsia="宋体" w:cs="宋体"/>
          <w:b/>
          <w:bCs/>
          <w:color w:val="000000"/>
          <w:szCs w:val="21"/>
          <w:highlight w:val="none"/>
        </w:rPr>
        <w:t>和</w:t>
      </w:r>
      <w:r>
        <w:rPr>
          <w:rFonts w:hint="eastAsia" w:ascii="宋体" w:hAnsi="宋体" w:eastAsia="宋体" w:cs="宋体"/>
          <w:b/>
          <w:bCs/>
          <w:color w:val="000000"/>
          <w:szCs w:val="21"/>
          <w:highlight w:val="none"/>
          <w:lang w:eastAsia="zh-CN"/>
        </w:rPr>
        <w:t>安徽大别山工程咨询有限公司</w:t>
      </w:r>
      <w:r>
        <w:rPr>
          <w:rFonts w:hint="eastAsia" w:ascii="宋体" w:hAnsi="宋体" w:eastAsia="宋体" w:cs="宋体"/>
          <w:b/>
          <w:bCs/>
          <w:color w:val="000000"/>
          <w:szCs w:val="21"/>
          <w:highlight w:val="none"/>
        </w:rPr>
        <w:t>。</w:t>
      </w: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highlight w:val="none"/>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highlight w:val="none"/>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highlight w:val="none"/>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highlight w:val="none"/>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highlight w:val="none"/>
        </w:rPr>
      </w:pPr>
    </w:p>
    <w:p>
      <w:pPr>
        <w:pStyle w:val="4"/>
        <w:rPr>
          <w:rFonts w:hint="eastAsia"/>
          <w:highlight w:val="none"/>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目</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录</w:t>
      </w:r>
    </w:p>
    <w:p>
      <w:pPr>
        <w:pStyle w:val="37"/>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_Toc14824_WPSOffice_Level1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一、询价公告</w:t>
      </w:r>
      <w:r>
        <w:rPr>
          <w:rFonts w:hint="eastAsia" w:ascii="宋体" w:hAnsi="宋体" w:eastAsia="宋体" w:cs="宋体"/>
          <w:color w:val="auto"/>
          <w:sz w:val="28"/>
          <w:szCs w:val="28"/>
          <w:highlight w:val="none"/>
        </w:rPr>
        <w:tab/>
      </w:r>
      <w:bookmarkStart w:id="3" w:name="_Toc14824_WPSOffice_Level1Page"/>
      <w:r>
        <w:rPr>
          <w:rFonts w:hint="eastAsia" w:ascii="宋体" w:hAnsi="宋体" w:eastAsia="宋体" w:cs="宋体"/>
          <w:color w:val="auto"/>
          <w:sz w:val="28"/>
          <w:szCs w:val="28"/>
          <w:highlight w:val="none"/>
        </w:rPr>
        <w:t>3</w:t>
      </w:r>
      <w:bookmarkEnd w:id="3"/>
      <w:r>
        <w:rPr>
          <w:rFonts w:hint="eastAsia" w:ascii="宋体" w:hAnsi="宋体" w:eastAsia="宋体" w:cs="宋体"/>
          <w:color w:val="auto"/>
          <w:sz w:val="28"/>
          <w:szCs w:val="28"/>
          <w:highlight w:val="none"/>
        </w:rPr>
        <w:fldChar w:fldCharType="end"/>
      </w:r>
    </w:p>
    <w:p>
      <w:pPr>
        <w:pStyle w:val="37"/>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_Toc25245_WPSOffice_Level1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二、报价响应须知</w:t>
      </w:r>
      <w:r>
        <w:rPr>
          <w:rFonts w:hint="eastAsia" w:ascii="宋体" w:hAnsi="宋体" w:eastAsia="宋体" w:cs="宋体"/>
          <w:color w:val="auto"/>
          <w:sz w:val="28"/>
          <w:szCs w:val="28"/>
          <w:highlight w:val="none"/>
        </w:rPr>
        <w:tab/>
      </w:r>
      <w:r>
        <w:rPr>
          <w:rFonts w:hint="eastAsia" w:ascii="宋体" w:hAnsi="宋体" w:cs="宋体"/>
          <w:color w:val="auto"/>
          <w:sz w:val="28"/>
          <w:szCs w:val="28"/>
          <w:highlight w:val="none"/>
          <w:lang w:val="en-US" w:eastAsia="zh-CN"/>
        </w:rPr>
        <w:t>5</w:t>
      </w:r>
      <w:r>
        <w:rPr>
          <w:rFonts w:hint="eastAsia" w:ascii="宋体" w:hAnsi="宋体" w:eastAsia="宋体" w:cs="宋体"/>
          <w:color w:val="auto"/>
          <w:sz w:val="28"/>
          <w:szCs w:val="28"/>
          <w:highlight w:val="none"/>
        </w:rPr>
        <w:fldChar w:fldCharType="end"/>
      </w:r>
    </w:p>
    <w:p>
      <w:pPr>
        <w:pStyle w:val="37"/>
        <w:tabs>
          <w:tab w:val="right" w:leader="dot" w:pos="9040"/>
        </w:tabs>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_Toc8300_WPSOffice_Level1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三、采购合同</w:t>
      </w:r>
      <w:r>
        <w:rPr>
          <w:rFonts w:hint="eastAsia" w:ascii="宋体" w:hAnsi="宋体" w:eastAsia="宋体" w:cs="宋体"/>
          <w:color w:val="auto"/>
          <w:sz w:val="28"/>
          <w:szCs w:val="28"/>
          <w:highlight w:val="none"/>
        </w:rPr>
        <w:tab/>
      </w:r>
      <w:r>
        <w:rPr>
          <w:rFonts w:hint="eastAsia" w:ascii="宋体" w:hAnsi="宋体" w:cs="宋体"/>
          <w:color w:val="auto"/>
          <w:sz w:val="28"/>
          <w:szCs w:val="28"/>
          <w:highlight w:val="none"/>
          <w:lang w:val="en-US" w:eastAsia="zh-CN"/>
        </w:rPr>
        <w:t>1</w:t>
      </w:r>
      <w:r>
        <w:rPr>
          <w:rFonts w:hint="eastAsia" w:ascii="宋体" w:hAnsi="宋体" w:eastAsia="宋体" w:cs="宋体"/>
          <w:color w:val="auto"/>
          <w:sz w:val="28"/>
          <w:szCs w:val="28"/>
          <w:highlight w:val="none"/>
        </w:rPr>
        <w:fldChar w:fldCharType="end"/>
      </w:r>
      <w:r>
        <w:rPr>
          <w:rFonts w:hint="eastAsia" w:ascii="宋体" w:hAnsi="宋体" w:cs="宋体"/>
          <w:color w:val="auto"/>
          <w:sz w:val="28"/>
          <w:szCs w:val="28"/>
          <w:highlight w:val="none"/>
          <w:lang w:val="en-US" w:eastAsia="zh-CN"/>
        </w:rPr>
        <w:t>1</w:t>
      </w:r>
    </w:p>
    <w:p>
      <w:pPr>
        <w:pStyle w:val="37"/>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_Toc16484_WPSOffice_Level1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四、采购需求</w:t>
      </w:r>
      <w:r>
        <w:rPr>
          <w:rFonts w:hint="eastAsia" w:ascii="宋体" w:hAnsi="宋体" w:eastAsia="宋体" w:cs="宋体"/>
          <w:color w:val="auto"/>
          <w:sz w:val="28"/>
          <w:szCs w:val="28"/>
          <w:highlight w:val="none"/>
        </w:rPr>
        <w:tab/>
      </w:r>
      <w:bookmarkStart w:id="4" w:name="_Toc16484_WPSOffice_Level1Page"/>
      <w:r>
        <w:rPr>
          <w:rFonts w:hint="eastAsia" w:ascii="宋体" w:hAnsi="宋体" w:eastAsia="宋体" w:cs="宋体"/>
          <w:color w:val="auto"/>
          <w:sz w:val="28"/>
          <w:szCs w:val="28"/>
          <w:highlight w:val="none"/>
        </w:rPr>
        <w:t>1</w:t>
      </w:r>
      <w:bookmarkEnd w:id="4"/>
      <w:r>
        <w:rPr>
          <w:rFonts w:hint="eastAsia" w:ascii="宋体" w:hAnsi="宋体" w:cs="宋体"/>
          <w:color w:val="auto"/>
          <w:sz w:val="28"/>
          <w:szCs w:val="28"/>
          <w:highlight w:val="none"/>
          <w:lang w:val="en-US" w:eastAsia="zh-CN"/>
        </w:rPr>
        <w:t>2</w:t>
      </w:r>
      <w:r>
        <w:rPr>
          <w:rFonts w:hint="eastAsia" w:ascii="宋体" w:hAnsi="宋体" w:eastAsia="宋体" w:cs="宋体"/>
          <w:color w:val="auto"/>
          <w:sz w:val="28"/>
          <w:szCs w:val="28"/>
          <w:highlight w:val="none"/>
        </w:rPr>
        <w:fldChar w:fldCharType="end"/>
      </w:r>
    </w:p>
    <w:p>
      <w:pPr>
        <w:pStyle w:val="37"/>
        <w:tabs>
          <w:tab w:val="right" w:leader="dot" w:pos="9040"/>
        </w:tabs>
        <w:rPr>
          <w:color w:val="auto"/>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_Toc4288_WPSOffice_Level1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五、响应文件格式</w:t>
      </w:r>
      <w:r>
        <w:rPr>
          <w:rFonts w:hint="eastAsia" w:ascii="宋体" w:hAnsi="宋体" w:eastAsia="宋体" w:cs="宋体"/>
          <w:color w:val="auto"/>
          <w:sz w:val="28"/>
          <w:szCs w:val="28"/>
          <w:highlight w:val="none"/>
        </w:rPr>
        <w:tab/>
      </w:r>
      <w:bookmarkStart w:id="5" w:name="_Toc4288_WPSOffice_Level1Page"/>
      <w:r>
        <w:rPr>
          <w:rFonts w:hint="eastAsia" w:ascii="宋体" w:hAnsi="宋体" w:eastAsia="宋体" w:cs="宋体"/>
          <w:color w:val="auto"/>
          <w:sz w:val="28"/>
          <w:szCs w:val="28"/>
          <w:highlight w:val="none"/>
        </w:rPr>
        <w:t>1</w:t>
      </w:r>
      <w:bookmarkEnd w:id="5"/>
      <w:r>
        <w:rPr>
          <w:rFonts w:hint="eastAsia" w:ascii="宋体" w:hAnsi="宋体" w:cs="宋体"/>
          <w:color w:val="auto"/>
          <w:sz w:val="28"/>
          <w:szCs w:val="28"/>
          <w:highlight w:val="none"/>
          <w:lang w:val="en-US" w:eastAsia="zh-CN"/>
        </w:rPr>
        <w:t>5</w:t>
      </w:r>
      <w:r>
        <w:rPr>
          <w:rFonts w:hint="eastAsia" w:ascii="宋体" w:hAnsi="宋体" w:eastAsia="宋体" w:cs="宋体"/>
          <w:color w:val="auto"/>
          <w:sz w:val="28"/>
          <w:szCs w:val="28"/>
          <w:highlight w:val="none"/>
        </w:rPr>
        <w:fldChar w:fldCharType="end"/>
      </w:r>
    </w:p>
    <w:bookmarkEnd w:id="0"/>
    <w:p>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line="560" w:lineRule="exact"/>
        <w:ind w:left="398" w:leftChars="0" w:right="0" w:rightChars="0"/>
        <w:jc w:val="center"/>
        <w:textAlignment w:val="auto"/>
        <w:outlineLvl w:val="9"/>
        <w:rPr>
          <w:rFonts w:hint="eastAsia" w:ascii="宋体" w:hAnsi="宋体" w:cs="宋体"/>
          <w:i w:val="0"/>
          <w:caps w:val="0"/>
          <w:color w:val="auto"/>
          <w:spacing w:val="0"/>
          <w:sz w:val="24"/>
          <w:szCs w:val="24"/>
          <w:highlight w:val="none"/>
          <w:shd w:val="clear" w:color="auto" w:fill="FFFFFF"/>
          <w:lang w:eastAsia="zh-CN"/>
        </w:rPr>
      </w:pPr>
      <w:r>
        <w:rPr>
          <w:rFonts w:ascii="微软雅黑" w:hAnsi="微软雅黑" w:eastAsia="微软雅黑" w:cs="微软雅黑"/>
          <w:b/>
          <w:i w:val="0"/>
          <w:caps w:val="0"/>
          <w:color w:val="auto"/>
          <w:spacing w:val="0"/>
          <w:sz w:val="37"/>
          <w:szCs w:val="37"/>
          <w:highlight w:val="none"/>
          <w:shd w:val="clear" w:color="auto" w:fill="FFFFFF"/>
        </w:rPr>
        <w:br w:type="page"/>
      </w:r>
      <w:bookmarkStart w:id="6" w:name="_Toc14824_WPSOffice_Level1"/>
      <w:r>
        <w:rPr>
          <w:rFonts w:hint="eastAsia" w:ascii="宋体" w:hAnsi="宋体" w:cs="宋体"/>
          <w:b/>
          <w:bCs/>
          <w:color w:val="auto"/>
          <w:kern w:val="0"/>
          <w:sz w:val="30"/>
          <w:szCs w:val="30"/>
          <w:highlight w:val="none"/>
          <w:lang w:val="en-US" w:eastAsia="zh-CN" w:bidi="ar-SA"/>
        </w:rPr>
        <w:t>预拌砂浆地埋式一体化污水处理站</w:t>
      </w:r>
      <w:r>
        <w:rPr>
          <w:rFonts w:hint="eastAsia" w:ascii="宋体" w:hAnsi="宋体" w:eastAsia="宋体" w:cs="宋体"/>
          <w:b/>
          <w:bCs/>
          <w:color w:val="auto"/>
          <w:kern w:val="0"/>
          <w:sz w:val="30"/>
          <w:szCs w:val="30"/>
          <w:highlight w:val="none"/>
          <w:lang w:val="en-US" w:eastAsia="zh-CN" w:bidi="ar-SA"/>
        </w:rPr>
        <w:t>询价公告</w:t>
      </w:r>
      <w:bookmarkEnd w:id="6"/>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194" w:beforeAutospacing="0" w:after="194" w:afterAutospacing="0" w:line="360" w:lineRule="auto"/>
        <w:ind w:left="0" w:right="0" w:firstLine="42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cs="宋体"/>
          <w:i w:val="0"/>
          <w:caps w:val="0"/>
          <w:color w:val="auto"/>
          <w:spacing w:val="0"/>
          <w:sz w:val="21"/>
          <w:szCs w:val="21"/>
          <w:highlight w:val="none"/>
          <w:shd w:val="clear" w:color="auto" w:fill="FFFFFF"/>
          <w:lang w:eastAsia="zh-CN"/>
        </w:rPr>
        <w:t>安徽大别山工程咨询有限公司</w:t>
      </w:r>
      <w:r>
        <w:rPr>
          <w:rFonts w:hint="eastAsia" w:ascii="宋体" w:hAnsi="宋体" w:eastAsia="宋体" w:cs="宋体"/>
          <w:i w:val="0"/>
          <w:caps w:val="0"/>
          <w:color w:val="auto"/>
          <w:spacing w:val="0"/>
          <w:sz w:val="21"/>
          <w:szCs w:val="21"/>
          <w:highlight w:val="none"/>
          <w:shd w:val="clear" w:color="auto" w:fill="FFFFFF"/>
        </w:rPr>
        <w:t>受</w:t>
      </w:r>
      <w:r>
        <w:rPr>
          <w:rFonts w:hint="eastAsia" w:ascii="宋体" w:hAnsi="宋体" w:cs="宋体"/>
          <w:i w:val="0"/>
          <w:caps w:val="0"/>
          <w:color w:val="auto"/>
          <w:spacing w:val="0"/>
          <w:sz w:val="21"/>
          <w:szCs w:val="21"/>
          <w:highlight w:val="none"/>
          <w:u w:val="single"/>
          <w:shd w:val="clear" w:color="auto" w:fill="FFFFFF"/>
          <w:lang w:val="en-US" w:eastAsia="zh-CN"/>
        </w:rPr>
        <w:t>霍山县矿产资源开发有限责任公司</w:t>
      </w:r>
      <w:r>
        <w:rPr>
          <w:rFonts w:hint="eastAsia" w:ascii="宋体" w:hAnsi="宋体" w:eastAsia="宋体" w:cs="宋体"/>
          <w:i w:val="0"/>
          <w:caps w:val="0"/>
          <w:color w:val="auto"/>
          <w:spacing w:val="0"/>
          <w:sz w:val="21"/>
          <w:szCs w:val="21"/>
          <w:highlight w:val="none"/>
          <w:shd w:val="clear" w:color="auto" w:fill="FFFFFF"/>
        </w:rPr>
        <w:t>的委托，</w:t>
      </w:r>
      <w:r>
        <w:rPr>
          <w:rFonts w:hint="eastAsia" w:ascii="宋体" w:hAnsi="宋体" w:cs="宋体"/>
          <w:i w:val="0"/>
          <w:caps w:val="0"/>
          <w:color w:val="auto"/>
          <w:spacing w:val="0"/>
          <w:sz w:val="21"/>
          <w:szCs w:val="21"/>
          <w:highlight w:val="none"/>
          <w:shd w:val="clear" w:color="auto" w:fill="FFFFFF"/>
          <w:lang w:val="en-US" w:eastAsia="zh-CN"/>
        </w:rPr>
        <w:t>代理</w:t>
      </w:r>
      <w:r>
        <w:rPr>
          <w:rFonts w:hint="eastAsia" w:ascii="宋体" w:hAnsi="宋体" w:cs="宋体"/>
          <w:color w:val="auto"/>
          <w:kern w:val="2"/>
          <w:sz w:val="21"/>
          <w:szCs w:val="21"/>
          <w:highlight w:val="none"/>
          <w:u w:val="single"/>
          <w:lang w:val="en-US" w:eastAsia="zh-CN" w:bidi="ar-SA"/>
        </w:rPr>
        <w:t>预拌砂浆地埋式一体化污水处理站</w:t>
      </w:r>
      <w:r>
        <w:rPr>
          <w:rFonts w:hint="eastAsia" w:ascii="宋体" w:hAnsi="宋体" w:cs="宋体"/>
          <w:i w:val="0"/>
          <w:caps w:val="0"/>
          <w:color w:val="auto"/>
          <w:spacing w:val="0"/>
          <w:sz w:val="21"/>
          <w:szCs w:val="21"/>
          <w:highlight w:val="none"/>
          <w:shd w:val="clear" w:color="auto" w:fill="FFFFFF"/>
          <w:lang w:val="en-US" w:eastAsia="zh-CN"/>
        </w:rPr>
        <w:t>项目，根据《国有企业采购操作规范》和《安徽大别山国投集团招标采购制度》相关规定，经集团审批后本项目采用询价方式采购，欢迎符合条件的</w:t>
      </w:r>
      <w:r>
        <w:rPr>
          <w:rFonts w:hint="eastAsia" w:ascii="宋体" w:hAnsi="宋体" w:cs="宋体"/>
          <w:b/>
          <w:bCs/>
          <w:i w:val="0"/>
          <w:caps w:val="0"/>
          <w:color w:val="auto"/>
          <w:spacing w:val="0"/>
          <w:sz w:val="21"/>
          <w:szCs w:val="21"/>
          <w:highlight w:val="none"/>
          <w:shd w:val="clear" w:color="auto" w:fill="FFFFFF"/>
          <w:lang w:val="en-US" w:eastAsia="zh-CN"/>
        </w:rPr>
        <w:t>国内</w:t>
      </w:r>
      <w:r>
        <w:rPr>
          <w:rFonts w:hint="eastAsia" w:ascii="宋体" w:hAnsi="宋体" w:cs="宋体"/>
          <w:i w:val="0"/>
          <w:caps w:val="0"/>
          <w:color w:val="auto"/>
          <w:spacing w:val="0"/>
          <w:sz w:val="21"/>
          <w:szCs w:val="21"/>
          <w:highlight w:val="none"/>
          <w:shd w:val="clear" w:color="auto" w:fill="FFFFFF"/>
          <w:lang w:val="en-US" w:eastAsia="zh-CN"/>
        </w:rPr>
        <w:t>的供应商参加。</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b/>
          <w:i w:val="0"/>
          <w:caps w:val="0"/>
          <w:color w:val="auto"/>
          <w:spacing w:val="0"/>
          <w:sz w:val="21"/>
          <w:szCs w:val="21"/>
          <w:highlight w:val="none"/>
          <w:shd w:val="clear" w:color="auto" w:fill="FFFFFF"/>
        </w:rPr>
        <w:t>一、采购项目名称及内容</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1、项目名称：</w:t>
      </w:r>
      <w:r>
        <w:rPr>
          <w:rFonts w:hint="eastAsia" w:ascii="宋体" w:hAnsi="宋体" w:cs="宋体"/>
          <w:i w:val="0"/>
          <w:caps w:val="0"/>
          <w:color w:val="auto"/>
          <w:spacing w:val="0"/>
          <w:sz w:val="21"/>
          <w:szCs w:val="21"/>
          <w:highlight w:val="none"/>
          <w:shd w:val="clear" w:color="auto" w:fill="FFFFFF"/>
          <w:lang w:eastAsia="zh-CN"/>
        </w:rPr>
        <w:t>预拌砂浆地埋式一体化污水处理站</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default" w:ascii="宋体" w:hAnsi="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rPr>
        <w:t>2、项目编号</w:t>
      </w:r>
      <w:r>
        <w:rPr>
          <w:rFonts w:hint="eastAsia" w:ascii="宋体" w:hAnsi="宋体" w:eastAsia="宋体" w:cs="宋体"/>
          <w:i w:val="0"/>
          <w:caps w:val="0"/>
          <w:color w:val="auto"/>
          <w:spacing w:val="0"/>
          <w:sz w:val="21"/>
          <w:szCs w:val="21"/>
          <w:highlight w:val="none"/>
          <w:shd w:val="clear" w:color="auto" w:fill="FFFFFF"/>
          <w:lang w:eastAsia="zh-CN"/>
        </w:rPr>
        <w:t>：</w:t>
      </w:r>
      <w:r>
        <w:rPr>
          <w:rFonts w:hint="eastAsia" w:ascii="宋体" w:hAnsi="宋体" w:cs="宋体"/>
          <w:i w:val="0"/>
          <w:caps w:val="0"/>
          <w:color w:val="auto"/>
          <w:spacing w:val="0"/>
          <w:sz w:val="21"/>
          <w:szCs w:val="21"/>
          <w:highlight w:val="none"/>
          <w:shd w:val="clear" w:color="auto" w:fill="FFFFFF"/>
          <w:lang w:val="en-US" w:eastAsia="zh-CN"/>
        </w:rPr>
        <w:t>DBSCG-2022-052</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i w:val="0"/>
          <w:caps w:val="0"/>
          <w:color w:val="auto"/>
          <w:spacing w:val="0"/>
          <w:sz w:val="21"/>
          <w:szCs w:val="21"/>
          <w:highlight w:val="none"/>
          <w:shd w:val="clear" w:color="auto" w:fill="FFFFFF"/>
        </w:rPr>
        <w:t>3、项目类型：</w:t>
      </w:r>
      <w:r>
        <w:rPr>
          <w:rFonts w:hint="eastAsia" w:ascii="宋体" w:hAnsi="宋体" w:cs="宋体"/>
          <w:i w:val="0"/>
          <w:caps w:val="0"/>
          <w:color w:val="auto"/>
          <w:spacing w:val="0"/>
          <w:sz w:val="21"/>
          <w:szCs w:val="21"/>
          <w:highlight w:val="none"/>
          <w:shd w:val="clear" w:color="auto" w:fill="FFFFFF"/>
          <w:lang w:val="en-US" w:eastAsia="zh-CN"/>
        </w:rPr>
        <w:t>货物类</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4、</w:t>
      </w:r>
      <w:r>
        <w:rPr>
          <w:rFonts w:hint="eastAsia" w:ascii="宋体" w:hAnsi="宋体" w:eastAsia="宋体" w:cs="宋体"/>
          <w:i w:val="0"/>
          <w:caps w:val="0"/>
          <w:color w:val="auto"/>
          <w:spacing w:val="0"/>
          <w:sz w:val="21"/>
          <w:szCs w:val="21"/>
          <w:highlight w:val="none"/>
          <w:shd w:val="clear" w:color="auto" w:fill="FFFFFF"/>
          <w:lang w:eastAsia="zh-CN"/>
        </w:rPr>
        <w:t>采购</w:t>
      </w:r>
      <w:r>
        <w:rPr>
          <w:rFonts w:hint="eastAsia" w:ascii="宋体" w:hAnsi="宋体" w:eastAsia="宋体" w:cs="宋体"/>
          <w:i w:val="0"/>
          <w:caps w:val="0"/>
          <w:color w:val="auto"/>
          <w:spacing w:val="0"/>
          <w:sz w:val="21"/>
          <w:szCs w:val="21"/>
          <w:highlight w:val="none"/>
          <w:shd w:val="clear" w:color="auto" w:fill="FFFFFF"/>
        </w:rPr>
        <w:t>单位：</w:t>
      </w:r>
      <w:r>
        <w:rPr>
          <w:rFonts w:hint="eastAsia" w:ascii="宋体" w:hAnsi="宋体" w:cs="宋体"/>
          <w:i w:val="0"/>
          <w:caps w:val="0"/>
          <w:color w:val="auto"/>
          <w:spacing w:val="0"/>
          <w:sz w:val="21"/>
          <w:szCs w:val="21"/>
          <w:highlight w:val="none"/>
          <w:shd w:val="clear" w:color="auto" w:fill="FFFFFF"/>
          <w:lang w:val="en-US" w:eastAsia="zh-CN"/>
        </w:rPr>
        <w:t>霍山县矿产资源开发有限责任公司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i w:val="0"/>
          <w:caps w:val="0"/>
          <w:color w:val="auto"/>
          <w:spacing w:val="0"/>
          <w:sz w:val="21"/>
          <w:szCs w:val="21"/>
          <w:highlight w:val="none"/>
          <w:shd w:val="clear" w:color="auto" w:fill="FFFFFF"/>
        </w:rPr>
        <w:t>5、资金来源：</w:t>
      </w:r>
      <w:r>
        <w:rPr>
          <w:rFonts w:hint="eastAsia" w:ascii="宋体" w:hAnsi="宋体" w:cs="宋体"/>
          <w:i w:val="0"/>
          <w:caps w:val="0"/>
          <w:color w:val="auto"/>
          <w:spacing w:val="0"/>
          <w:sz w:val="21"/>
          <w:szCs w:val="21"/>
          <w:highlight w:val="none"/>
          <w:shd w:val="clear" w:color="auto" w:fill="FFFFFF"/>
          <w:lang w:val="en-US" w:eastAsia="zh-CN"/>
        </w:rPr>
        <w:t>自筹资金</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6、项目预算：</w:t>
      </w:r>
      <w:r>
        <w:rPr>
          <w:rFonts w:hint="eastAsia" w:ascii="宋体" w:hAnsi="宋体" w:cs="宋体"/>
          <w:i w:val="0"/>
          <w:caps w:val="0"/>
          <w:color w:val="auto"/>
          <w:spacing w:val="0"/>
          <w:sz w:val="21"/>
          <w:szCs w:val="21"/>
          <w:highlight w:val="none"/>
          <w:shd w:val="clear" w:color="auto" w:fill="FFFFFF"/>
          <w:lang w:val="en-US" w:eastAsia="zh-CN"/>
        </w:rPr>
        <w:t>90000.00元</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default" w:ascii="宋体" w:hAnsi="宋体" w:eastAsia="宋体" w:cs="宋体"/>
          <w:i w:val="0"/>
          <w:caps w:val="0"/>
          <w:color w:val="auto"/>
          <w:spacing w:val="0"/>
          <w:sz w:val="21"/>
          <w:szCs w:val="21"/>
          <w:highlight w:val="none"/>
          <w:shd w:val="clear" w:color="auto" w:fill="FFFFFF"/>
          <w:lang w:val="en-US" w:eastAsia="zh-CN"/>
        </w:rPr>
      </w:pPr>
      <w:r>
        <w:rPr>
          <w:rFonts w:hint="eastAsia" w:ascii="宋体" w:hAnsi="宋体" w:cs="宋体"/>
          <w:i w:val="0"/>
          <w:caps w:val="0"/>
          <w:color w:val="auto"/>
          <w:spacing w:val="0"/>
          <w:sz w:val="21"/>
          <w:szCs w:val="21"/>
          <w:highlight w:val="none"/>
          <w:shd w:val="clear" w:color="auto" w:fill="FFFFFF"/>
          <w:lang w:val="en-US" w:eastAsia="zh-CN"/>
        </w:rPr>
        <w:t>7、项目最高限价：人民币玖万元整（小写：¥ 90000.00元），运输、吊装、安装、保险、税金等费用一并包含在内。</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default" w:ascii="宋体" w:hAnsi="宋体" w:eastAsia="宋体" w:cs="宋体"/>
          <w:i w:val="0"/>
          <w:caps w:val="0"/>
          <w:color w:val="auto"/>
          <w:spacing w:val="0"/>
          <w:sz w:val="21"/>
          <w:szCs w:val="21"/>
          <w:highlight w:val="none"/>
          <w:shd w:val="clear" w:color="auto" w:fill="FFFFFF"/>
          <w:lang w:val="en-US" w:eastAsia="zh-CN"/>
        </w:rPr>
      </w:pPr>
      <w:r>
        <w:rPr>
          <w:rFonts w:hint="eastAsia" w:ascii="宋体" w:hAnsi="宋体" w:cs="宋体"/>
          <w:i w:val="0"/>
          <w:caps w:val="0"/>
          <w:color w:val="auto"/>
          <w:spacing w:val="0"/>
          <w:sz w:val="21"/>
          <w:szCs w:val="21"/>
          <w:highlight w:val="none"/>
          <w:shd w:val="clear" w:color="auto" w:fill="FFFFFF"/>
          <w:lang w:val="en-US" w:eastAsia="zh-CN"/>
        </w:rPr>
        <w:t>8</w:t>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i w:val="0"/>
          <w:caps w:val="0"/>
          <w:color w:val="auto"/>
          <w:spacing w:val="0"/>
          <w:sz w:val="21"/>
          <w:szCs w:val="21"/>
          <w:highlight w:val="none"/>
          <w:shd w:val="clear" w:color="auto" w:fill="FFFFFF"/>
          <w:lang w:val="en-US" w:eastAsia="zh-CN"/>
        </w:rPr>
        <w:t>项目</w:t>
      </w:r>
      <w:r>
        <w:rPr>
          <w:rFonts w:hint="eastAsia" w:ascii="宋体" w:hAnsi="宋体"/>
          <w:color w:val="000000"/>
          <w:sz w:val="21"/>
          <w:szCs w:val="21"/>
          <w:highlight w:val="none"/>
          <w:lang w:val="en-US" w:eastAsia="zh-CN"/>
        </w:rPr>
        <w:t>供货</w:t>
      </w:r>
      <w:r>
        <w:rPr>
          <w:rFonts w:hint="eastAsia" w:ascii="宋体" w:hAnsi="宋体"/>
          <w:color w:val="000000"/>
          <w:sz w:val="21"/>
          <w:szCs w:val="21"/>
          <w:highlight w:val="none"/>
          <w:lang w:eastAsia="zh-CN"/>
        </w:rPr>
        <w:t>期</w:t>
      </w:r>
      <w:r>
        <w:rPr>
          <w:rFonts w:hint="eastAsia" w:ascii="宋体" w:hAnsi="宋体"/>
          <w:color w:val="000000"/>
          <w:sz w:val="21"/>
          <w:szCs w:val="21"/>
          <w:highlight w:val="none"/>
        </w:rPr>
        <w:t>：</w:t>
      </w:r>
      <w:r>
        <w:rPr>
          <w:rFonts w:hint="eastAsia" w:ascii="宋体" w:hAnsi="宋体"/>
          <w:color w:val="000000"/>
          <w:sz w:val="21"/>
          <w:szCs w:val="21"/>
          <w:highlight w:val="none"/>
          <w:lang w:val="en-US" w:eastAsia="zh-CN"/>
        </w:rPr>
        <w:t>14日历天</w:t>
      </w:r>
      <w:r>
        <w:rPr>
          <w:rFonts w:hint="eastAsia" w:ascii="宋体" w:hAnsi="宋体"/>
          <w:color w:val="000000"/>
          <w:sz w:val="21"/>
          <w:szCs w:val="21"/>
          <w:highlight w:val="none"/>
          <w:lang w:eastAsia="zh-CN"/>
        </w:rPr>
        <w:t>。</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1680" w:leftChars="200" w:right="0" w:rightChars="0" w:hanging="1260" w:hangingChars="600"/>
        <w:jc w:val="left"/>
        <w:textAlignment w:val="auto"/>
        <w:outlineLvl w:val="9"/>
        <w:rPr>
          <w:rFonts w:hint="default"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9、项目概况：</w:t>
      </w:r>
      <w:r>
        <w:rPr>
          <w:rFonts w:hint="eastAsia" w:ascii="宋体" w:hAnsi="宋体" w:cs="宋体"/>
          <w:i w:val="0"/>
          <w:caps w:val="0"/>
          <w:color w:val="auto"/>
          <w:spacing w:val="0"/>
          <w:sz w:val="21"/>
          <w:szCs w:val="21"/>
          <w:highlight w:val="none"/>
          <w:shd w:val="clear" w:color="auto" w:fill="FFFFFF"/>
          <w:lang w:eastAsia="zh-CN"/>
        </w:rPr>
        <w:t>预拌砂浆地埋式一体化污水处理站项目，详细见采购需求</w:t>
      </w:r>
      <w:r>
        <w:rPr>
          <w:rFonts w:hint="eastAsia" w:ascii="宋体" w:hAnsi="宋体"/>
          <w:color w:val="000000"/>
          <w:sz w:val="21"/>
          <w:szCs w:val="21"/>
          <w:highlight w:val="none"/>
          <w:lang w:val="en-US" w:eastAsia="zh-CN"/>
        </w:rPr>
        <w:t>。</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2" w:firstLineChars="200"/>
        <w:jc w:val="left"/>
        <w:textAlignment w:val="auto"/>
        <w:outlineLvl w:val="9"/>
        <w:rPr>
          <w:rFonts w:hint="eastAsia" w:ascii="宋体" w:hAnsi="宋体" w:cs="宋体"/>
          <w:b/>
          <w:i w:val="0"/>
          <w:caps w:val="0"/>
          <w:color w:val="auto"/>
          <w:spacing w:val="0"/>
          <w:sz w:val="21"/>
          <w:szCs w:val="21"/>
          <w:highlight w:val="none"/>
          <w:shd w:val="clear" w:color="auto" w:fill="FFFFFF"/>
          <w:lang w:eastAsia="zh-CN"/>
        </w:rPr>
      </w:pPr>
      <w:r>
        <w:rPr>
          <w:rFonts w:hint="eastAsia" w:ascii="宋体" w:hAnsi="宋体" w:eastAsia="宋体" w:cs="宋体"/>
          <w:b/>
          <w:i w:val="0"/>
          <w:caps w:val="0"/>
          <w:color w:val="auto"/>
          <w:spacing w:val="0"/>
          <w:sz w:val="21"/>
          <w:szCs w:val="21"/>
          <w:highlight w:val="none"/>
          <w:shd w:val="clear" w:color="auto" w:fill="FFFFFF"/>
        </w:rPr>
        <w:t>二、供应商资格</w:t>
      </w:r>
      <w:r>
        <w:rPr>
          <w:rFonts w:hint="eastAsia" w:ascii="宋体" w:hAnsi="宋体" w:cs="宋体"/>
          <w:b/>
          <w:i w:val="0"/>
          <w:caps w:val="0"/>
          <w:color w:val="auto"/>
          <w:spacing w:val="0"/>
          <w:sz w:val="21"/>
          <w:szCs w:val="21"/>
          <w:highlight w:val="none"/>
          <w:shd w:val="clear" w:color="auto" w:fill="FFFFFF"/>
          <w:lang w:eastAsia="zh-CN"/>
        </w:rPr>
        <w:t>及要求</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0" w:firstLineChars="200"/>
        <w:textAlignment w:val="auto"/>
        <w:outlineLvl w:val="9"/>
        <w:rPr>
          <w:rFonts w:hint="eastAsia" w:ascii="宋体" w:hAnsi="宋体" w:cs="宋体"/>
          <w:b w:val="0"/>
          <w:bCs/>
          <w:i w:val="0"/>
          <w:caps w:val="0"/>
          <w:color w:val="auto"/>
          <w:spacing w:val="0"/>
          <w:sz w:val="21"/>
          <w:szCs w:val="21"/>
          <w:highlight w:val="none"/>
          <w:shd w:val="clear" w:color="auto" w:fill="FFFFFF"/>
          <w:lang w:eastAsia="zh-CN"/>
        </w:rPr>
      </w:pPr>
      <w:r>
        <w:rPr>
          <w:rFonts w:hint="eastAsia" w:ascii="宋体" w:hAnsi="宋体" w:cs="宋体"/>
          <w:b w:val="0"/>
          <w:bCs/>
          <w:i w:val="0"/>
          <w:caps w:val="0"/>
          <w:color w:val="auto"/>
          <w:spacing w:val="0"/>
          <w:sz w:val="21"/>
          <w:szCs w:val="21"/>
          <w:highlight w:val="none"/>
          <w:shd w:val="clear" w:color="auto" w:fill="FFFFFF"/>
          <w:lang w:eastAsia="zh-CN"/>
        </w:rPr>
        <w:t>1、参照《中华人民共和国政府采购法》第二十二条有关要求；</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default" w:ascii="宋体" w:hAnsi="宋体" w:cs="宋体"/>
          <w:b w:val="0"/>
          <w:bCs/>
          <w:i w:val="0"/>
          <w:caps w:val="0"/>
          <w:color w:val="auto"/>
          <w:spacing w:val="0"/>
          <w:sz w:val="21"/>
          <w:szCs w:val="21"/>
          <w:highlight w:val="none"/>
          <w:shd w:val="clear" w:color="auto" w:fill="FFFFFF"/>
          <w:lang w:val="en-US" w:eastAsia="zh-CN"/>
        </w:rPr>
      </w:pPr>
      <w:r>
        <w:rPr>
          <w:rFonts w:hint="eastAsia" w:ascii="宋体" w:hAnsi="宋体" w:cs="宋体"/>
          <w:b w:val="0"/>
          <w:bCs/>
          <w:i w:val="0"/>
          <w:caps w:val="0"/>
          <w:color w:val="auto"/>
          <w:spacing w:val="0"/>
          <w:sz w:val="21"/>
          <w:szCs w:val="21"/>
          <w:highlight w:val="none"/>
          <w:shd w:val="clear" w:color="auto" w:fill="FFFFFF"/>
          <w:lang w:eastAsia="zh-CN"/>
        </w:rPr>
        <w:t>2、供应商应具有独立法人资格，营业执照包含相关经营范围；</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3、本项目不接受联合体参与投标；</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4、供应商存在以下不良信用记录情形之一的，不得推荐为成交候选供应商，不得确定为成交供应商（仅以下述渠道查询结果为准，其他网站无效）：</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(1）供应商被人民法院列入失信被执行人的，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信用中国官网（www.creditchina.gov.cn）；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(2）供应商被工商行政管理部门列入企业经营异常名录的，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国家企业信用信息公示系统网站（www.gsxt.gov.cn）；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(3）供应商被税务部门列入重大税收违法案件当事人名单的，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信用中国官网（www.creditchina.gov.cn）；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(4）供应商被政府采购监管部门列入政府采购严重违法失信行为记录名单的，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中国政府采购官网（www.ccgp.gov.cn）。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b/>
          <w:i w:val="0"/>
          <w:caps w:val="0"/>
          <w:color w:val="auto"/>
          <w:spacing w:val="0"/>
          <w:sz w:val="21"/>
          <w:szCs w:val="21"/>
          <w:highlight w:val="none"/>
          <w:shd w:val="clear" w:color="auto" w:fill="FFFFFF"/>
        </w:rPr>
        <w:t>三、报名及询价文件获取办法</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0" w:firstLineChars="200"/>
        <w:jc w:val="left"/>
        <w:textAlignment w:val="auto"/>
        <w:outlineLvl w:val="9"/>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 xml:space="preserve">本项目勿需报名，投标供应商于2022年 </w:t>
      </w:r>
      <w:r>
        <w:rPr>
          <w:rFonts w:hint="eastAsia" w:ascii="宋体" w:hAnsi="宋体" w:cs="宋体"/>
          <w:i w:val="0"/>
          <w:caps w:val="0"/>
          <w:color w:val="auto"/>
          <w:spacing w:val="0"/>
          <w:sz w:val="21"/>
          <w:szCs w:val="21"/>
          <w:highlight w:val="none"/>
          <w:shd w:val="clear" w:color="auto" w:fill="FFFFFF"/>
          <w:lang w:eastAsia="zh-CN"/>
        </w:rPr>
        <w:t>5月</w:t>
      </w:r>
      <w:r>
        <w:rPr>
          <w:rFonts w:hint="eastAsia" w:ascii="宋体" w:hAnsi="宋体" w:cs="宋体"/>
          <w:i w:val="0"/>
          <w:caps w:val="0"/>
          <w:color w:val="auto"/>
          <w:spacing w:val="0"/>
          <w:sz w:val="21"/>
          <w:szCs w:val="21"/>
          <w:highlight w:val="none"/>
          <w:shd w:val="clear" w:color="auto" w:fill="FFFFFF"/>
          <w:lang w:val="en-US" w:eastAsia="zh-CN"/>
        </w:rPr>
        <w:t>6</w:t>
      </w:r>
      <w:r>
        <w:rPr>
          <w:rFonts w:hint="eastAsia" w:ascii="宋体" w:hAnsi="宋体" w:eastAsia="宋体" w:cs="宋体"/>
          <w:i w:val="0"/>
          <w:caps w:val="0"/>
          <w:color w:val="auto"/>
          <w:spacing w:val="0"/>
          <w:sz w:val="21"/>
          <w:szCs w:val="21"/>
          <w:highlight w:val="none"/>
          <w:shd w:val="clear" w:color="auto" w:fill="FFFFFF"/>
        </w:rPr>
        <w:t>日起（北京时间，下同）起自行登录安徽大别山国有资产投资（控股）集团有限公司</w:t>
      </w:r>
      <w:r>
        <w:rPr>
          <w:rFonts w:hint="eastAsia" w:ascii="宋体" w:hAnsi="宋体" w:cs="宋体"/>
          <w:i w:val="0"/>
          <w:caps w:val="0"/>
          <w:color w:val="auto"/>
          <w:spacing w:val="0"/>
          <w:sz w:val="21"/>
          <w:szCs w:val="21"/>
          <w:highlight w:val="none"/>
          <w:shd w:val="clear" w:color="auto" w:fill="FFFFFF"/>
          <w:lang w:eastAsia="zh-CN"/>
        </w:rPr>
        <w:t>网站</w:t>
      </w:r>
      <w:r>
        <w:rPr>
          <w:rFonts w:hint="eastAsia" w:ascii="宋体" w:hAnsi="宋体" w:eastAsia="宋体" w:cs="宋体"/>
          <w:i w:val="0"/>
          <w:caps w:val="0"/>
          <w:color w:val="auto"/>
          <w:spacing w:val="0"/>
          <w:sz w:val="21"/>
          <w:szCs w:val="21"/>
          <w:highlight w:val="none"/>
          <w:shd w:val="clear" w:color="auto" w:fill="FFFFFF"/>
        </w:rPr>
        <w:t>（http://ahdmig.cn/）“招标采购”栏目中下载招标文件等相关资料。请投标供应商关注安徽大别山国有资产投资（控股）集团有限公司</w:t>
      </w:r>
      <w:r>
        <w:rPr>
          <w:rFonts w:hint="eastAsia" w:ascii="宋体" w:hAnsi="宋体" w:cs="宋体"/>
          <w:i w:val="0"/>
          <w:caps w:val="0"/>
          <w:color w:val="auto"/>
          <w:spacing w:val="0"/>
          <w:sz w:val="21"/>
          <w:szCs w:val="21"/>
          <w:highlight w:val="none"/>
          <w:shd w:val="clear" w:color="auto" w:fill="FFFFFF"/>
          <w:lang w:eastAsia="zh-CN"/>
        </w:rPr>
        <w:t>网站</w:t>
      </w:r>
      <w:r>
        <w:rPr>
          <w:rFonts w:hint="eastAsia" w:ascii="宋体" w:hAnsi="宋体" w:eastAsia="宋体" w:cs="宋体"/>
          <w:i w:val="0"/>
          <w:caps w:val="0"/>
          <w:color w:val="auto"/>
          <w:spacing w:val="0"/>
          <w:sz w:val="21"/>
          <w:szCs w:val="21"/>
          <w:highlight w:val="none"/>
          <w:shd w:val="clear" w:color="auto" w:fill="FFFFFF"/>
        </w:rPr>
        <w:t>（http://ahdmig.cn/）“招标采购” “补充公告”中关于本项目的补遗、答疑等内容</w:t>
      </w:r>
      <w:r>
        <w:rPr>
          <w:rFonts w:hint="eastAsia" w:ascii="宋体" w:hAnsi="宋体" w:cs="宋体"/>
          <w:i w:val="0"/>
          <w:caps w:val="0"/>
          <w:color w:val="auto"/>
          <w:spacing w:val="0"/>
          <w:sz w:val="21"/>
          <w:szCs w:val="21"/>
          <w:highlight w:val="none"/>
          <w:shd w:val="clear" w:color="auto" w:fill="FFFFFF"/>
          <w:lang w:eastAsia="zh-CN"/>
        </w:rPr>
        <w:t>。</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cs="宋体"/>
          <w:i w:val="0"/>
          <w:caps w:val="0"/>
          <w:color w:val="auto"/>
          <w:spacing w:val="0"/>
          <w:sz w:val="21"/>
          <w:szCs w:val="21"/>
          <w:highlight w:val="none"/>
          <w:shd w:val="clear" w:color="auto" w:fill="FFFFFF"/>
          <w:lang w:eastAsia="zh-CN"/>
        </w:rPr>
        <w:t>本项目向安徽省招投标信息网网站（http://www.ahtba.org.cn/）同步推送</w:t>
      </w:r>
      <w:r>
        <w:rPr>
          <w:rFonts w:hint="eastAsia" w:ascii="宋体" w:hAnsi="宋体" w:eastAsia="宋体" w:cs="宋体"/>
          <w:i w:val="0"/>
          <w:caps w:val="0"/>
          <w:color w:val="auto"/>
          <w:spacing w:val="0"/>
          <w:sz w:val="21"/>
          <w:szCs w:val="21"/>
          <w:highlight w:val="none"/>
          <w:shd w:val="clear" w:color="auto" w:fill="FFFFFF"/>
        </w:rPr>
        <w:t>。</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b/>
          <w:i w:val="0"/>
          <w:caps w:val="0"/>
          <w:color w:val="auto"/>
          <w:spacing w:val="0"/>
          <w:sz w:val="21"/>
          <w:szCs w:val="21"/>
          <w:highlight w:val="none"/>
          <w:shd w:val="clear" w:color="auto" w:fill="FFFFFF"/>
        </w:rPr>
        <w:t>四、询价时间及地点</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i w:val="0"/>
          <w:caps w:val="0"/>
          <w:color w:val="auto"/>
          <w:spacing w:val="0"/>
          <w:sz w:val="21"/>
          <w:szCs w:val="21"/>
          <w:highlight w:val="none"/>
          <w:shd w:val="clear" w:color="auto" w:fill="FFFFFF"/>
        </w:rPr>
        <w:t>1、询价时间及响应文件提交截止时间：</w:t>
      </w:r>
      <w:r>
        <w:rPr>
          <w:rFonts w:hint="eastAsia" w:ascii="宋体" w:hAnsi="宋体" w:cs="宋体"/>
          <w:i w:val="0"/>
          <w:caps w:val="0"/>
          <w:color w:val="auto"/>
          <w:spacing w:val="0"/>
          <w:sz w:val="21"/>
          <w:szCs w:val="21"/>
          <w:highlight w:val="none"/>
          <w:u w:val="single"/>
          <w:shd w:val="clear" w:color="auto" w:fill="FFFFFF"/>
          <w:lang w:eastAsia="zh-CN"/>
        </w:rPr>
        <w:t>2022年</w:t>
      </w:r>
      <w:r>
        <w:rPr>
          <w:rFonts w:hint="eastAsia" w:ascii="宋体" w:hAnsi="宋体" w:cs="宋体"/>
          <w:i w:val="0"/>
          <w:caps w:val="0"/>
          <w:color w:val="auto"/>
          <w:spacing w:val="0"/>
          <w:sz w:val="21"/>
          <w:szCs w:val="21"/>
          <w:highlight w:val="none"/>
          <w:u w:val="single"/>
          <w:shd w:val="clear" w:color="auto" w:fill="FFFFFF"/>
          <w:lang w:val="en-US" w:eastAsia="zh-CN"/>
        </w:rPr>
        <w:t>5月10</w:t>
      </w:r>
      <w:r>
        <w:rPr>
          <w:rFonts w:hint="eastAsia" w:ascii="宋体" w:hAnsi="宋体" w:cs="宋体"/>
          <w:i w:val="0"/>
          <w:caps w:val="0"/>
          <w:color w:val="auto"/>
          <w:spacing w:val="0"/>
          <w:sz w:val="21"/>
          <w:szCs w:val="21"/>
          <w:highlight w:val="none"/>
          <w:u w:val="single"/>
          <w:shd w:val="clear" w:color="auto" w:fill="FFFFFF"/>
          <w:lang w:eastAsia="zh-CN"/>
        </w:rPr>
        <w:t>日</w:t>
      </w:r>
      <w:r>
        <w:rPr>
          <w:rFonts w:hint="eastAsia" w:ascii="宋体" w:hAnsi="宋体" w:cs="宋体"/>
          <w:i w:val="0"/>
          <w:caps w:val="0"/>
          <w:color w:val="auto"/>
          <w:spacing w:val="0"/>
          <w:sz w:val="21"/>
          <w:szCs w:val="21"/>
          <w:highlight w:val="none"/>
          <w:u w:val="single"/>
          <w:shd w:val="clear" w:color="auto" w:fill="FFFFFF"/>
          <w:lang w:val="en-US" w:eastAsia="zh-CN"/>
        </w:rPr>
        <w:t>15</w:t>
      </w:r>
      <w:r>
        <w:rPr>
          <w:rFonts w:hint="eastAsia" w:ascii="宋体" w:hAnsi="宋体" w:cs="宋体"/>
          <w:i w:val="0"/>
          <w:caps w:val="0"/>
          <w:color w:val="auto"/>
          <w:spacing w:val="0"/>
          <w:sz w:val="21"/>
          <w:szCs w:val="21"/>
          <w:highlight w:val="none"/>
          <w:u w:val="single"/>
          <w:shd w:val="clear" w:color="auto" w:fill="FFFFFF"/>
          <w:lang w:eastAsia="zh-CN"/>
        </w:rPr>
        <w:t>时</w:t>
      </w:r>
      <w:r>
        <w:rPr>
          <w:rFonts w:hint="eastAsia" w:ascii="宋体" w:hAnsi="宋体" w:cs="宋体"/>
          <w:i w:val="0"/>
          <w:caps w:val="0"/>
          <w:color w:val="auto"/>
          <w:spacing w:val="0"/>
          <w:sz w:val="21"/>
          <w:szCs w:val="21"/>
          <w:highlight w:val="none"/>
          <w:u w:val="single"/>
          <w:shd w:val="clear" w:color="auto" w:fill="FFFFFF"/>
          <w:lang w:val="en-US" w:eastAsia="zh-CN"/>
        </w:rPr>
        <w:t>00</w:t>
      </w:r>
      <w:r>
        <w:rPr>
          <w:rFonts w:hint="eastAsia" w:ascii="宋体" w:hAnsi="宋体" w:cs="宋体"/>
          <w:i w:val="0"/>
          <w:caps w:val="0"/>
          <w:color w:val="auto"/>
          <w:spacing w:val="0"/>
          <w:sz w:val="21"/>
          <w:szCs w:val="21"/>
          <w:highlight w:val="none"/>
          <w:u w:val="single"/>
          <w:shd w:val="clear" w:color="auto" w:fill="FFFFFF"/>
          <w:lang w:eastAsia="zh-CN"/>
        </w:rPr>
        <w:t>分</w:t>
      </w:r>
      <w:r>
        <w:rPr>
          <w:rFonts w:hint="eastAsia" w:ascii="宋体" w:hAnsi="宋体" w:cs="宋体"/>
          <w:i w:val="0"/>
          <w:caps w:val="0"/>
          <w:color w:val="auto"/>
          <w:spacing w:val="0"/>
          <w:sz w:val="21"/>
          <w:szCs w:val="21"/>
          <w:highlight w:val="none"/>
          <w:u w:val="none"/>
          <w:shd w:val="clear" w:color="auto" w:fill="FFFFFF"/>
          <w:lang w:val="en-US" w:eastAsia="zh-CN"/>
        </w:rPr>
        <w:t>。</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i w:val="0"/>
          <w:caps w:val="0"/>
          <w:color w:val="auto"/>
          <w:spacing w:val="0"/>
          <w:sz w:val="21"/>
          <w:szCs w:val="21"/>
          <w:highlight w:val="none"/>
          <w:shd w:val="clear" w:color="auto" w:fill="FFFFFF"/>
          <w:lang w:val="en-US" w:eastAsia="zh-CN"/>
        </w:rPr>
        <w:t>2</w:t>
      </w:r>
      <w:r>
        <w:rPr>
          <w:rFonts w:hint="eastAsia" w:ascii="宋体" w:hAnsi="宋体" w:eastAsia="宋体" w:cs="宋体"/>
          <w:i w:val="0"/>
          <w:caps w:val="0"/>
          <w:color w:val="auto"/>
          <w:spacing w:val="0"/>
          <w:sz w:val="21"/>
          <w:szCs w:val="21"/>
          <w:highlight w:val="none"/>
          <w:shd w:val="clear" w:color="auto" w:fill="FFFFFF"/>
        </w:rPr>
        <w:t>、询价地点：</w:t>
      </w:r>
      <w:r>
        <w:rPr>
          <w:rFonts w:hint="eastAsia" w:ascii="宋体" w:hAnsi="宋体" w:cs="宋体"/>
          <w:i w:val="0"/>
          <w:caps w:val="0"/>
          <w:color w:val="auto"/>
          <w:spacing w:val="0"/>
          <w:sz w:val="21"/>
          <w:szCs w:val="21"/>
          <w:highlight w:val="none"/>
          <w:shd w:val="clear" w:color="auto" w:fill="FFFFFF"/>
          <w:lang w:val="en-US" w:eastAsia="zh-CN"/>
        </w:rPr>
        <w:t>安徽大别山工程咨询有限公司二楼</w:t>
      </w:r>
      <w:r>
        <w:rPr>
          <w:rFonts w:hint="eastAsia" w:ascii="宋体" w:hAnsi="宋体" w:eastAsia="宋体" w:cs="宋体"/>
          <w:i w:val="0"/>
          <w:caps w:val="0"/>
          <w:color w:val="auto"/>
          <w:spacing w:val="0"/>
          <w:sz w:val="21"/>
          <w:szCs w:val="21"/>
          <w:highlight w:val="none"/>
          <w:shd w:val="clear" w:color="auto" w:fill="FFFFFF"/>
          <w:lang w:val="en-US" w:eastAsia="zh-CN"/>
        </w:rPr>
        <w:t>开标厅</w:t>
      </w:r>
      <w:r>
        <w:rPr>
          <w:rFonts w:hint="eastAsia" w:ascii="宋体" w:hAnsi="宋体" w:cs="宋体"/>
          <w:i w:val="0"/>
          <w:caps w:val="0"/>
          <w:color w:val="auto"/>
          <w:spacing w:val="0"/>
          <w:sz w:val="21"/>
          <w:szCs w:val="21"/>
          <w:highlight w:val="none"/>
          <w:shd w:val="clear" w:color="auto" w:fill="FFFFFF"/>
          <w:lang w:val="en-US" w:eastAsia="zh-CN"/>
        </w:rPr>
        <w:t>（霍山县国投大厦，一隆路与霍山大道交叉口）。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2" w:firstLineChars="200"/>
        <w:textAlignment w:val="auto"/>
        <w:outlineLvl w:val="9"/>
        <w:rPr>
          <w:rFonts w:hint="eastAsia" w:ascii="宋体" w:hAnsi="宋体" w:cs="宋体"/>
          <w:i w:val="0"/>
          <w:caps w:val="0"/>
          <w:color w:val="auto"/>
          <w:spacing w:val="0"/>
          <w:sz w:val="21"/>
          <w:szCs w:val="21"/>
          <w:highlight w:val="none"/>
          <w:u w:val="single"/>
          <w:shd w:val="clear" w:color="auto" w:fill="FFFFFF"/>
          <w:lang w:eastAsia="zh-CN"/>
        </w:rPr>
      </w:pPr>
      <w:r>
        <w:rPr>
          <w:rFonts w:hint="eastAsia" w:ascii="宋体" w:hAnsi="宋体" w:eastAsia="宋体" w:cs="宋体"/>
          <w:b/>
          <w:i w:val="0"/>
          <w:caps w:val="0"/>
          <w:color w:val="auto"/>
          <w:spacing w:val="0"/>
          <w:sz w:val="21"/>
          <w:szCs w:val="21"/>
          <w:highlight w:val="none"/>
          <w:shd w:val="clear" w:color="auto" w:fill="FFFFFF"/>
        </w:rPr>
        <w:t>五、响应文件提交截止时间:</w:t>
      </w:r>
      <w:r>
        <w:rPr>
          <w:rFonts w:hint="eastAsia" w:ascii="宋体" w:hAnsi="宋体" w:eastAsia="宋体" w:cs="宋体"/>
          <w:i w:val="0"/>
          <w:caps w:val="0"/>
          <w:color w:val="auto"/>
          <w:spacing w:val="0"/>
          <w:sz w:val="21"/>
          <w:szCs w:val="21"/>
          <w:highlight w:val="none"/>
          <w:u w:val="single"/>
          <w:shd w:val="clear" w:color="auto" w:fill="FFFFFF"/>
        </w:rPr>
        <w:t>同询价时间</w:t>
      </w:r>
      <w:r>
        <w:rPr>
          <w:rFonts w:hint="eastAsia" w:ascii="宋体" w:hAnsi="宋体" w:cs="宋体"/>
          <w:i w:val="0"/>
          <w:caps w:val="0"/>
          <w:color w:val="auto"/>
          <w:spacing w:val="0"/>
          <w:sz w:val="21"/>
          <w:szCs w:val="21"/>
          <w:highlight w:val="none"/>
          <w:u w:val="single"/>
          <w:shd w:val="clear" w:color="auto" w:fill="FFFFFF"/>
          <w:lang w:eastAsia="zh-CN"/>
        </w:rPr>
        <w:t>。</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textAlignment w:val="auto"/>
        <w:outlineLvl w:val="9"/>
        <w:rPr>
          <w:rFonts w:hint="eastAsia" w:ascii="宋体" w:hAnsi="宋体" w:eastAsia="宋体" w:cs="宋体"/>
          <w:b w:val="0"/>
          <w:bCs/>
          <w:i w:val="0"/>
          <w:caps w:val="0"/>
          <w:color w:val="auto"/>
          <w:spacing w:val="0"/>
          <w:sz w:val="21"/>
          <w:szCs w:val="21"/>
          <w:highlight w:val="none"/>
          <w:shd w:val="clear" w:color="auto" w:fill="FFFFFF"/>
        </w:rPr>
      </w:pPr>
      <w:r>
        <w:rPr>
          <w:rFonts w:hint="eastAsia" w:ascii="宋体" w:hAnsi="宋体" w:eastAsia="宋体" w:cs="宋体"/>
          <w:b/>
          <w:i w:val="0"/>
          <w:caps w:val="0"/>
          <w:color w:val="auto"/>
          <w:spacing w:val="0"/>
          <w:sz w:val="21"/>
          <w:szCs w:val="21"/>
          <w:highlight w:val="none"/>
          <w:shd w:val="clear" w:color="auto" w:fill="FFFFFF"/>
        </w:rPr>
        <w:t>六、</w:t>
      </w:r>
      <w:r>
        <w:rPr>
          <w:rFonts w:hint="eastAsia" w:ascii="宋体" w:hAnsi="宋体" w:eastAsia="宋体" w:cs="宋体"/>
          <w:b w:val="0"/>
          <w:bCs/>
          <w:i w:val="0"/>
          <w:caps w:val="0"/>
          <w:color w:val="auto"/>
          <w:spacing w:val="0"/>
          <w:sz w:val="21"/>
          <w:szCs w:val="21"/>
          <w:highlight w:val="none"/>
          <w:shd w:val="clear" w:color="auto" w:fill="FFFFFF"/>
        </w:rPr>
        <w:t>根据六安市新型疫情防控应急综合指挥部《六安市进一步加强当前疫情防控工作的通知》（2022第2号）、《关于开展健康码和新冠病毒疫苗接种记录双查验的通告》等文件要求，需对疫情防控事项部分内容进行调整，现将调整内容通知如下：</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b w:val="0"/>
          <w:bCs/>
          <w:i w:val="0"/>
          <w:caps w:val="0"/>
          <w:color w:val="auto"/>
          <w:spacing w:val="0"/>
          <w:sz w:val="21"/>
          <w:szCs w:val="21"/>
          <w:highlight w:val="none"/>
          <w:shd w:val="clear" w:color="auto" w:fill="FFFFFF"/>
        </w:rPr>
      </w:pPr>
      <w:r>
        <w:rPr>
          <w:rFonts w:hint="eastAsia" w:ascii="宋体" w:hAnsi="宋体" w:eastAsia="宋体" w:cs="宋体"/>
          <w:b w:val="0"/>
          <w:bCs/>
          <w:i w:val="0"/>
          <w:caps w:val="0"/>
          <w:color w:val="auto"/>
          <w:spacing w:val="0"/>
          <w:sz w:val="21"/>
          <w:szCs w:val="21"/>
          <w:highlight w:val="none"/>
          <w:shd w:val="clear" w:color="auto" w:fill="FFFFFF"/>
        </w:rPr>
        <w:t>一、进场人数要求。每个投标人确定一名授权委托人进场参加，招标文件要求项目经理到场的由项目经理同时作为授权委托人参加，到场的项目经理无授权委托书的不得进场，并按未到场处理。投标人授权的项目经理即委托人员，不得属于新型冠状病毒肺炎确诊人员、疑似病例人员，不得属于最近14天（开标前14天）内在疫情中风险区、高风险区居住、或最近14天（开标前14天）内有中风险区、高风险区旅居史、或曾与确诊或与疑似病例有密切接触史按规定需隔离医学观察人员。</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b w:val="0"/>
          <w:bCs/>
          <w:i w:val="0"/>
          <w:caps w:val="0"/>
          <w:color w:val="auto"/>
          <w:spacing w:val="0"/>
          <w:sz w:val="21"/>
          <w:szCs w:val="21"/>
          <w:highlight w:val="none"/>
          <w:shd w:val="clear" w:color="auto" w:fill="FFFFFF"/>
        </w:rPr>
      </w:pPr>
      <w:r>
        <w:rPr>
          <w:rFonts w:hint="eastAsia" w:ascii="宋体" w:hAnsi="宋体" w:eastAsia="宋体" w:cs="宋体"/>
          <w:b w:val="0"/>
          <w:bCs/>
          <w:i w:val="0"/>
          <w:caps w:val="0"/>
          <w:color w:val="auto"/>
          <w:spacing w:val="0"/>
          <w:sz w:val="21"/>
          <w:szCs w:val="21"/>
          <w:highlight w:val="none"/>
          <w:shd w:val="clear" w:color="auto" w:fill="FFFFFF"/>
        </w:rPr>
        <w:t>二、现场核查要求。根据强化进出六安人员管控要求，在重点场所实施健康码和新冠病毒疫苗接种记录双查验，进入安徽大别山工程咨询有限公司投标有关人员，需要全程佩戴口罩，在入口登记处主动扫“安康码”“新冠病毒疫苗接种记录”及“防疫行程卡”，接受体温检测、出示防疫行程卡以及24小时内核酸检测阴性报告（投标人须提供）”，并保持社交距离。“安康码”和“防疫行程卡”为绿色人员，由登记人员测量体温，提供本人24小时内核酸检测阴性证明，根据情况予以放行或进行异常登记。持黄色或红色“安康码”和“防疫行程卡”的人员，不符合疫情防控要求，禁止进场参加招投标活动。本项目禁止不符合疫情防控要求的人员进场参加招投标活动；无本人24小时内核酸检测证明的视为未响应疫情防控和招标文件要求，其投标将被予以拒绝。核酸检测证明不得弄虚作假，否则将比照招标文件有关弄虚作假的处理规定进行处理，同时按疫情防控规定，移送公安等部门处理。</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422" w:firstLineChars="200"/>
        <w:jc w:val="left"/>
        <w:textAlignment w:val="auto"/>
        <w:outlineLvl w:val="9"/>
        <w:rPr>
          <w:rFonts w:hint="eastAsia" w:ascii="宋体" w:hAnsi="宋体" w:eastAsia="宋体" w:cs="宋体"/>
          <w:b/>
          <w:i w:val="0"/>
          <w:caps w:val="0"/>
          <w:color w:val="auto"/>
          <w:spacing w:val="0"/>
          <w:sz w:val="21"/>
          <w:szCs w:val="21"/>
          <w:highlight w:val="none"/>
          <w:shd w:val="clear" w:color="auto" w:fill="FFFFFF"/>
        </w:rPr>
      </w:pPr>
      <w:r>
        <w:rPr>
          <w:rFonts w:hint="eastAsia" w:ascii="宋体" w:hAnsi="宋体" w:eastAsia="宋体" w:cs="宋体"/>
          <w:b/>
          <w:i w:val="0"/>
          <w:caps w:val="0"/>
          <w:color w:val="auto"/>
          <w:spacing w:val="0"/>
          <w:sz w:val="21"/>
          <w:szCs w:val="21"/>
          <w:highlight w:val="none"/>
          <w:shd w:val="clear" w:color="auto" w:fill="FFFFFF"/>
          <w:lang w:eastAsia="zh-CN"/>
        </w:rPr>
        <w:t>七</w:t>
      </w:r>
      <w:r>
        <w:rPr>
          <w:rFonts w:hint="eastAsia" w:ascii="宋体" w:hAnsi="宋体" w:eastAsia="宋体" w:cs="宋体"/>
          <w:b/>
          <w:i w:val="0"/>
          <w:caps w:val="0"/>
          <w:color w:val="auto"/>
          <w:spacing w:val="0"/>
          <w:sz w:val="21"/>
          <w:szCs w:val="21"/>
          <w:highlight w:val="none"/>
          <w:shd w:val="clear" w:color="auto" w:fill="FFFFFF"/>
        </w:rPr>
        <w:t>、联系方式</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（一）项目单位：</w:t>
      </w:r>
      <w:r>
        <w:rPr>
          <w:rFonts w:hint="eastAsia" w:ascii="宋体" w:hAnsi="宋体" w:cs="宋体"/>
          <w:i w:val="0"/>
          <w:caps w:val="0"/>
          <w:color w:val="auto"/>
          <w:spacing w:val="0"/>
          <w:sz w:val="21"/>
          <w:szCs w:val="21"/>
          <w:highlight w:val="none"/>
          <w:shd w:val="clear" w:color="auto" w:fill="FFFFFF"/>
          <w:lang w:val="en-US" w:eastAsia="zh-CN"/>
        </w:rPr>
        <w:t>霍山县矿产资源开发有限责任公司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1050" w:firstLineChars="500"/>
        <w:textAlignment w:val="auto"/>
        <w:outlineLvl w:val="9"/>
        <w:rPr>
          <w:rFonts w:hint="default" w:ascii="宋体" w:hAnsi="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rPr>
        <w:t>地</w:t>
      </w:r>
      <w:r>
        <w:rPr>
          <w:rFonts w:hint="eastAsia" w:ascii="宋体" w:hAnsi="宋体" w:cs="宋体"/>
          <w:i w:val="0"/>
          <w:caps w:val="0"/>
          <w:color w:val="auto"/>
          <w:spacing w:val="0"/>
          <w:sz w:val="21"/>
          <w:szCs w:val="21"/>
          <w:highlight w:val="none"/>
          <w:shd w:val="clear" w:color="auto" w:fill="FFFFFF"/>
          <w:lang w:val="en-US" w:eastAsia="zh-CN"/>
        </w:rPr>
        <w:t xml:space="preserve">  </w:t>
      </w:r>
      <w:r>
        <w:rPr>
          <w:rFonts w:hint="eastAsia" w:ascii="宋体" w:hAnsi="宋体" w:eastAsia="宋体" w:cs="宋体"/>
          <w:i w:val="0"/>
          <w:caps w:val="0"/>
          <w:color w:val="auto"/>
          <w:spacing w:val="0"/>
          <w:sz w:val="21"/>
          <w:szCs w:val="21"/>
          <w:highlight w:val="none"/>
          <w:shd w:val="clear" w:color="auto" w:fill="FFFFFF"/>
        </w:rPr>
        <w:t>址：</w:t>
      </w:r>
      <w:r>
        <w:rPr>
          <w:rFonts w:hint="eastAsia" w:ascii="宋体" w:hAnsi="宋体" w:cs="宋体"/>
          <w:i w:val="0"/>
          <w:caps w:val="0"/>
          <w:color w:val="auto"/>
          <w:spacing w:val="0"/>
          <w:sz w:val="21"/>
          <w:szCs w:val="21"/>
          <w:highlight w:val="none"/>
          <w:shd w:val="clear" w:color="auto" w:fill="FFFFFF"/>
          <w:lang w:eastAsia="zh-CN"/>
        </w:rPr>
        <w:t>霍山县国投大厦，一隆路与霍山大道交叉口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1050" w:firstLineChars="500"/>
        <w:jc w:val="both"/>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联系人：</w:t>
      </w:r>
      <w:r>
        <w:rPr>
          <w:rFonts w:hint="eastAsia" w:ascii="宋体" w:hAnsi="宋体" w:cs="宋体"/>
          <w:i w:val="0"/>
          <w:caps w:val="0"/>
          <w:color w:val="auto"/>
          <w:spacing w:val="0"/>
          <w:sz w:val="21"/>
          <w:szCs w:val="21"/>
          <w:highlight w:val="none"/>
          <w:shd w:val="clear" w:color="auto" w:fill="FFFFFF"/>
          <w:lang w:eastAsia="zh-CN"/>
        </w:rPr>
        <w:t>曹</w:t>
      </w:r>
      <w:r>
        <w:rPr>
          <w:rFonts w:hint="eastAsia" w:ascii="宋体" w:hAnsi="宋体" w:eastAsia="宋体" w:cs="宋体"/>
          <w:i w:val="0"/>
          <w:caps w:val="0"/>
          <w:color w:val="auto"/>
          <w:spacing w:val="0"/>
          <w:sz w:val="21"/>
          <w:szCs w:val="21"/>
          <w:highlight w:val="none"/>
          <w:shd w:val="clear" w:color="auto" w:fill="FFFFFF"/>
        </w:rPr>
        <w:t xml:space="preserve">先生     </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1050" w:firstLineChars="500"/>
        <w:jc w:val="both"/>
        <w:textAlignment w:val="auto"/>
        <w:outlineLvl w:val="9"/>
        <w:rPr>
          <w:rFonts w:hint="eastAsia" w:ascii="宋体" w:hAnsi="宋体" w:eastAsia="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联系电话：</w:t>
      </w:r>
      <w:r>
        <w:rPr>
          <w:rFonts w:hint="eastAsia" w:ascii="宋体" w:hAnsi="宋体" w:cs="宋体"/>
          <w:i w:val="0"/>
          <w:caps w:val="0"/>
          <w:color w:val="auto"/>
          <w:spacing w:val="0"/>
          <w:sz w:val="21"/>
          <w:szCs w:val="21"/>
          <w:highlight w:val="none"/>
          <w:shd w:val="clear" w:color="auto" w:fill="FFFFFF"/>
          <w:lang w:eastAsia="zh-CN"/>
        </w:rPr>
        <w:t>13675516961</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jc w:val="both"/>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（二）代理机构：</w:t>
      </w:r>
      <w:r>
        <w:rPr>
          <w:rFonts w:hint="eastAsia" w:ascii="宋体" w:hAnsi="宋体" w:cs="宋体"/>
          <w:i w:val="0"/>
          <w:caps w:val="0"/>
          <w:color w:val="auto"/>
          <w:spacing w:val="0"/>
          <w:sz w:val="21"/>
          <w:szCs w:val="21"/>
          <w:highlight w:val="none"/>
          <w:shd w:val="clear" w:color="auto" w:fill="FFFFFF"/>
          <w:lang w:eastAsia="zh-CN"/>
        </w:rPr>
        <w:t>安徽大别山工程咨询有限公司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1050" w:firstLineChars="500"/>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地</w:t>
      </w:r>
      <w:r>
        <w:rPr>
          <w:rFonts w:hint="eastAsia" w:ascii="宋体" w:hAnsi="宋体" w:cs="宋体"/>
          <w:i w:val="0"/>
          <w:caps w:val="0"/>
          <w:color w:val="auto"/>
          <w:spacing w:val="0"/>
          <w:sz w:val="21"/>
          <w:szCs w:val="21"/>
          <w:highlight w:val="none"/>
          <w:shd w:val="clear" w:color="auto" w:fill="FFFFFF"/>
          <w:lang w:val="en-US" w:eastAsia="zh-CN"/>
        </w:rPr>
        <w:t xml:space="preserve">  </w:t>
      </w:r>
      <w:r>
        <w:rPr>
          <w:rFonts w:hint="eastAsia" w:ascii="宋体" w:hAnsi="宋体" w:eastAsia="宋体" w:cs="宋体"/>
          <w:i w:val="0"/>
          <w:caps w:val="0"/>
          <w:color w:val="auto"/>
          <w:spacing w:val="0"/>
          <w:sz w:val="21"/>
          <w:szCs w:val="21"/>
          <w:highlight w:val="none"/>
          <w:shd w:val="clear" w:color="auto" w:fill="FFFFFF"/>
        </w:rPr>
        <w:t>址</w:t>
      </w:r>
      <w:r>
        <w:rPr>
          <w:rFonts w:hint="eastAsia" w:ascii="宋体" w:hAnsi="宋体" w:eastAsia="宋体" w:cs="宋体"/>
          <w:i w:val="0"/>
          <w:caps w:val="0"/>
          <w:color w:val="auto"/>
          <w:spacing w:val="0"/>
          <w:sz w:val="21"/>
          <w:szCs w:val="21"/>
          <w:highlight w:val="none"/>
          <w:shd w:val="clear" w:color="auto" w:fill="FFFFFF"/>
          <w:lang w:eastAsia="zh-CN"/>
        </w:rPr>
        <w:t>：</w:t>
      </w:r>
      <w:r>
        <w:rPr>
          <w:rFonts w:hint="eastAsia" w:ascii="宋体" w:hAnsi="宋体" w:cs="宋体"/>
          <w:i w:val="0"/>
          <w:caps w:val="0"/>
          <w:color w:val="auto"/>
          <w:spacing w:val="0"/>
          <w:sz w:val="21"/>
          <w:szCs w:val="21"/>
          <w:highlight w:val="none"/>
          <w:shd w:val="clear" w:color="auto" w:fill="FFFFFF"/>
          <w:lang w:eastAsia="zh-CN"/>
        </w:rPr>
        <w:t>霍山县国投大厦，一隆路与霍山大道交叉口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1050" w:firstLineChars="500"/>
        <w:textAlignment w:val="auto"/>
        <w:outlineLvl w:val="9"/>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联系人：</w:t>
      </w:r>
      <w:r>
        <w:rPr>
          <w:rFonts w:hint="eastAsia" w:ascii="宋体" w:hAnsi="宋体" w:cs="宋体"/>
          <w:i w:val="0"/>
          <w:caps w:val="0"/>
          <w:color w:val="auto"/>
          <w:spacing w:val="0"/>
          <w:sz w:val="21"/>
          <w:szCs w:val="21"/>
          <w:highlight w:val="none"/>
          <w:shd w:val="clear" w:color="auto" w:fill="FFFFFF"/>
          <w:lang w:val="en-US" w:eastAsia="zh-CN"/>
        </w:rPr>
        <w:t>郑先生</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1050" w:firstLineChars="500"/>
        <w:textAlignment w:val="auto"/>
        <w:outlineLvl w:val="9"/>
        <w:rPr>
          <w:rFonts w:hint="eastAsia" w:ascii="宋体" w:hAnsi="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rPr>
        <w:t>电</w:t>
      </w:r>
      <w:r>
        <w:rPr>
          <w:rFonts w:hint="eastAsia" w:ascii="宋体" w:hAnsi="宋体" w:cs="宋体"/>
          <w:i w:val="0"/>
          <w:caps w:val="0"/>
          <w:color w:val="auto"/>
          <w:spacing w:val="0"/>
          <w:sz w:val="21"/>
          <w:szCs w:val="21"/>
          <w:highlight w:val="none"/>
          <w:shd w:val="clear" w:color="auto" w:fill="FFFFFF"/>
          <w:lang w:val="en-US" w:eastAsia="zh-CN"/>
        </w:rPr>
        <w:t xml:space="preserve">  </w:t>
      </w:r>
      <w:r>
        <w:rPr>
          <w:rFonts w:hint="eastAsia" w:ascii="宋体" w:hAnsi="宋体" w:eastAsia="宋体" w:cs="宋体"/>
          <w:i w:val="0"/>
          <w:caps w:val="0"/>
          <w:color w:val="auto"/>
          <w:spacing w:val="0"/>
          <w:sz w:val="21"/>
          <w:szCs w:val="21"/>
          <w:highlight w:val="none"/>
          <w:shd w:val="clear" w:color="auto" w:fill="FFFFFF"/>
        </w:rPr>
        <w:t>话：0564-50</w:t>
      </w:r>
      <w:r>
        <w:rPr>
          <w:rFonts w:hint="eastAsia" w:ascii="宋体" w:hAnsi="宋体" w:cs="宋体"/>
          <w:i w:val="0"/>
          <w:caps w:val="0"/>
          <w:color w:val="auto"/>
          <w:spacing w:val="0"/>
          <w:sz w:val="21"/>
          <w:szCs w:val="21"/>
          <w:highlight w:val="none"/>
          <w:shd w:val="clear" w:color="auto" w:fill="FFFFFF"/>
          <w:lang w:val="en-US" w:eastAsia="zh-CN"/>
        </w:rPr>
        <w:t>20033，18098744536</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240" w:lineRule="auto"/>
        <w:ind w:right="0" w:firstLine="420" w:firstLineChars="200"/>
        <w:textAlignment w:val="auto"/>
        <w:rPr>
          <w:rFonts w:hint="eastAsia" w:ascii="宋体" w:hAnsi="宋体" w:eastAsia="宋体" w:cs="宋体"/>
          <w:color w:val="auto"/>
          <w:kern w:val="2"/>
          <w:sz w:val="21"/>
          <w:szCs w:val="22"/>
          <w:highlight w:val="none"/>
          <w:lang w:val="en-US" w:eastAsia="zh-CN" w:bidi="ar-SA"/>
        </w:rPr>
      </w:pP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i w:val="0"/>
          <w:caps w:val="0"/>
          <w:color w:val="auto"/>
          <w:spacing w:val="0"/>
          <w:sz w:val="21"/>
          <w:szCs w:val="21"/>
          <w:highlight w:val="none"/>
          <w:shd w:val="clear" w:color="auto" w:fill="FFFFFF"/>
          <w:lang w:val="en-US" w:eastAsia="zh-CN"/>
        </w:rPr>
        <w:t>三</w:t>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i w:val="0"/>
          <w:caps w:val="0"/>
          <w:color w:val="auto"/>
          <w:spacing w:val="0"/>
          <w:sz w:val="21"/>
          <w:szCs w:val="21"/>
          <w:highlight w:val="none"/>
          <w:shd w:val="clear" w:color="auto" w:fill="FFFFFF"/>
          <w:lang w:val="en-US" w:eastAsia="zh-CN"/>
        </w:rPr>
        <w:t>监督部门</w:t>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color w:val="auto"/>
          <w:kern w:val="2"/>
          <w:sz w:val="21"/>
          <w:szCs w:val="22"/>
          <w:highlight w:val="none"/>
          <w:lang w:val="en-US" w:eastAsia="zh-CN" w:bidi="ar-SA"/>
        </w:rPr>
        <w:t>安徽大别山国投集团纪检监察室</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240" w:lineRule="auto"/>
        <w:ind w:right="0" w:firstLine="1050" w:firstLineChars="500"/>
        <w:textAlignment w:val="auto"/>
        <w:rPr>
          <w:rFonts w:hint="eastAsia" w:ascii="宋体" w:hAnsi="宋体" w:eastAsia="宋体" w:cs="宋体"/>
          <w:color w:val="auto"/>
          <w:kern w:val="2"/>
          <w:sz w:val="21"/>
          <w:szCs w:val="22"/>
          <w:highlight w:val="none"/>
          <w:lang w:val="en-US" w:eastAsia="zh-CN" w:bidi="ar-SA"/>
        </w:rPr>
      </w:pPr>
      <w:r>
        <w:rPr>
          <w:rFonts w:hint="eastAsia" w:ascii="宋体" w:hAnsi="宋体" w:eastAsia="宋体" w:cs="宋体"/>
          <w:color w:val="auto"/>
          <w:kern w:val="2"/>
          <w:sz w:val="21"/>
          <w:szCs w:val="22"/>
          <w:highlight w:val="none"/>
          <w:lang w:val="en-US" w:eastAsia="zh-CN" w:bidi="ar-SA"/>
        </w:rPr>
        <w:t>地  址：霍山县国投大厦，一隆路与霍山大道交叉口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240" w:lineRule="auto"/>
        <w:ind w:right="0" w:firstLine="1050" w:firstLineChars="500"/>
        <w:textAlignment w:val="auto"/>
        <w:rPr>
          <w:rFonts w:hint="eastAsia" w:ascii="宋体" w:hAnsi="宋体" w:eastAsia="宋体" w:cs="宋体"/>
          <w:color w:val="auto"/>
          <w:kern w:val="2"/>
          <w:sz w:val="21"/>
          <w:szCs w:val="22"/>
          <w:highlight w:val="none"/>
          <w:lang w:val="en-US" w:eastAsia="zh-CN" w:bidi="ar-SA"/>
        </w:rPr>
      </w:pPr>
      <w:r>
        <w:rPr>
          <w:rFonts w:hint="eastAsia" w:ascii="宋体" w:hAnsi="宋体" w:eastAsia="宋体" w:cs="宋体"/>
          <w:color w:val="auto"/>
          <w:kern w:val="2"/>
          <w:sz w:val="21"/>
          <w:szCs w:val="22"/>
          <w:highlight w:val="none"/>
          <w:lang w:val="en-US" w:eastAsia="zh-CN" w:bidi="ar-SA"/>
        </w:rPr>
        <w:t>联系人：任主任</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240" w:lineRule="auto"/>
        <w:ind w:right="0" w:firstLine="1050" w:firstLineChars="500"/>
        <w:textAlignment w:val="auto"/>
        <w:rPr>
          <w:rFonts w:hint="eastAsia" w:ascii="宋体" w:hAnsi="宋体" w:eastAsia="宋体" w:cs="宋体"/>
          <w:color w:val="auto"/>
          <w:kern w:val="2"/>
          <w:sz w:val="21"/>
          <w:szCs w:val="22"/>
          <w:highlight w:val="none"/>
          <w:lang w:val="en-US" w:eastAsia="zh-CN" w:bidi="ar-SA"/>
        </w:rPr>
      </w:pPr>
      <w:r>
        <w:rPr>
          <w:rFonts w:hint="eastAsia" w:ascii="宋体" w:hAnsi="宋体" w:eastAsia="宋体" w:cs="宋体"/>
          <w:color w:val="auto"/>
          <w:kern w:val="2"/>
          <w:sz w:val="21"/>
          <w:szCs w:val="22"/>
          <w:highlight w:val="none"/>
          <w:lang w:val="en-US" w:eastAsia="zh-CN" w:bidi="ar-SA"/>
        </w:rPr>
        <w:t>电  话：0564-5020180</w:t>
      </w:r>
    </w:p>
    <w:p>
      <w:pPr>
        <w:pStyle w:val="1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360" w:lineRule="auto"/>
        <w:ind w:right="0" w:rightChars="0"/>
        <w:jc w:val="left"/>
        <w:textAlignment w:val="auto"/>
        <w:rPr>
          <w:rFonts w:hint="default" w:ascii="宋体" w:hAnsi="宋体" w:cs="宋体"/>
          <w:b/>
          <w:bCs/>
          <w:color w:val="auto"/>
          <w:highlight w:val="none"/>
          <w:lang w:val="en-US" w:eastAsia="zh-CN"/>
        </w:rPr>
      </w:pPr>
    </w:p>
    <w:p>
      <w:pPr>
        <w:pStyle w:val="1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360" w:lineRule="auto"/>
        <w:ind w:right="0" w:rightChars="0"/>
        <w:jc w:val="left"/>
        <w:textAlignment w:val="auto"/>
        <w:rPr>
          <w:rFonts w:hint="default" w:ascii="宋体" w:hAnsi="宋体" w:cs="宋体"/>
          <w:b/>
          <w:bCs/>
          <w:color w:val="auto"/>
          <w:highlight w:val="none"/>
          <w:lang w:val="en-US" w:eastAsia="zh-CN"/>
        </w:rPr>
      </w:pPr>
    </w:p>
    <w:p>
      <w:pPr>
        <w:pStyle w:val="1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360" w:lineRule="auto"/>
        <w:ind w:right="0" w:rightChars="0"/>
        <w:jc w:val="left"/>
        <w:textAlignment w:val="auto"/>
        <w:rPr>
          <w:rFonts w:hint="default" w:ascii="宋体" w:hAnsi="宋体" w:cs="宋体"/>
          <w:b/>
          <w:bCs/>
          <w:color w:val="auto"/>
          <w:highlight w:val="none"/>
          <w:lang w:val="en-US" w:eastAsia="zh-CN"/>
        </w:rPr>
      </w:pP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jc w:val="right"/>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cs="宋体"/>
          <w:i w:val="0"/>
          <w:caps w:val="0"/>
          <w:color w:val="auto"/>
          <w:spacing w:val="0"/>
          <w:sz w:val="21"/>
          <w:szCs w:val="21"/>
          <w:highlight w:val="none"/>
          <w:shd w:val="clear" w:color="auto" w:fill="FFFFFF"/>
          <w:lang w:val="en-US" w:eastAsia="zh-CN"/>
        </w:rPr>
        <w:t>霍山县矿产资源开发有限责任公司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00" w:lineRule="exact"/>
        <w:ind w:left="0" w:leftChars="0" w:right="0" w:rightChars="0" w:firstLine="0"/>
        <w:jc w:val="right"/>
        <w:textAlignment w:val="auto"/>
        <w:outlineLvl w:val="9"/>
        <w:rPr>
          <w:rFonts w:hint="eastAsia" w:ascii="宋体" w:hAnsi="宋体" w:eastAsia="宋体" w:cs="宋体"/>
          <w:i w:val="0"/>
          <w:caps w:val="0"/>
          <w:color w:val="auto"/>
          <w:spacing w:val="0"/>
          <w:sz w:val="21"/>
          <w:szCs w:val="21"/>
          <w:highlight w:val="none"/>
          <w:lang w:eastAsia="zh-CN"/>
        </w:rPr>
      </w:pPr>
      <w:r>
        <w:rPr>
          <w:rFonts w:hint="eastAsia" w:ascii="宋体" w:hAnsi="宋体" w:cs="宋体"/>
          <w:i w:val="0"/>
          <w:caps w:val="0"/>
          <w:color w:val="auto"/>
          <w:spacing w:val="0"/>
          <w:sz w:val="21"/>
          <w:szCs w:val="21"/>
          <w:highlight w:val="none"/>
          <w:shd w:val="clear" w:color="auto" w:fill="FFFFFF"/>
          <w:lang w:eastAsia="zh-CN"/>
        </w:rPr>
        <w:t>安徽大别山工程咨询有限公司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00" w:lineRule="exact"/>
        <w:ind w:left="0" w:leftChars="0" w:right="0" w:rightChars="0" w:firstLine="461"/>
        <w:jc w:val="right"/>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cs="宋体"/>
          <w:i w:val="0"/>
          <w:caps w:val="0"/>
          <w:color w:val="auto"/>
          <w:spacing w:val="0"/>
          <w:sz w:val="21"/>
          <w:szCs w:val="21"/>
          <w:highlight w:val="none"/>
          <w:shd w:val="clear" w:color="auto" w:fill="FFFFFF"/>
          <w:lang w:eastAsia="zh-CN"/>
        </w:rPr>
        <w:t>2022</w:t>
      </w:r>
      <w:r>
        <w:rPr>
          <w:rFonts w:hint="eastAsia" w:ascii="宋体" w:hAnsi="宋体" w:eastAsia="宋体" w:cs="宋体"/>
          <w:i w:val="0"/>
          <w:caps w:val="0"/>
          <w:color w:val="auto"/>
          <w:spacing w:val="0"/>
          <w:sz w:val="21"/>
          <w:szCs w:val="21"/>
          <w:highlight w:val="none"/>
          <w:shd w:val="clear" w:color="auto" w:fill="FFFFFF"/>
        </w:rPr>
        <w:t>年</w:t>
      </w:r>
      <w:r>
        <w:rPr>
          <w:rFonts w:hint="eastAsia" w:ascii="宋体" w:hAnsi="宋体" w:cs="宋体"/>
          <w:i w:val="0"/>
          <w:caps w:val="0"/>
          <w:color w:val="auto"/>
          <w:spacing w:val="0"/>
          <w:sz w:val="21"/>
          <w:szCs w:val="21"/>
          <w:highlight w:val="none"/>
          <w:shd w:val="clear" w:color="auto" w:fill="FFFFFF"/>
          <w:lang w:val="en-US" w:eastAsia="zh-CN"/>
        </w:rPr>
        <w:t>5月6日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0" w:firstLineChars="0"/>
        <w:jc w:val="center"/>
        <w:textAlignment w:val="auto"/>
        <w:outlineLvl w:val="9"/>
        <w:rPr>
          <w:rFonts w:hint="eastAsia" w:ascii="宋体" w:hAnsi="宋体" w:eastAsia="宋体" w:cs="宋体"/>
          <w:b/>
          <w:bCs/>
          <w:color w:val="auto"/>
          <w:kern w:val="0"/>
          <w:sz w:val="30"/>
          <w:szCs w:val="30"/>
          <w:highlight w:val="none"/>
          <w:lang w:val="en-US" w:eastAsia="zh-CN" w:bidi="ar-SA"/>
        </w:rPr>
      </w:pPr>
      <w:r>
        <w:rPr>
          <w:rFonts w:hint="eastAsia" w:ascii="宋体" w:hAnsi="宋体" w:cs="宋体"/>
          <w:b/>
          <w:bCs/>
          <w:color w:val="auto"/>
          <w:kern w:val="0"/>
          <w:sz w:val="30"/>
          <w:szCs w:val="30"/>
          <w:highlight w:val="none"/>
          <w:lang w:val="en-US" w:eastAsia="zh-CN" w:bidi="ar-SA"/>
        </w:rPr>
        <w:br w:type="page"/>
      </w:r>
      <w:bookmarkStart w:id="7" w:name="_Toc25245_WPSOffice_Level1"/>
      <w:r>
        <w:rPr>
          <w:rFonts w:hint="eastAsia" w:ascii="宋体" w:hAnsi="宋体" w:cs="宋体"/>
          <w:b/>
          <w:bCs/>
          <w:color w:val="auto"/>
          <w:kern w:val="0"/>
          <w:sz w:val="30"/>
          <w:szCs w:val="30"/>
          <w:highlight w:val="none"/>
          <w:lang w:val="en-US" w:eastAsia="zh-CN" w:bidi="ar-SA"/>
        </w:rPr>
        <w:t>二、</w:t>
      </w:r>
      <w:r>
        <w:rPr>
          <w:rFonts w:hint="eastAsia" w:ascii="宋体" w:hAnsi="宋体" w:eastAsia="宋体" w:cs="宋体"/>
          <w:b/>
          <w:bCs/>
          <w:color w:val="auto"/>
          <w:kern w:val="0"/>
          <w:sz w:val="30"/>
          <w:szCs w:val="30"/>
          <w:highlight w:val="none"/>
          <w:lang w:val="en-US" w:eastAsia="zh-CN" w:bidi="ar-SA"/>
        </w:rPr>
        <w:t>报价响应须知</w:t>
      </w:r>
      <w:bookmarkEnd w:id="1"/>
      <w:bookmarkEnd w:id="2"/>
      <w:bookmarkEnd w:id="7"/>
    </w:p>
    <w:p>
      <w:pPr>
        <w:pStyle w:val="4"/>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highlight w:val="none"/>
        </w:rPr>
      </w:pPr>
      <w:bookmarkStart w:id="8" w:name="_Toc28280"/>
      <w:r>
        <w:rPr>
          <w:rFonts w:hint="eastAsia" w:ascii="宋体" w:hAnsi="宋体" w:eastAsia="宋体" w:cs="宋体"/>
          <w:bCs/>
          <w:color w:val="auto"/>
          <w:sz w:val="28"/>
          <w:szCs w:val="28"/>
          <w:highlight w:val="none"/>
        </w:rPr>
        <w:t>（一）须知前附表</w:t>
      </w:r>
      <w:bookmarkEnd w:id="8"/>
    </w:p>
    <w:tbl>
      <w:tblPr>
        <w:tblStyle w:val="20"/>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825"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内容</w:t>
            </w:r>
          </w:p>
        </w:tc>
        <w:tc>
          <w:tcPr>
            <w:tcW w:w="7568"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pPr>
              <w:pStyle w:val="38"/>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1</w:t>
            </w:r>
          </w:p>
        </w:tc>
        <w:tc>
          <w:tcPr>
            <w:tcW w:w="1825" w:type="dxa"/>
            <w:vAlign w:val="center"/>
          </w:tcPr>
          <w:p>
            <w:pPr>
              <w:pStyle w:val="38"/>
              <w:pBdr>
                <w:bottom w:val="none" w:color="auto" w:sz="0" w:space="0"/>
              </w:pBdr>
              <w:tabs>
                <w:tab w:val="clear" w:pos="4153"/>
                <w:tab w:val="clear" w:pos="8306"/>
              </w:tabs>
              <w:snapToGrid w:val="0"/>
              <w:spacing w:line="320" w:lineRule="exact"/>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sz w:val="21"/>
                <w:szCs w:val="21"/>
                <w:highlight w:val="none"/>
              </w:rPr>
              <w:t>采购人</w:t>
            </w:r>
          </w:p>
        </w:tc>
        <w:tc>
          <w:tcPr>
            <w:tcW w:w="7568" w:type="dxa"/>
            <w:vAlign w:val="center"/>
          </w:tcPr>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20" w:lineRule="exact"/>
              <w:ind w:right="0"/>
              <w:textAlignment w:val="auto"/>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cs="宋体"/>
                <w:i w:val="0"/>
                <w:caps w:val="0"/>
                <w:color w:val="auto"/>
                <w:spacing w:val="0"/>
                <w:sz w:val="21"/>
                <w:szCs w:val="21"/>
                <w:highlight w:val="none"/>
                <w:shd w:val="clear" w:color="auto" w:fill="FFFFFF"/>
                <w:lang w:eastAsia="zh-CN"/>
              </w:rPr>
              <w:t>名称</w:t>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i w:val="0"/>
                <w:caps w:val="0"/>
                <w:color w:val="auto"/>
                <w:spacing w:val="0"/>
                <w:sz w:val="21"/>
                <w:szCs w:val="21"/>
                <w:highlight w:val="none"/>
                <w:shd w:val="clear" w:color="auto" w:fill="FFFFFF"/>
                <w:lang w:val="en-US" w:eastAsia="zh-CN"/>
              </w:rPr>
              <w:t>霍山县矿产资源开发有限责任公司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right="0" w:rightChars="0"/>
              <w:textAlignment w:val="auto"/>
              <w:outlineLvl w:val="9"/>
              <w:rPr>
                <w:rFonts w:hint="default" w:ascii="宋体" w:hAnsi="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rPr>
              <w:t>地址：</w:t>
            </w:r>
            <w:r>
              <w:rPr>
                <w:rFonts w:hint="eastAsia" w:ascii="宋体" w:hAnsi="宋体" w:cs="宋体"/>
                <w:i w:val="0"/>
                <w:caps w:val="0"/>
                <w:color w:val="auto"/>
                <w:spacing w:val="0"/>
                <w:sz w:val="21"/>
                <w:szCs w:val="21"/>
                <w:highlight w:val="none"/>
                <w:shd w:val="clear" w:color="auto" w:fill="FFFFFF"/>
                <w:lang w:eastAsia="zh-CN"/>
              </w:rPr>
              <w:t>霍山县国投大厦，一隆路与霍山大道交叉口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right="0" w:rightChars="0"/>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联系人：</w:t>
            </w:r>
            <w:r>
              <w:rPr>
                <w:rFonts w:hint="eastAsia" w:ascii="宋体" w:hAnsi="宋体" w:cs="宋体"/>
                <w:i w:val="0"/>
                <w:caps w:val="0"/>
                <w:color w:val="auto"/>
                <w:spacing w:val="0"/>
                <w:sz w:val="21"/>
                <w:szCs w:val="21"/>
                <w:highlight w:val="none"/>
                <w:shd w:val="clear" w:color="auto" w:fill="FFFFFF"/>
                <w:lang w:eastAsia="zh-CN"/>
              </w:rPr>
              <w:t>曹</w:t>
            </w:r>
            <w:r>
              <w:rPr>
                <w:rFonts w:hint="eastAsia" w:ascii="宋体" w:hAnsi="宋体" w:eastAsia="宋体" w:cs="宋体"/>
                <w:i w:val="0"/>
                <w:caps w:val="0"/>
                <w:color w:val="auto"/>
                <w:spacing w:val="0"/>
                <w:sz w:val="21"/>
                <w:szCs w:val="21"/>
                <w:highlight w:val="none"/>
                <w:shd w:val="clear" w:color="auto" w:fill="FFFFFF"/>
              </w:rPr>
              <w:t xml:space="preserve">先生     </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right="0" w:rightChars="0"/>
              <w:textAlignment w:val="auto"/>
              <w:outlineLvl w:val="9"/>
              <w:rPr>
                <w:rFonts w:hint="eastAsia" w:ascii="宋体" w:hAnsi="宋体" w:eastAsia="宋体" w:cs="宋体"/>
                <w:bCs/>
                <w:color w:val="auto"/>
                <w:szCs w:val="21"/>
                <w:highlight w:val="none"/>
                <w:lang w:val="en-US" w:eastAsia="zh-CN"/>
              </w:rPr>
            </w:pPr>
            <w:r>
              <w:rPr>
                <w:rFonts w:hint="eastAsia" w:ascii="宋体" w:hAnsi="宋体" w:eastAsia="宋体" w:cs="宋体"/>
                <w:i w:val="0"/>
                <w:caps w:val="0"/>
                <w:color w:val="auto"/>
                <w:spacing w:val="0"/>
                <w:sz w:val="21"/>
                <w:szCs w:val="21"/>
                <w:highlight w:val="none"/>
                <w:shd w:val="clear" w:color="auto" w:fill="FFFFFF"/>
              </w:rPr>
              <w:t>联系电话：</w:t>
            </w:r>
            <w:r>
              <w:rPr>
                <w:rFonts w:hint="eastAsia" w:ascii="宋体" w:hAnsi="宋体" w:cs="宋体"/>
                <w:i w:val="0"/>
                <w:caps w:val="0"/>
                <w:color w:val="auto"/>
                <w:spacing w:val="0"/>
                <w:sz w:val="21"/>
                <w:szCs w:val="21"/>
                <w:highlight w:val="none"/>
                <w:shd w:val="clear" w:color="auto" w:fill="FFFFFF"/>
                <w:lang w:eastAsia="zh-CN"/>
              </w:rPr>
              <w:t>13675516961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2</w:t>
            </w:r>
          </w:p>
        </w:tc>
        <w:tc>
          <w:tcPr>
            <w:tcW w:w="1825" w:type="dxa"/>
            <w:vAlign w:val="center"/>
          </w:tcPr>
          <w:p>
            <w:pPr>
              <w:adjustRightInd w:val="0"/>
              <w:snapToGrid w:val="0"/>
              <w:spacing w:line="320" w:lineRule="exact"/>
              <w:jc w:val="center"/>
              <w:rPr>
                <w:rFonts w:hint="eastAsia" w:ascii="宋体" w:hAnsi="宋体" w:eastAsia="宋体" w:cs="宋体"/>
                <w:bCs/>
                <w:color w:val="auto"/>
                <w:szCs w:val="21"/>
                <w:highlight w:val="none"/>
                <w:lang w:eastAsia="zh-CN"/>
              </w:rPr>
            </w:pPr>
            <w:r>
              <w:rPr>
                <w:rFonts w:hint="eastAsia" w:ascii="宋体" w:hAnsi="宋体" w:cs="宋体"/>
                <w:color w:val="auto"/>
                <w:szCs w:val="21"/>
                <w:highlight w:val="none"/>
                <w:lang w:eastAsia="zh-CN"/>
              </w:rPr>
              <w:t>代理机构</w:t>
            </w:r>
          </w:p>
        </w:tc>
        <w:tc>
          <w:tcPr>
            <w:tcW w:w="7568" w:type="dxa"/>
            <w:vAlign w:val="center"/>
          </w:tcPr>
          <w:p>
            <w:pPr>
              <w:adjustRightInd w:val="0"/>
              <w:snapToGrid w:val="0"/>
              <w:spacing w:line="320" w:lineRule="exact"/>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rPr>
              <w:t>名称：</w:t>
            </w:r>
            <w:r>
              <w:rPr>
                <w:rFonts w:hint="eastAsia" w:ascii="宋体" w:hAnsi="宋体" w:cs="宋体"/>
                <w:bCs/>
                <w:color w:val="auto"/>
                <w:szCs w:val="21"/>
                <w:highlight w:val="none"/>
                <w:u w:val="none"/>
                <w:lang w:eastAsia="zh-CN"/>
              </w:rPr>
              <w:t>安徽大别山工程咨询有限公司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地址</w:t>
            </w:r>
            <w:r>
              <w:rPr>
                <w:rFonts w:hint="eastAsia" w:ascii="宋体" w:hAnsi="宋体" w:eastAsia="宋体" w:cs="宋体"/>
                <w:i w:val="0"/>
                <w:caps w:val="0"/>
                <w:color w:val="auto"/>
                <w:spacing w:val="0"/>
                <w:sz w:val="21"/>
                <w:szCs w:val="21"/>
                <w:highlight w:val="none"/>
                <w:shd w:val="clear" w:color="auto" w:fill="FFFFFF"/>
                <w:lang w:eastAsia="zh-CN"/>
              </w:rPr>
              <w:t>：</w:t>
            </w:r>
            <w:r>
              <w:rPr>
                <w:rFonts w:hint="eastAsia" w:ascii="宋体" w:hAnsi="宋体" w:cs="宋体"/>
                <w:i w:val="0"/>
                <w:caps w:val="0"/>
                <w:color w:val="auto"/>
                <w:spacing w:val="0"/>
                <w:sz w:val="21"/>
                <w:szCs w:val="21"/>
                <w:highlight w:val="none"/>
                <w:shd w:val="clear" w:color="auto" w:fill="FFFFFF"/>
                <w:lang w:eastAsia="zh-CN"/>
              </w:rPr>
              <w:t>霍山县国投大厦，一隆路与霍山大道交叉口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联系人：</w:t>
            </w:r>
            <w:r>
              <w:rPr>
                <w:rFonts w:hint="eastAsia" w:ascii="宋体" w:hAnsi="宋体" w:cs="宋体"/>
                <w:i w:val="0"/>
                <w:caps w:val="0"/>
                <w:color w:val="auto"/>
                <w:spacing w:val="0"/>
                <w:sz w:val="21"/>
                <w:szCs w:val="21"/>
                <w:highlight w:val="none"/>
                <w:shd w:val="clear" w:color="auto" w:fill="FFFFFF"/>
                <w:lang w:val="en-US" w:eastAsia="zh-CN"/>
              </w:rPr>
              <w:t>郑先生</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i w:val="0"/>
                <w:caps w:val="0"/>
                <w:color w:val="auto"/>
                <w:spacing w:val="0"/>
                <w:sz w:val="21"/>
                <w:szCs w:val="21"/>
                <w:highlight w:val="none"/>
                <w:shd w:val="clear" w:color="auto" w:fill="FFFFFF"/>
              </w:rPr>
              <w:t>电话：0564-50</w:t>
            </w:r>
            <w:r>
              <w:rPr>
                <w:rFonts w:hint="eastAsia" w:ascii="宋体" w:hAnsi="宋体" w:cs="宋体"/>
                <w:i w:val="0"/>
                <w:caps w:val="0"/>
                <w:color w:val="auto"/>
                <w:spacing w:val="0"/>
                <w:sz w:val="21"/>
                <w:szCs w:val="21"/>
                <w:highlight w:val="none"/>
                <w:shd w:val="clear" w:color="auto" w:fill="FFFFFF"/>
                <w:lang w:val="en-US" w:eastAsia="zh-CN"/>
              </w:rPr>
              <w:t>20033、18098744536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pPr>
              <w:pStyle w:val="38"/>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3</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项目名称</w:t>
            </w:r>
          </w:p>
        </w:tc>
        <w:tc>
          <w:tcPr>
            <w:tcW w:w="7568" w:type="dxa"/>
            <w:vAlign w:val="center"/>
          </w:tcPr>
          <w:p>
            <w:pPr>
              <w:pStyle w:val="39"/>
              <w:widowControl w:val="0"/>
              <w:adjustRightInd w:val="0"/>
              <w:snapToGrid w:val="0"/>
              <w:spacing w:before="0" w:beforeAutospacing="0" w:after="0" w:afterAutospacing="0" w:line="320" w:lineRule="exact"/>
              <w:jc w:val="both"/>
              <w:rPr>
                <w:rFonts w:hint="eastAsia" w:ascii="宋体" w:hAnsi="宋体" w:eastAsia="宋体" w:cs="宋体"/>
                <w:b w:val="0"/>
                <w:color w:val="auto"/>
                <w:kern w:val="2"/>
                <w:sz w:val="21"/>
                <w:szCs w:val="21"/>
                <w:highlight w:val="none"/>
              </w:rPr>
            </w:pPr>
            <w:r>
              <w:rPr>
                <w:rFonts w:hint="eastAsia" w:cs="宋体"/>
                <w:b w:val="0"/>
                <w:bCs w:val="0"/>
                <w:color w:val="auto"/>
                <w:kern w:val="2"/>
                <w:sz w:val="21"/>
                <w:szCs w:val="21"/>
                <w:highlight w:val="none"/>
                <w:u w:val="none"/>
                <w:lang w:val="en-US" w:eastAsia="zh-CN" w:bidi="ar-SA"/>
              </w:rPr>
              <w:t>预拌砂浆地埋式一体化污水处理站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jc w:val="center"/>
        </w:trPr>
        <w:tc>
          <w:tcPr>
            <w:tcW w:w="770" w:type="dxa"/>
            <w:vAlign w:val="center"/>
          </w:tcPr>
          <w:p>
            <w:pPr>
              <w:pStyle w:val="38"/>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lang w:eastAsia="zh-CN"/>
              </w:rPr>
            </w:pPr>
            <w:r>
              <w:rPr>
                <w:rFonts w:hint="eastAsia" w:ascii="宋体" w:hAnsi="宋体" w:cs="宋体"/>
                <w:bCs/>
                <w:color w:val="auto"/>
                <w:kern w:val="2"/>
                <w:sz w:val="21"/>
                <w:szCs w:val="21"/>
                <w:highlight w:val="none"/>
                <w:lang w:val="en-US" w:eastAsia="zh-CN"/>
              </w:rPr>
              <w:t>4</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项目</w:t>
            </w:r>
            <w:r>
              <w:rPr>
                <w:rFonts w:hint="eastAsia" w:ascii="宋体" w:hAnsi="宋体" w:eastAsia="宋体" w:cs="宋体"/>
                <w:color w:val="auto"/>
                <w:szCs w:val="21"/>
                <w:highlight w:val="none"/>
              </w:rPr>
              <w:t>编号</w:t>
            </w:r>
          </w:p>
        </w:tc>
        <w:tc>
          <w:tcPr>
            <w:tcW w:w="7568" w:type="dxa"/>
            <w:vAlign w:val="center"/>
          </w:tcPr>
          <w:p>
            <w:pPr>
              <w:pStyle w:val="39"/>
              <w:widowControl w:val="0"/>
              <w:adjustRightInd w:val="0"/>
              <w:snapToGrid w:val="0"/>
              <w:spacing w:before="0" w:beforeAutospacing="0" w:after="0" w:afterAutospacing="0" w:line="320" w:lineRule="exact"/>
              <w:jc w:val="both"/>
              <w:rPr>
                <w:rFonts w:hint="default" w:ascii="宋体" w:hAnsi="宋体" w:eastAsia="宋体" w:cs="宋体"/>
                <w:b w:val="0"/>
                <w:bCs w:val="0"/>
                <w:color w:val="auto"/>
                <w:sz w:val="21"/>
                <w:szCs w:val="21"/>
                <w:highlight w:val="none"/>
                <w:lang w:val="en-US" w:eastAsia="zh-CN"/>
              </w:rPr>
            </w:pPr>
            <w:r>
              <w:rPr>
                <w:rFonts w:hint="eastAsia" w:cs="宋体"/>
                <w:b/>
                <w:bCs w:val="0"/>
                <w:color w:val="auto"/>
                <w:kern w:val="2"/>
                <w:sz w:val="21"/>
                <w:szCs w:val="21"/>
                <w:highlight w:val="none"/>
                <w:lang w:eastAsia="zh-CN"/>
              </w:rPr>
              <w:t>DBSCG-2022-052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最高限价</w:t>
            </w:r>
          </w:p>
        </w:tc>
        <w:tc>
          <w:tcPr>
            <w:tcW w:w="7568" w:type="dxa"/>
            <w:vAlign w:val="center"/>
          </w:tcPr>
          <w:p>
            <w:pPr>
              <w:pStyle w:val="39"/>
              <w:widowControl w:val="0"/>
              <w:adjustRightInd w:val="0"/>
              <w:snapToGrid w:val="0"/>
              <w:spacing w:before="0" w:beforeAutospacing="0" w:after="0" w:afterAutospacing="0" w:line="320" w:lineRule="exact"/>
              <w:jc w:val="both"/>
              <w:rPr>
                <w:rFonts w:hint="eastAsia" w:ascii="宋体" w:hAnsi="宋体" w:eastAsia="宋体" w:cs="宋体"/>
                <w:b w:val="0"/>
                <w:bCs w:val="0"/>
                <w:color w:val="auto"/>
                <w:sz w:val="21"/>
                <w:szCs w:val="21"/>
                <w:highlight w:val="none"/>
                <w:lang w:val="en-US" w:eastAsia="zh-CN"/>
              </w:rPr>
            </w:pPr>
            <w:r>
              <w:rPr>
                <w:rFonts w:hint="eastAsia" w:cs="宋体"/>
                <w:b/>
                <w:bCs/>
                <w:color w:val="auto"/>
                <w:sz w:val="21"/>
                <w:szCs w:val="21"/>
                <w:highlight w:val="none"/>
                <w:u w:val="none"/>
                <w:lang w:val="en-US" w:eastAsia="zh-CN"/>
              </w:rPr>
              <w:t>人民币玖万元整（小写：¥90000.00元），运输、吊装、安装、保险、税金等费用一并包含在内。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6</w:t>
            </w:r>
          </w:p>
        </w:tc>
        <w:tc>
          <w:tcPr>
            <w:tcW w:w="1825" w:type="dxa"/>
            <w:vAlign w:val="center"/>
          </w:tcPr>
          <w:p>
            <w:pPr>
              <w:adjustRightInd w:val="0"/>
              <w:snapToGrid w:val="0"/>
              <w:spacing w:line="320" w:lineRule="exact"/>
              <w:jc w:val="center"/>
              <w:rPr>
                <w:rFonts w:hint="eastAsia" w:ascii="宋体" w:hAnsi="宋体" w:eastAsia="宋体" w:cs="宋体"/>
                <w:color w:val="auto"/>
                <w:kern w:val="0"/>
                <w:szCs w:val="21"/>
                <w:highlight w:val="none"/>
                <w:shd w:val="clear" w:color="auto" w:fill="FFFFFF"/>
              </w:rPr>
            </w:pPr>
            <w:r>
              <w:rPr>
                <w:rFonts w:hint="eastAsia" w:ascii="宋体" w:hAnsi="宋体" w:eastAsia="宋体" w:cs="宋体"/>
                <w:color w:val="auto"/>
                <w:szCs w:val="21"/>
                <w:highlight w:val="none"/>
              </w:rPr>
              <w:t>询价有效期</w:t>
            </w:r>
          </w:p>
        </w:tc>
        <w:tc>
          <w:tcPr>
            <w:tcW w:w="7568" w:type="dxa"/>
            <w:vAlign w:val="center"/>
          </w:tcPr>
          <w:p>
            <w:pPr>
              <w:adjustRightInd w:val="0"/>
              <w:snapToGrid w:val="0"/>
              <w:spacing w:line="320" w:lineRule="exact"/>
              <w:rPr>
                <w:rFonts w:hint="eastAsia" w:ascii="宋体" w:hAnsi="宋体" w:eastAsia="宋体" w:cs="宋体"/>
                <w:color w:val="auto"/>
                <w:kern w:val="0"/>
                <w:szCs w:val="21"/>
                <w:highlight w:val="none"/>
                <w:shd w:val="clear" w:color="auto" w:fill="FFFFFF"/>
                <w:lang w:eastAsia="zh-CN"/>
              </w:rPr>
            </w:pPr>
            <w:r>
              <w:rPr>
                <w:rFonts w:hint="eastAsia" w:ascii="宋体" w:hAnsi="宋体" w:cs="宋体"/>
                <w:color w:val="auto"/>
                <w:szCs w:val="21"/>
                <w:highlight w:val="none"/>
                <w:u w:val="none"/>
                <w:lang w:val="en-US" w:eastAsia="zh-CN"/>
              </w:rPr>
              <w:t>60</w:t>
            </w:r>
            <w:r>
              <w:rPr>
                <w:rFonts w:hint="eastAsia" w:ascii="宋体" w:hAnsi="宋体" w:cs="宋体"/>
                <w:color w:val="auto"/>
                <w:szCs w:val="21"/>
                <w:highlight w:val="none"/>
                <w:u w:val="none"/>
                <w:lang w:eastAsia="zh-CN"/>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7</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付款方式</w:t>
            </w:r>
          </w:p>
        </w:tc>
        <w:tc>
          <w:tcPr>
            <w:tcW w:w="7568" w:type="dxa"/>
            <w:vAlign w:val="center"/>
          </w:tcPr>
          <w:p>
            <w:pPr>
              <w:autoSpaceDE w:val="0"/>
              <w:autoSpaceDN w:val="0"/>
              <w:adjustRightInd w:val="0"/>
              <w:spacing w:line="360" w:lineRule="auto"/>
              <w:jc w:val="lef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到货安装</w:t>
            </w:r>
            <w:r>
              <w:rPr>
                <w:rFonts w:hint="eastAsia" w:ascii="宋体" w:hAnsi="宋体" w:cs="宋体"/>
                <w:color w:val="FF0000"/>
                <w:szCs w:val="21"/>
                <w:highlight w:val="none"/>
                <w:lang w:val="en-US" w:eastAsia="zh-CN"/>
              </w:rPr>
              <w:t>调试</w:t>
            </w:r>
            <w:r>
              <w:rPr>
                <w:rFonts w:hint="eastAsia" w:ascii="宋体" w:hAnsi="宋体" w:cs="宋体"/>
                <w:color w:val="auto"/>
                <w:szCs w:val="21"/>
                <w:highlight w:val="none"/>
                <w:lang w:val="en-US" w:eastAsia="zh-CN"/>
              </w:rPr>
              <w:t>完成后一次性付至合同价款的97%，余款3%质保期（一年）满后一次无息付清。结算时需提供13%增值税专票。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8</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cs="宋体"/>
                <w:b w:val="0"/>
                <w:bCs w:val="0"/>
                <w:color w:val="auto"/>
                <w:szCs w:val="21"/>
                <w:highlight w:val="none"/>
                <w:lang w:val="en-US" w:eastAsia="zh-CN"/>
              </w:rPr>
              <w:t>供货</w:t>
            </w:r>
            <w:r>
              <w:rPr>
                <w:rFonts w:hint="eastAsia" w:ascii="宋体" w:hAnsi="宋体" w:eastAsia="宋体" w:cs="宋体"/>
                <w:b w:val="0"/>
                <w:bCs w:val="0"/>
                <w:color w:val="auto"/>
                <w:szCs w:val="21"/>
                <w:highlight w:val="none"/>
              </w:rPr>
              <w:t>及安装地点</w:t>
            </w:r>
          </w:p>
        </w:tc>
        <w:tc>
          <w:tcPr>
            <w:tcW w:w="7568" w:type="dxa"/>
            <w:vAlign w:val="top"/>
          </w:tcPr>
          <w:p>
            <w:pPr>
              <w:adjustRightInd w:val="0"/>
              <w:snapToGrid w:val="0"/>
              <w:spacing w:line="320" w:lineRule="exact"/>
              <w:rPr>
                <w:rFonts w:hint="eastAsia" w:ascii="宋体" w:hAnsi="宋体" w:eastAsia="宋体" w:cs="宋体"/>
                <w:b w:val="0"/>
                <w:bCs w:val="0"/>
                <w:color w:val="auto"/>
                <w:spacing w:val="-6"/>
                <w:kern w:val="0"/>
                <w:szCs w:val="21"/>
                <w:highlight w:val="none"/>
                <w:shd w:val="clear" w:color="auto" w:fill="FFFFFF"/>
              </w:rPr>
            </w:pPr>
            <w:r>
              <w:rPr>
                <w:rFonts w:hint="eastAsia" w:ascii="宋体" w:hAnsi="宋体" w:cs="宋体"/>
                <w:b w:val="0"/>
                <w:bCs w:val="0"/>
                <w:color w:val="auto"/>
                <w:szCs w:val="21"/>
                <w:highlight w:val="none"/>
                <w:lang w:val="en-US" w:eastAsia="zh-CN"/>
              </w:rPr>
              <w:t>采购单位指定</w:t>
            </w:r>
            <w:r>
              <w:rPr>
                <w:rFonts w:hint="eastAsia" w:ascii="宋体" w:hAnsi="宋体" w:eastAsia="宋体" w:cs="宋体"/>
                <w:b w:val="0"/>
                <w:bCs w:val="0"/>
                <w:color w:val="auto"/>
                <w:szCs w:val="21"/>
                <w:highlight w:val="none"/>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9</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color w:val="000000"/>
                <w:sz w:val="21"/>
                <w:szCs w:val="21"/>
                <w:highlight w:val="none"/>
                <w:lang w:val="en-US" w:eastAsia="zh-CN"/>
              </w:rPr>
              <w:t>供货</w:t>
            </w:r>
            <w:r>
              <w:rPr>
                <w:rFonts w:hint="eastAsia" w:ascii="宋体" w:hAnsi="宋体"/>
                <w:color w:val="000000"/>
                <w:sz w:val="21"/>
                <w:szCs w:val="21"/>
                <w:highlight w:val="none"/>
                <w:lang w:eastAsia="zh-CN"/>
              </w:rPr>
              <w:t>期</w:t>
            </w:r>
          </w:p>
        </w:tc>
        <w:tc>
          <w:tcPr>
            <w:tcW w:w="7568" w:type="dxa"/>
            <w:vAlign w:val="top"/>
          </w:tcPr>
          <w:p>
            <w:pPr>
              <w:adjustRightInd w:val="0"/>
              <w:snapToGrid w:val="0"/>
              <w:spacing w:line="320" w:lineRule="exact"/>
              <w:rPr>
                <w:rFonts w:hint="default" w:ascii="宋体" w:hAnsi="宋体" w:eastAsia="宋体" w:cs="宋体"/>
                <w:b w:val="0"/>
                <w:bCs w:val="0"/>
                <w:color w:val="auto"/>
                <w:szCs w:val="21"/>
                <w:highlight w:val="none"/>
                <w:lang w:val="en-US" w:eastAsia="zh-CN"/>
              </w:rPr>
            </w:pPr>
            <w:r>
              <w:rPr>
                <w:rFonts w:hint="eastAsia" w:ascii="宋体" w:hAnsi="宋体"/>
                <w:color w:val="000000"/>
                <w:sz w:val="21"/>
                <w:szCs w:val="21"/>
                <w:highlight w:val="none"/>
                <w:lang w:val="en-US" w:eastAsia="zh-CN"/>
              </w:rPr>
              <w:t>14日历天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10</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val="zh-CN"/>
              </w:rPr>
              <w:t>免费质保期</w:t>
            </w:r>
          </w:p>
        </w:tc>
        <w:tc>
          <w:tcPr>
            <w:tcW w:w="7568" w:type="dxa"/>
            <w:vAlign w:val="center"/>
          </w:tcPr>
          <w:p>
            <w:pPr>
              <w:adjustRightInd w:val="0"/>
              <w:snapToGrid w:val="0"/>
              <w:spacing w:line="32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合同中约定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1</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lang w:val="zh-CN"/>
              </w:rPr>
            </w:pPr>
            <w:r>
              <w:rPr>
                <w:rFonts w:hint="eastAsia" w:ascii="宋体" w:hAnsi="宋体" w:eastAsia="宋体" w:cs="宋体"/>
                <w:b w:val="0"/>
                <w:bCs w:val="0"/>
                <w:color w:val="auto"/>
                <w:szCs w:val="21"/>
                <w:highlight w:val="none"/>
              </w:rPr>
              <w:t>响应时间及地点</w:t>
            </w:r>
          </w:p>
        </w:tc>
        <w:tc>
          <w:tcPr>
            <w:tcW w:w="7568" w:type="dxa"/>
            <w:vAlign w:val="center"/>
          </w:tcPr>
          <w:p>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询价方式：</w:t>
            </w:r>
            <w:r>
              <w:rPr>
                <w:rFonts w:hint="eastAsia" w:ascii="宋体" w:hAnsi="宋体" w:cs="宋体"/>
                <w:color w:val="FF0000"/>
                <w:szCs w:val="21"/>
                <w:highlight w:val="none"/>
                <w:lang w:eastAsia="zh-CN"/>
              </w:rPr>
              <w:t>网上</w:t>
            </w:r>
            <w:r>
              <w:rPr>
                <w:rFonts w:hint="eastAsia" w:ascii="宋体" w:hAnsi="宋体" w:eastAsia="宋体" w:cs="宋体"/>
                <w:color w:val="FF0000"/>
                <w:szCs w:val="21"/>
                <w:highlight w:val="none"/>
              </w:rPr>
              <w:t>询价</w:t>
            </w:r>
          </w:p>
          <w:p>
            <w:pPr>
              <w:pStyle w:val="2"/>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响应文件</w:t>
            </w:r>
            <w:r>
              <w:rPr>
                <w:rFonts w:hint="eastAsia" w:ascii="宋体" w:hAnsi="宋体" w:cs="宋体"/>
                <w:b/>
                <w:color w:val="auto"/>
                <w:sz w:val="21"/>
                <w:szCs w:val="21"/>
                <w:highlight w:val="none"/>
                <w:lang w:eastAsia="zh-CN"/>
              </w:rPr>
              <w:t>递交</w:t>
            </w:r>
            <w:r>
              <w:rPr>
                <w:rFonts w:hint="eastAsia" w:ascii="宋体" w:hAnsi="宋体" w:eastAsia="宋体" w:cs="宋体"/>
                <w:b/>
                <w:color w:val="auto"/>
                <w:sz w:val="21"/>
                <w:szCs w:val="21"/>
                <w:highlight w:val="none"/>
              </w:rPr>
              <w:t>截止时间及</w:t>
            </w:r>
            <w:r>
              <w:rPr>
                <w:rFonts w:hint="eastAsia" w:ascii="宋体" w:hAnsi="宋体" w:eastAsia="宋体" w:cs="宋体"/>
                <w:b/>
                <w:color w:val="auto"/>
                <w:sz w:val="21"/>
                <w:szCs w:val="21"/>
                <w:highlight w:val="none"/>
                <w:lang w:val="en-US" w:eastAsia="zh-CN"/>
              </w:rPr>
              <w:t>询价</w:t>
            </w:r>
            <w:r>
              <w:rPr>
                <w:rFonts w:hint="eastAsia" w:ascii="宋体" w:hAnsi="宋体" w:eastAsia="宋体" w:cs="宋体"/>
                <w:b/>
                <w:color w:val="auto"/>
                <w:sz w:val="21"/>
                <w:szCs w:val="21"/>
                <w:highlight w:val="none"/>
              </w:rPr>
              <w:t>时间：北京时间</w:t>
            </w:r>
            <w:r>
              <w:rPr>
                <w:rFonts w:hint="eastAsia" w:ascii="宋体" w:hAnsi="宋体" w:cs="宋体"/>
                <w:b/>
                <w:color w:val="auto"/>
                <w:sz w:val="21"/>
                <w:szCs w:val="21"/>
                <w:highlight w:val="none"/>
                <w:u w:val="single"/>
                <w:lang w:eastAsia="zh-CN"/>
              </w:rPr>
              <w:t>2022年</w:t>
            </w:r>
            <w:r>
              <w:rPr>
                <w:rFonts w:hint="eastAsia" w:ascii="宋体" w:hAnsi="宋体" w:cs="宋体"/>
                <w:b/>
                <w:color w:val="auto"/>
                <w:sz w:val="21"/>
                <w:szCs w:val="21"/>
                <w:highlight w:val="none"/>
                <w:u w:val="single"/>
                <w:lang w:val="en-US" w:eastAsia="zh-CN"/>
              </w:rPr>
              <w:t>5月10</w:t>
            </w:r>
            <w:r>
              <w:rPr>
                <w:rFonts w:hint="eastAsia" w:ascii="宋体" w:hAnsi="宋体" w:cs="宋体"/>
                <w:b/>
                <w:color w:val="auto"/>
                <w:sz w:val="21"/>
                <w:szCs w:val="21"/>
                <w:highlight w:val="none"/>
                <w:u w:val="single"/>
                <w:lang w:eastAsia="zh-CN"/>
              </w:rPr>
              <w:t>日</w:t>
            </w:r>
            <w:r>
              <w:rPr>
                <w:rFonts w:hint="eastAsia" w:ascii="宋体" w:hAnsi="宋体" w:cs="宋体"/>
                <w:b/>
                <w:color w:val="auto"/>
                <w:sz w:val="21"/>
                <w:szCs w:val="21"/>
                <w:highlight w:val="none"/>
                <w:u w:val="single"/>
                <w:lang w:val="en-US" w:eastAsia="zh-CN"/>
              </w:rPr>
              <w:t>15</w:t>
            </w:r>
            <w:r>
              <w:rPr>
                <w:rFonts w:hint="eastAsia" w:ascii="宋体" w:hAnsi="宋体" w:cs="宋体"/>
                <w:b/>
                <w:color w:val="auto"/>
                <w:sz w:val="21"/>
                <w:szCs w:val="21"/>
                <w:highlight w:val="none"/>
                <w:u w:val="single"/>
                <w:lang w:eastAsia="zh-CN"/>
              </w:rPr>
              <w:t>时</w:t>
            </w:r>
            <w:r>
              <w:rPr>
                <w:rFonts w:hint="eastAsia" w:ascii="宋体" w:hAnsi="宋体" w:cs="宋体"/>
                <w:b/>
                <w:color w:val="auto"/>
                <w:sz w:val="21"/>
                <w:szCs w:val="21"/>
                <w:highlight w:val="none"/>
                <w:u w:val="single"/>
                <w:lang w:val="en-US" w:eastAsia="zh-CN"/>
              </w:rPr>
              <w:t>00</w:t>
            </w:r>
            <w:r>
              <w:rPr>
                <w:rFonts w:hint="eastAsia" w:ascii="宋体" w:hAnsi="宋体" w:cs="宋体"/>
                <w:b/>
                <w:color w:val="auto"/>
                <w:sz w:val="21"/>
                <w:szCs w:val="21"/>
                <w:highlight w:val="none"/>
                <w:u w:val="single"/>
                <w:lang w:eastAsia="zh-CN"/>
              </w:rPr>
              <w:t>分</w:t>
            </w:r>
            <w:r>
              <w:rPr>
                <w:rFonts w:hint="eastAsia" w:ascii="宋体" w:hAnsi="宋体" w:eastAsia="宋体" w:cs="宋体"/>
                <w:b/>
                <w:color w:val="auto"/>
                <w:sz w:val="21"/>
                <w:szCs w:val="21"/>
                <w:highlight w:val="none"/>
                <w:u w:val="none"/>
              </w:rPr>
              <w:t>前</w:t>
            </w:r>
            <w:r>
              <w:rPr>
                <w:rFonts w:hint="eastAsia" w:ascii="宋体" w:hAnsi="宋体" w:eastAsia="宋体" w:cs="宋体"/>
                <w:b/>
                <w:color w:val="auto"/>
                <w:sz w:val="21"/>
                <w:szCs w:val="21"/>
                <w:highlight w:val="none"/>
                <w:u w:val="none"/>
                <w:lang w:eastAsia="zh-CN"/>
              </w:rPr>
              <w:t>，</w:t>
            </w:r>
            <w:r>
              <w:rPr>
                <w:rFonts w:hint="eastAsia" w:ascii="宋体" w:hAnsi="宋体" w:eastAsia="宋体" w:cs="宋体"/>
                <w:b/>
                <w:color w:val="auto"/>
                <w:sz w:val="21"/>
                <w:szCs w:val="21"/>
                <w:highlight w:val="none"/>
              </w:rPr>
              <w:t>逾期</w:t>
            </w:r>
            <w:r>
              <w:rPr>
                <w:rFonts w:hint="eastAsia" w:ascii="宋体" w:hAnsi="宋体" w:cs="宋体"/>
                <w:b/>
                <w:color w:val="auto"/>
                <w:sz w:val="21"/>
                <w:szCs w:val="21"/>
                <w:highlight w:val="none"/>
                <w:lang w:eastAsia="zh-CN"/>
              </w:rPr>
              <w:t>递交</w:t>
            </w:r>
            <w:r>
              <w:rPr>
                <w:rFonts w:hint="eastAsia" w:ascii="宋体" w:hAnsi="宋体" w:eastAsia="宋体" w:cs="宋体"/>
                <w:b/>
                <w:color w:val="auto"/>
                <w:sz w:val="21"/>
                <w:szCs w:val="21"/>
                <w:highlight w:val="none"/>
              </w:rPr>
              <w:t>，概不接受。</w:t>
            </w:r>
          </w:p>
          <w:p>
            <w:pPr>
              <w:pStyle w:val="2"/>
              <w:rPr>
                <w:rFonts w:hint="eastAsia" w:ascii="宋体" w:hAnsi="宋体" w:eastAsia="宋体" w:cs="宋体"/>
                <w:color w:val="auto"/>
                <w:szCs w:val="21"/>
                <w:highlight w:val="none"/>
                <w:lang w:val="zh-CN"/>
              </w:rPr>
            </w:pPr>
            <w:r>
              <w:rPr>
                <w:rFonts w:hint="eastAsia" w:ascii="宋体" w:hAnsi="宋体" w:eastAsia="宋体" w:cs="宋体"/>
                <w:b/>
                <w:color w:val="auto"/>
                <w:sz w:val="21"/>
                <w:szCs w:val="21"/>
                <w:highlight w:val="none"/>
              </w:rPr>
              <w:t>线上递交</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rPr>
              <w:t>供应商在开标截止时间之前将响应文件扫描件发送至大别山咨询公司邮箱327960289@qq.com，需注明供应商联系电话并保持畅通</w:t>
            </w:r>
            <w:r>
              <w:rPr>
                <w:rFonts w:hint="eastAsia" w:ascii="宋体" w:hAnsi="宋体" w:eastAsia="宋体" w:cs="宋体"/>
                <w:b/>
                <w:color w:val="auto"/>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2</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color w:val="auto"/>
                <w:szCs w:val="21"/>
                <w:highlight w:val="none"/>
              </w:rPr>
              <w:t>响应文件要求</w:t>
            </w:r>
          </w:p>
        </w:tc>
        <w:tc>
          <w:tcPr>
            <w:tcW w:w="7568" w:type="dxa"/>
            <w:vAlign w:val="center"/>
          </w:tcPr>
          <w:p>
            <w:pPr>
              <w:adjustRightInd w:val="0"/>
              <w:snapToGrid w:val="0"/>
              <w:spacing w:line="320" w:lineRule="exact"/>
              <w:rPr>
                <w:rFonts w:hint="default" w:ascii="宋体" w:hAnsi="宋体" w:eastAsia="宋体" w:cs="宋体"/>
                <w:color w:val="auto"/>
                <w:szCs w:val="21"/>
                <w:highlight w:val="none"/>
                <w:lang w:val="en-US"/>
              </w:rPr>
            </w:pPr>
            <w:r>
              <w:rPr>
                <w:rFonts w:hint="eastAsia" w:ascii="宋体" w:hAnsi="宋体" w:eastAsia="宋体" w:cs="宋体"/>
                <w:color w:val="auto"/>
                <w:szCs w:val="21"/>
                <w:highlight w:val="none"/>
              </w:rPr>
              <w:t>标书要求：</w:t>
            </w:r>
            <w:r>
              <w:rPr>
                <w:rFonts w:hint="eastAsia" w:ascii="宋体" w:hAnsi="宋体" w:cs="宋体"/>
                <w:color w:val="auto"/>
                <w:szCs w:val="21"/>
                <w:highlight w:val="none"/>
                <w:lang w:eastAsia="zh-CN"/>
              </w:rPr>
              <w:t>线上递交。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3</w:t>
            </w:r>
          </w:p>
        </w:tc>
        <w:tc>
          <w:tcPr>
            <w:tcW w:w="1825" w:type="dxa"/>
            <w:vAlign w:val="center"/>
          </w:tcPr>
          <w:p>
            <w:pPr>
              <w:pStyle w:val="14"/>
              <w:adjustRightInd w:val="0"/>
              <w:snapToGrid w:val="0"/>
              <w:spacing w:line="300" w:lineRule="exact"/>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递交</w:t>
            </w:r>
            <w:r>
              <w:rPr>
                <w:rFonts w:hint="eastAsia" w:ascii="宋体" w:hAnsi="宋体" w:eastAsia="宋体" w:cs="宋体"/>
                <w:bCs/>
                <w:color w:val="auto"/>
                <w:sz w:val="21"/>
                <w:szCs w:val="21"/>
                <w:highlight w:val="none"/>
                <w:lang w:eastAsia="zh-CN"/>
              </w:rPr>
              <w:t>响应文件</w:t>
            </w:r>
            <w:r>
              <w:rPr>
                <w:rFonts w:hint="eastAsia" w:ascii="宋体" w:hAnsi="宋体" w:eastAsia="宋体" w:cs="宋体"/>
                <w:bCs/>
                <w:color w:val="auto"/>
                <w:sz w:val="21"/>
                <w:szCs w:val="21"/>
                <w:highlight w:val="none"/>
              </w:rPr>
              <w:t>注意事项</w:t>
            </w:r>
          </w:p>
        </w:tc>
        <w:tc>
          <w:tcPr>
            <w:tcW w:w="7568" w:type="dxa"/>
            <w:vAlign w:val="center"/>
          </w:tcPr>
          <w:p>
            <w:pPr>
              <w:pStyle w:val="13"/>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left"/>
              <w:textAlignment w:val="auto"/>
              <w:outlineLvl w:val="9"/>
              <w:rPr>
                <w:rFonts w:hint="eastAsia" w:ascii="宋体" w:hAnsi="宋体" w:eastAsia="宋体" w:cs="宋体"/>
                <w:color w:val="auto"/>
                <w:sz w:val="21"/>
                <w:szCs w:val="21"/>
                <w:highlight w:val="none"/>
              </w:rPr>
            </w:pPr>
            <w:r>
              <w:rPr>
                <w:rFonts w:hint="eastAsia" w:ascii="宋体" w:hAnsi="宋体" w:cs="宋体"/>
                <w:color w:val="auto"/>
                <w:szCs w:val="21"/>
                <w:highlight w:val="none"/>
                <w:lang w:eastAsia="zh-CN"/>
              </w:rPr>
              <w:t>线上递交供应商在开标截止时间之前将响应文件扫描件发送至大别山咨询公司邮箱327960289@qq.com，需注明供应商联系电话并保持畅通。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4</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采购</w:t>
            </w:r>
            <w:r>
              <w:rPr>
                <w:rFonts w:hint="eastAsia" w:ascii="宋体" w:hAnsi="宋体" w:eastAsia="宋体" w:cs="宋体"/>
                <w:color w:val="auto"/>
                <w:szCs w:val="21"/>
                <w:highlight w:val="none"/>
              </w:rPr>
              <w:t>方式</w:t>
            </w:r>
          </w:p>
        </w:tc>
        <w:tc>
          <w:tcPr>
            <w:tcW w:w="7568" w:type="dxa"/>
            <w:vAlign w:val="center"/>
          </w:tcPr>
          <w:p>
            <w:pPr>
              <w:numPr>
                <w:ilvl w:val="0"/>
                <w:numId w:val="0"/>
              </w:numPr>
              <w:shd w:val="solid" w:color="FFFFFF" w:fill="auto"/>
              <w:autoSpaceDN w:val="0"/>
              <w:spacing w:line="380" w:lineRule="exact"/>
              <w:rPr>
                <w:rFonts w:hint="eastAsia" w:ascii="宋体" w:hAnsi="宋体" w:eastAsia="宋体" w:cs="宋体"/>
                <w:b/>
                <w:bCs/>
                <w:color w:val="auto"/>
                <w:sz w:val="21"/>
                <w:szCs w:val="21"/>
                <w:highlight w:val="none"/>
              </w:rPr>
            </w:pPr>
            <w:r>
              <w:rPr>
                <w:rFonts w:hint="eastAsia" w:ascii="宋体" w:hAnsi="宋体"/>
                <w:color w:val="auto"/>
                <w:szCs w:val="21"/>
                <w:highlight w:val="none"/>
                <w:lang w:val="en-US" w:eastAsia="zh-CN"/>
              </w:rPr>
              <w:t xml:space="preserve"> 本项目无需报名，</w:t>
            </w:r>
            <w:r>
              <w:rPr>
                <w:rFonts w:hint="eastAsia" w:ascii="宋体" w:hAnsi="宋体"/>
                <w:color w:val="auto"/>
                <w:szCs w:val="21"/>
                <w:highlight w:val="none"/>
              </w:rPr>
              <w:t>有意参加</w:t>
            </w:r>
            <w:r>
              <w:rPr>
                <w:rFonts w:hint="eastAsia" w:ascii="宋体" w:hAnsi="宋体"/>
                <w:color w:val="auto"/>
                <w:szCs w:val="21"/>
                <w:highlight w:val="none"/>
                <w:lang w:val="en-US" w:eastAsia="zh-CN"/>
              </w:rPr>
              <w:t>询价</w:t>
            </w:r>
            <w:r>
              <w:rPr>
                <w:rFonts w:hint="eastAsia" w:ascii="宋体" w:hAnsi="宋体"/>
                <w:color w:val="auto"/>
                <w:szCs w:val="21"/>
                <w:highlight w:val="none"/>
              </w:rPr>
              <w:t>的</w:t>
            </w:r>
            <w:r>
              <w:rPr>
                <w:rFonts w:hint="eastAsia" w:ascii="宋体" w:hAnsi="宋体"/>
                <w:color w:val="auto"/>
                <w:szCs w:val="21"/>
                <w:highlight w:val="none"/>
                <w:lang w:eastAsia="zh-CN"/>
              </w:rPr>
              <w:t>供应商</w:t>
            </w:r>
            <w:r>
              <w:rPr>
                <w:rFonts w:hint="eastAsia" w:ascii="宋体" w:hAnsi="宋体"/>
                <w:color w:val="auto"/>
                <w:szCs w:val="21"/>
                <w:highlight w:val="none"/>
              </w:rPr>
              <w:t>在</w:t>
            </w:r>
            <w:r>
              <w:rPr>
                <w:rFonts w:hint="eastAsia" w:ascii="宋体" w:hAnsi="宋体"/>
                <w:color w:val="auto"/>
                <w:szCs w:val="21"/>
                <w:highlight w:val="none"/>
                <w:lang w:eastAsia="zh-CN"/>
              </w:rPr>
              <w:t>响应文件递交截止时间</w:t>
            </w:r>
            <w:r>
              <w:rPr>
                <w:rFonts w:hint="eastAsia" w:ascii="宋体" w:hAnsi="宋体"/>
                <w:color w:val="auto"/>
                <w:szCs w:val="21"/>
                <w:highlight w:val="none"/>
              </w:rPr>
              <w:t>前</w:t>
            </w:r>
            <w:r>
              <w:rPr>
                <w:rFonts w:hint="eastAsia" w:ascii="宋体" w:hAnsi="宋体"/>
                <w:color w:val="auto"/>
                <w:szCs w:val="21"/>
                <w:highlight w:val="none"/>
                <w:lang w:eastAsia="zh-CN"/>
              </w:rPr>
              <w:t>自行</w:t>
            </w:r>
            <w:r>
              <w:rPr>
                <w:rFonts w:hint="eastAsia" w:ascii="宋体" w:hAnsi="宋体"/>
                <w:color w:val="auto"/>
                <w:szCs w:val="21"/>
                <w:highlight w:val="none"/>
              </w:rPr>
              <w:t>登录</w:t>
            </w:r>
            <w:r>
              <w:rPr>
                <w:rFonts w:hint="eastAsia" w:ascii="宋体" w:hAnsi="宋体" w:cs="宋体"/>
                <w:i w:val="0"/>
                <w:caps w:val="0"/>
                <w:color w:val="auto"/>
                <w:spacing w:val="0"/>
                <w:sz w:val="21"/>
                <w:szCs w:val="21"/>
                <w:highlight w:val="none"/>
                <w:shd w:val="clear" w:color="auto" w:fill="FFFFFF"/>
                <w:lang w:eastAsia="zh-CN"/>
              </w:rPr>
              <w:t>安徽大别山国投集团</w:t>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color w:val="000000"/>
                <w:kern w:val="0"/>
                <w:sz w:val="24"/>
                <w:highlight w:val="none"/>
                <w:shd w:val="clear" w:color="auto" w:fill="FFFFFF"/>
                <w:lang w:bidi="ar"/>
              </w:rPr>
              <w:fldChar w:fldCharType="begin"/>
            </w:r>
            <w:r>
              <w:rPr>
                <w:rFonts w:hint="eastAsia" w:ascii="宋体" w:hAnsi="宋体" w:cs="宋体"/>
                <w:color w:val="000000"/>
                <w:kern w:val="0"/>
                <w:sz w:val="24"/>
                <w:highlight w:val="none"/>
                <w:shd w:val="clear" w:color="auto" w:fill="FFFFFF"/>
                <w:lang w:bidi="ar"/>
              </w:rPr>
              <w:instrText xml:space="preserve"> HYPERLINK "http://www.ahdmig.cn。" </w:instrText>
            </w:r>
            <w:r>
              <w:rPr>
                <w:rFonts w:hint="eastAsia" w:ascii="宋体" w:hAnsi="宋体" w:cs="宋体"/>
                <w:color w:val="000000"/>
                <w:kern w:val="0"/>
                <w:sz w:val="24"/>
                <w:highlight w:val="none"/>
                <w:shd w:val="clear" w:color="auto" w:fill="FFFFFF"/>
                <w:lang w:bidi="ar"/>
              </w:rPr>
              <w:fldChar w:fldCharType="separate"/>
            </w:r>
            <w:r>
              <w:rPr>
                <w:rStyle w:val="32"/>
                <w:rFonts w:hint="eastAsia" w:ascii="宋体" w:hAnsi="宋体" w:cs="宋体"/>
                <w:kern w:val="0"/>
                <w:sz w:val="24"/>
                <w:highlight w:val="none"/>
                <w:shd w:val="clear" w:color="auto" w:fill="FFFFFF"/>
                <w:lang w:bidi="ar"/>
              </w:rPr>
              <w:t>www.ahdmig.cn。</w:t>
            </w:r>
            <w:r>
              <w:rPr>
                <w:rFonts w:hint="eastAsia" w:ascii="宋体" w:hAnsi="宋体" w:cs="宋体"/>
                <w:color w:val="000000"/>
                <w:kern w:val="0"/>
                <w:sz w:val="24"/>
                <w:highlight w:val="none"/>
                <w:shd w:val="clear" w:color="auto" w:fill="FFFFFF"/>
                <w:lang w:bidi="ar"/>
              </w:rPr>
              <w:fldChar w:fldCharType="end"/>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i w:val="0"/>
                <w:caps w:val="0"/>
                <w:color w:val="auto"/>
                <w:spacing w:val="0"/>
                <w:sz w:val="21"/>
                <w:szCs w:val="21"/>
                <w:highlight w:val="none"/>
                <w:shd w:val="clear" w:color="auto" w:fill="FFFFFF"/>
                <w:lang w:val="en-US" w:eastAsia="zh-CN"/>
              </w:rPr>
              <w:t>招标采购栏</w:t>
            </w:r>
            <w:r>
              <w:rPr>
                <w:rFonts w:hint="eastAsia" w:ascii="宋体" w:hAnsi="宋体"/>
                <w:color w:val="auto"/>
                <w:szCs w:val="21"/>
                <w:highlight w:val="none"/>
              </w:rPr>
              <w:t>中下载本项目采购需求等文件。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15</w:t>
            </w:r>
          </w:p>
        </w:tc>
        <w:tc>
          <w:tcPr>
            <w:tcW w:w="1825" w:type="dxa"/>
            <w:vAlign w:val="center"/>
          </w:tcPr>
          <w:p>
            <w:pPr>
              <w:adjustRightInd w:val="0"/>
              <w:snapToGrid w:val="0"/>
              <w:spacing w:line="300" w:lineRule="exact"/>
              <w:jc w:val="center"/>
              <w:rPr>
                <w:rFonts w:hint="eastAsia" w:ascii="宋体" w:hAnsi="宋体" w:eastAsia="宋体" w:cs="宋体"/>
                <w:color w:val="auto"/>
                <w:szCs w:val="21"/>
                <w:highlight w:val="none"/>
              </w:rPr>
            </w:pPr>
            <w:r>
              <w:rPr>
                <w:rFonts w:hint="eastAsia" w:ascii="宋体" w:hAnsi="宋体" w:cs="宋体"/>
                <w:color w:val="auto"/>
                <w:highlight w:val="none"/>
                <w:lang w:val="en-US" w:eastAsia="zh-CN"/>
              </w:rPr>
              <w:t>供应商</w:t>
            </w:r>
            <w:r>
              <w:rPr>
                <w:rFonts w:hint="eastAsia" w:ascii="宋体" w:hAnsi="宋体" w:cs="宋体"/>
                <w:color w:val="auto"/>
                <w:highlight w:val="none"/>
              </w:rPr>
              <w:t>对</w:t>
            </w:r>
            <w:r>
              <w:rPr>
                <w:rFonts w:hint="eastAsia" w:ascii="宋体" w:hAnsi="宋体" w:cs="宋体"/>
                <w:color w:val="auto"/>
                <w:highlight w:val="none"/>
                <w:lang w:eastAsia="zh-CN"/>
              </w:rPr>
              <w:t>询价</w:t>
            </w:r>
            <w:r>
              <w:rPr>
                <w:rFonts w:hint="eastAsia" w:ascii="宋体" w:hAnsi="宋体" w:cs="宋体"/>
                <w:color w:val="auto"/>
                <w:highlight w:val="none"/>
              </w:rPr>
              <w:t>文件有疑问提交的截止时间</w:t>
            </w:r>
          </w:p>
        </w:tc>
        <w:tc>
          <w:tcPr>
            <w:tcW w:w="7568" w:type="dxa"/>
            <w:vAlign w:val="center"/>
          </w:tcPr>
          <w:p>
            <w:pPr>
              <w:adjustRightInd w:val="0"/>
              <w:snapToGrid w:val="0"/>
              <w:spacing w:line="340" w:lineRule="exact"/>
              <w:jc w:val="left"/>
              <w:rPr>
                <w:rFonts w:hint="eastAsia" w:ascii="宋体" w:hAnsi="宋体" w:eastAsia="宋体" w:cs="宋体"/>
                <w:color w:val="auto"/>
                <w:szCs w:val="21"/>
                <w:highlight w:val="none"/>
                <w:lang w:val="en-US" w:eastAsia="zh-CN"/>
              </w:rPr>
            </w:pPr>
            <w:r>
              <w:rPr>
                <w:rFonts w:hint="eastAsia" w:ascii="宋体" w:hAnsi="宋体" w:cs="宋体"/>
                <w:color w:val="auto"/>
                <w:highlight w:val="none"/>
              </w:rPr>
              <w:t>递交</w:t>
            </w:r>
            <w:r>
              <w:rPr>
                <w:rFonts w:hint="eastAsia" w:ascii="宋体" w:hAnsi="宋体" w:cs="宋体"/>
                <w:color w:val="auto"/>
                <w:highlight w:val="none"/>
                <w:lang w:eastAsia="zh-CN"/>
              </w:rPr>
              <w:t>询价</w:t>
            </w:r>
            <w:r>
              <w:rPr>
                <w:rFonts w:hint="eastAsia" w:ascii="宋体" w:hAnsi="宋体" w:cs="宋体"/>
                <w:color w:val="auto"/>
                <w:highlight w:val="none"/>
              </w:rPr>
              <w:t>文件截止时间前</w:t>
            </w:r>
            <w:r>
              <w:rPr>
                <w:rFonts w:hint="eastAsia" w:ascii="宋体" w:hAnsi="宋体" w:cs="宋体"/>
                <w:color w:val="auto"/>
                <w:highlight w:val="none"/>
                <w:lang w:val="en-US" w:eastAsia="zh-CN"/>
              </w:rPr>
              <w:t>1</w:t>
            </w:r>
            <w:r>
              <w:rPr>
                <w:rFonts w:hint="eastAsia" w:ascii="宋体" w:hAnsi="宋体" w:cs="宋体"/>
                <w:color w:val="auto"/>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16</w:t>
            </w:r>
          </w:p>
        </w:tc>
        <w:tc>
          <w:tcPr>
            <w:tcW w:w="1825" w:type="dxa"/>
            <w:vAlign w:val="center"/>
          </w:tcPr>
          <w:p>
            <w:pPr>
              <w:adjustRightInd w:val="0"/>
              <w:snapToGrid w:val="0"/>
              <w:spacing w:line="300" w:lineRule="exact"/>
              <w:jc w:val="center"/>
              <w:rPr>
                <w:rFonts w:hint="eastAsia" w:ascii="宋体" w:hAnsi="宋体" w:cs="宋体"/>
                <w:color w:val="auto"/>
                <w:highlight w:val="none"/>
              </w:rPr>
            </w:pPr>
            <w:r>
              <w:rPr>
                <w:rFonts w:hint="eastAsia" w:ascii="宋体" w:hAnsi="宋体"/>
                <w:sz w:val="24"/>
                <w:szCs w:val="24"/>
                <w:highlight w:val="none"/>
              </w:rPr>
              <w:t>答疑</w:t>
            </w:r>
          </w:p>
        </w:tc>
        <w:tc>
          <w:tcPr>
            <w:tcW w:w="7568" w:type="dxa"/>
            <w:vAlign w:val="center"/>
          </w:tcPr>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供应商如果对采购文件存在误解或理解不清，可以按以下方式提出询问：提交：2</w:t>
            </w:r>
            <w:r>
              <w:rPr>
                <w:rFonts w:hint="eastAsia" w:ascii="宋体" w:hAnsi="宋体" w:cs="宋体"/>
                <w:color w:val="auto"/>
                <w:sz w:val="21"/>
                <w:szCs w:val="21"/>
                <w:highlight w:val="none"/>
                <w:lang w:val="en-US" w:eastAsia="zh-CN"/>
              </w:rPr>
              <w:t>请于开标</w:t>
            </w:r>
            <w:r>
              <w:rPr>
                <w:rFonts w:hint="eastAsia" w:ascii="宋体" w:hAnsi="宋体" w:eastAsia="宋体" w:cs="宋体"/>
                <w:color w:val="auto"/>
                <w:sz w:val="21"/>
                <w:szCs w:val="21"/>
                <w:highlight w:val="none"/>
                <w:lang w:val="en-US" w:eastAsia="zh-CN"/>
              </w:rPr>
              <w:t>前</w:t>
            </w:r>
            <w:r>
              <w:rPr>
                <w:rFonts w:hint="eastAsia" w:ascii="宋体" w:hAnsi="宋体" w:cs="宋体"/>
                <w:color w:val="auto"/>
                <w:sz w:val="21"/>
                <w:szCs w:val="21"/>
                <w:highlight w:val="none"/>
                <w:lang w:val="en-US" w:eastAsia="zh-CN"/>
              </w:rPr>
              <w:t>2天</w:t>
            </w:r>
            <w:r>
              <w:rPr>
                <w:rFonts w:hint="eastAsia" w:ascii="宋体" w:hAnsi="宋体" w:eastAsia="宋体" w:cs="宋体"/>
                <w:color w:val="auto"/>
                <w:sz w:val="21"/>
                <w:szCs w:val="21"/>
                <w:highlight w:val="none"/>
                <w:lang w:val="en-US" w:eastAsia="zh-CN"/>
              </w:rPr>
              <w:t>提交电子版发至邮箱</w:t>
            </w:r>
            <w:r>
              <w:rPr>
                <w:rFonts w:hint="eastAsia" w:ascii="宋体" w:hAnsi="宋体" w:cs="宋体"/>
                <w:color w:val="auto"/>
                <w:sz w:val="21"/>
                <w:szCs w:val="21"/>
                <w:highlight w:val="none"/>
                <w:lang w:val="en-US" w:eastAsia="zh-CN"/>
              </w:rPr>
              <w:t>1902993705@qq.com</w:t>
            </w:r>
            <w:r>
              <w:rPr>
                <w:rFonts w:hint="eastAsia" w:ascii="宋体" w:hAnsi="宋体" w:eastAsia="宋体" w:cs="宋体"/>
                <w:color w:val="auto"/>
                <w:sz w:val="21"/>
                <w:szCs w:val="21"/>
                <w:highlight w:val="none"/>
                <w:lang w:val="en-US" w:eastAsia="zh-CN"/>
              </w:rPr>
              <w:t>。逾期不予受理（不得署名）。</w:t>
            </w:r>
          </w:p>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答复：</w:t>
            </w:r>
            <w:r>
              <w:rPr>
                <w:rFonts w:hint="eastAsia" w:ascii="宋体" w:hAnsi="宋体" w:cs="宋体"/>
                <w:color w:val="auto"/>
                <w:sz w:val="21"/>
                <w:szCs w:val="21"/>
                <w:highlight w:val="none"/>
                <w:lang w:val="en-US" w:eastAsia="zh-CN"/>
              </w:rPr>
              <w:t>将</w:t>
            </w:r>
            <w:r>
              <w:rPr>
                <w:rFonts w:hint="eastAsia" w:ascii="宋体" w:hAnsi="宋体" w:eastAsia="宋体" w:cs="宋体"/>
                <w:color w:val="auto"/>
                <w:sz w:val="21"/>
                <w:szCs w:val="21"/>
                <w:highlight w:val="none"/>
                <w:lang w:val="en-US" w:eastAsia="zh-CN"/>
              </w:rPr>
              <w:t>于</w:t>
            </w:r>
            <w:r>
              <w:rPr>
                <w:rFonts w:hint="eastAsia" w:ascii="宋体" w:hAnsi="宋体" w:cs="宋体"/>
                <w:color w:val="auto"/>
                <w:sz w:val="21"/>
                <w:szCs w:val="21"/>
                <w:highlight w:val="none"/>
                <w:lang w:val="en-US" w:eastAsia="zh-CN"/>
              </w:rPr>
              <w:t>开标前1天在</w:t>
            </w:r>
            <w:r>
              <w:rPr>
                <w:rFonts w:hint="eastAsia" w:ascii="宋体" w:hAnsi="宋体" w:cs="宋体"/>
                <w:i w:val="0"/>
                <w:caps w:val="0"/>
                <w:color w:val="auto"/>
                <w:spacing w:val="0"/>
                <w:sz w:val="21"/>
                <w:szCs w:val="21"/>
                <w:highlight w:val="none"/>
                <w:shd w:val="clear" w:color="auto" w:fill="FFFFFF"/>
                <w:lang w:eastAsia="zh-CN"/>
              </w:rPr>
              <w:t>安徽大别山国投集团</w:t>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color w:val="000000"/>
                <w:kern w:val="0"/>
                <w:sz w:val="24"/>
                <w:highlight w:val="none"/>
                <w:shd w:val="clear" w:color="auto" w:fill="FFFFFF"/>
                <w:lang w:bidi="ar"/>
              </w:rPr>
              <w:fldChar w:fldCharType="begin"/>
            </w:r>
            <w:r>
              <w:rPr>
                <w:rFonts w:hint="eastAsia" w:ascii="宋体" w:hAnsi="宋体" w:cs="宋体"/>
                <w:color w:val="000000"/>
                <w:kern w:val="0"/>
                <w:sz w:val="24"/>
                <w:highlight w:val="none"/>
                <w:shd w:val="clear" w:color="auto" w:fill="FFFFFF"/>
                <w:lang w:bidi="ar"/>
              </w:rPr>
              <w:instrText xml:space="preserve"> HYPERLINK "http://www.ahdmig.cn。" </w:instrText>
            </w:r>
            <w:r>
              <w:rPr>
                <w:rFonts w:hint="eastAsia" w:ascii="宋体" w:hAnsi="宋体" w:cs="宋体"/>
                <w:color w:val="000000"/>
                <w:kern w:val="0"/>
                <w:sz w:val="24"/>
                <w:highlight w:val="none"/>
                <w:shd w:val="clear" w:color="auto" w:fill="FFFFFF"/>
                <w:lang w:bidi="ar"/>
              </w:rPr>
              <w:fldChar w:fldCharType="separate"/>
            </w:r>
            <w:r>
              <w:rPr>
                <w:rStyle w:val="32"/>
                <w:rFonts w:hint="eastAsia" w:ascii="宋体" w:hAnsi="宋体" w:cs="宋体"/>
                <w:kern w:val="0"/>
                <w:sz w:val="24"/>
                <w:highlight w:val="none"/>
                <w:shd w:val="clear" w:color="auto" w:fill="FFFFFF"/>
                <w:lang w:bidi="ar"/>
              </w:rPr>
              <w:t>www.ahdmig.cn。</w:t>
            </w:r>
            <w:r>
              <w:rPr>
                <w:rFonts w:hint="eastAsia" w:ascii="宋体" w:hAnsi="宋体" w:cs="宋体"/>
                <w:color w:val="000000"/>
                <w:kern w:val="0"/>
                <w:sz w:val="24"/>
                <w:highlight w:val="none"/>
                <w:shd w:val="clear" w:color="auto" w:fill="FFFFFF"/>
                <w:lang w:bidi="ar"/>
              </w:rPr>
              <w:fldChar w:fldCharType="end"/>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i w:val="0"/>
                <w:caps w:val="0"/>
                <w:color w:val="auto"/>
                <w:spacing w:val="0"/>
                <w:sz w:val="21"/>
                <w:szCs w:val="21"/>
                <w:highlight w:val="none"/>
                <w:shd w:val="clear" w:color="auto" w:fill="FFFFFF"/>
                <w:lang w:val="en-US" w:eastAsia="zh-CN"/>
              </w:rPr>
              <w:t>招标采购栏</w:t>
            </w:r>
            <w:r>
              <w:rPr>
                <w:rFonts w:hint="eastAsia" w:ascii="宋体" w:hAnsi="宋体"/>
                <w:color w:val="auto"/>
                <w:szCs w:val="21"/>
                <w:highlight w:val="none"/>
              </w:rPr>
              <w:t>中</w:t>
            </w:r>
            <w:r>
              <w:rPr>
                <w:rFonts w:hint="eastAsia" w:ascii="宋体" w:hAnsi="宋体"/>
                <w:color w:val="auto"/>
                <w:szCs w:val="21"/>
                <w:highlight w:val="none"/>
                <w:lang w:val="en-US" w:eastAsia="zh-CN"/>
              </w:rPr>
              <w:t>发布</w:t>
            </w:r>
            <w:r>
              <w:rPr>
                <w:rFonts w:hint="eastAsia" w:ascii="宋体" w:hAnsi="宋体" w:eastAsia="宋体" w:cs="宋体"/>
                <w:color w:val="auto"/>
                <w:sz w:val="21"/>
                <w:szCs w:val="21"/>
                <w:highlight w:val="none"/>
                <w:lang w:val="en-US" w:eastAsia="zh-CN"/>
              </w:rPr>
              <w:t>，招标人不再另行通知，该答复内容为</w:t>
            </w:r>
            <w:r>
              <w:rPr>
                <w:rFonts w:hint="eastAsia" w:ascii="宋体" w:hAnsi="宋体" w:cs="宋体"/>
                <w:color w:val="auto"/>
                <w:sz w:val="21"/>
                <w:szCs w:val="21"/>
                <w:highlight w:val="none"/>
                <w:lang w:val="en-US" w:eastAsia="zh-CN"/>
              </w:rPr>
              <w:t>询价文件</w:t>
            </w:r>
            <w:r>
              <w:rPr>
                <w:rFonts w:hint="eastAsia" w:ascii="宋体" w:hAnsi="宋体" w:eastAsia="宋体" w:cs="宋体"/>
                <w:color w:val="auto"/>
                <w:sz w:val="21"/>
                <w:szCs w:val="21"/>
                <w:highlight w:val="none"/>
                <w:lang w:val="en-US" w:eastAsia="zh-CN"/>
              </w:rPr>
              <w:t>的组成部分，对供应商具有同样约束力效力。</w:t>
            </w:r>
          </w:p>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供应商如果认为自己的权益受到损害，请按</w:t>
            </w:r>
            <w:r>
              <w:rPr>
                <w:rFonts w:hint="eastAsia" w:ascii="宋体" w:hAnsi="宋体" w:cs="宋体"/>
                <w:color w:val="auto"/>
                <w:sz w:val="21"/>
                <w:szCs w:val="21"/>
                <w:highlight w:val="none"/>
                <w:lang w:val="en-US" w:eastAsia="zh-CN"/>
              </w:rPr>
              <w:t>询价文件</w:t>
            </w:r>
            <w:r>
              <w:rPr>
                <w:rFonts w:hint="eastAsia" w:ascii="宋体" w:hAnsi="宋体" w:eastAsia="宋体" w:cs="宋体"/>
                <w:color w:val="auto"/>
                <w:sz w:val="21"/>
                <w:szCs w:val="21"/>
                <w:highlight w:val="none"/>
                <w:lang w:val="en-US" w:eastAsia="zh-CN"/>
              </w:rPr>
              <w:t xml:space="preserve">（十一）质疑规定，提出质疑。供应商在递交质疑函纸质版的同时，必须将与纸质版质疑函一致的电子版（为 </w:t>
            </w:r>
            <w:r>
              <w:rPr>
                <w:rFonts w:hint="eastAsia" w:ascii="宋体" w:hAnsi="宋体" w:eastAsia="宋体" w:cs="宋体"/>
                <w:color w:val="auto"/>
                <w:sz w:val="21"/>
                <w:szCs w:val="21"/>
                <w:highlight w:val="none"/>
                <w:u w:val="none"/>
                <w:lang w:val="en-US" w:eastAsia="zh-CN"/>
              </w:rPr>
              <w:fldChar w:fldCharType="begin"/>
            </w:r>
            <w:r>
              <w:rPr>
                <w:rFonts w:hint="eastAsia" w:ascii="宋体" w:hAnsi="宋体" w:eastAsia="宋体" w:cs="宋体"/>
                <w:color w:val="auto"/>
                <w:sz w:val="21"/>
                <w:szCs w:val="21"/>
                <w:highlight w:val="none"/>
                <w:u w:val="none"/>
                <w:lang w:val="en-US" w:eastAsia="zh-CN"/>
              </w:rPr>
              <w:instrText xml:space="preserve"> HYPERLINK "mailto:word或wps,可编辑模式）发送至1902993705@qq.com邮箱。质疑须在开标2天（2021年" </w:instrText>
            </w:r>
            <w:r>
              <w:rPr>
                <w:rFonts w:hint="eastAsia" w:ascii="宋体" w:hAnsi="宋体" w:eastAsia="宋体" w:cs="宋体"/>
                <w:color w:val="auto"/>
                <w:sz w:val="21"/>
                <w:szCs w:val="21"/>
                <w:highlight w:val="none"/>
                <w:u w:val="none"/>
                <w:lang w:val="en-US" w:eastAsia="zh-CN"/>
              </w:rPr>
              <w:fldChar w:fldCharType="separate"/>
            </w:r>
            <w:r>
              <w:rPr>
                <w:rStyle w:val="32"/>
                <w:rFonts w:hint="eastAsia" w:ascii="宋体" w:hAnsi="宋体" w:eastAsia="宋体" w:cs="宋体"/>
                <w:color w:val="auto"/>
                <w:sz w:val="21"/>
                <w:szCs w:val="21"/>
                <w:highlight w:val="none"/>
                <w:u w:val="none"/>
                <w:lang w:val="en-US" w:eastAsia="zh-CN"/>
              </w:rPr>
              <w:t>word或wps,可编辑模式）发送至</w:t>
            </w:r>
            <w:r>
              <w:rPr>
                <w:rStyle w:val="32"/>
                <w:rFonts w:hint="eastAsia" w:ascii="宋体" w:hAnsi="宋体" w:cs="宋体"/>
                <w:color w:val="auto"/>
                <w:sz w:val="21"/>
                <w:szCs w:val="21"/>
                <w:highlight w:val="none"/>
                <w:u w:val="none"/>
                <w:lang w:val="en-US" w:eastAsia="zh-CN"/>
              </w:rPr>
              <w:t>1902993705@qq.com</w:t>
            </w:r>
            <w:r>
              <w:rPr>
                <w:rStyle w:val="32"/>
                <w:rFonts w:hint="eastAsia" w:ascii="宋体" w:hAnsi="宋体" w:eastAsia="宋体" w:cs="宋体"/>
                <w:color w:val="auto"/>
                <w:sz w:val="21"/>
                <w:szCs w:val="21"/>
                <w:highlight w:val="none"/>
                <w:u w:val="none"/>
                <w:lang w:val="en-US" w:eastAsia="zh-CN"/>
              </w:rPr>
              <w:t>邮箱。质疑须在开标</w:t>
            </w:r>
            <w:r>
              <w:rPr>
                <w:rStyle w:val="32"/>
                <w:rFonts w:hint="eastAsia" w:ascii="宋体" w:hAnsi="宋体" w:cs="宋体"/>
                <w:color w:val="auto"/>
                <w:sz w:val="21"/>
                <w:szCs w:val="21"/>
                <w:highlight w:val="none"/>
                <w:u w:val="none"/>
                <w:lang w:val="en-US" w:eastAsia="zh-CN"/>
              </w:rPr>
              <w:t>2</w:t>
            </w:r>
            <w:r>
              <w:rPr>
                <w:rStyle w:val="32"/>
                <w:rFonts w:hint="eastAsia" w:ascii="宋体" w:hAnsi="宋体" w:eastAsia="宋体" w:cs="宋体"/>
                <w:color w:val="auto"/>
                <w:sz w:val="21"/>
                <w:szCs w:val="21"/>
                <w:highlight w:val="none"/>
                <w:u w:val="none"/>
                <w:lang w:val="en-US" w:eastAsia="zh-CN"/>
              </w:rPr>
              <w:t>天</w:t>
            </w:r>
            <w:r>
              <w:rPr>
                <w:rFonts w:hint="eastAsia" w:ascii="宋体" w:hAnsi="宋体" w:eastAsia="宋体" w:cs="宋体"/>
                <w:color w:val="auto"/>
                <w:sz w:val="21"/>
                <w:szCs w:val="21"/>
                <w:highlight w:val="none"/>
                <w:u w:val="none"/>
                <w:lang w:val="en-US" w:eastAsia="zh-CN"/>
              </w:rPr>
              <w:fldChar w:fldCharType="end"/>
            </w:r>
            <w:r>
              <w:rPr>
                <w:rFonts w:hint="eastAsia" w:ascii="宋体" w:hAnsi="宋体" w:eastAsia="宋体" w:cs="宋体"/>
                <w:color w:val="auto"/>
                <w:sz w:val="21"/>
                <w:szCs w:val="21"/>
                <w:highlight w:val="none"/>
                <w:lang w:val="en-US" w:eastAsia="zh-CN"/>
              </w:rPr>
              <w:t>前提出，否则不予受理。</w:t>
            </w:r>
          </w:p>
          <w:p>
            <w:pPr>
              <w:adjustRightInd w:val="0"/>
              <w:snapToGrid w:val="0"/>
              <w:spacing w:line="320" w:lineRule="exact"/>
              <w:rPr>
                <w:rFonts w:hint="eastAsia" w:ascii="宋体" w:hAnsi="宋体" w:cs="宋体"/>
                <w:color w:val="auto"/>
                <w:highlight w:val="none"/>
              </w:rPr>
            </w:pPr>
            <w:r>
              <w:rPr>
                <w:rFonts w:hint="eastAsia" w:ascii="宋体" w:hAnsi="宋体" w:eastAsia="宋体" w:cs="宋体"/>
                <w:color w:val="auto"/>
                <w:sz w:val="21"/>
                <w:szCs w:val="21"/>
                <w:highlight w:val="none"/>
                <w:lang w:val="en-US" w:eastAsia="zh-CN"/>
              </w:rPr>
              <w:t>质疑函应当包括下列主要内容：</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1.质疑人的名称、地址、联系电话(固定电话及手机)；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2.项目名称、项目编号及标段号或分包号；</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3.具体的质疑事项、原因、基本事实及相关证明材料；</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4.本次质疑的法人授权书（后附法人、被授权人身份证扫描件）；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5.提起质疑的日期。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7</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询价保证金</w:t>
            </w:r>
          </w:p>
        </w:tc>
        <w:tc>
          <w:tcPr>
            <w:tcW w:w="7568" w:type="dxa"/>
            <w:vAlign w:val="center"/>
          </w:tcPr>
          <w:p>
            <w:pPr>
              <w:adjustRightInd w:val="0"/>
              <w:snapToGrid w:val="0"/>
              <w:spacing w:line="320" w:lineRule="exact"/>
              <w:rPr>
                <w:rFonts w:hint="eastAsia" w:ascii="宋体" w:hAnsi="宋体" w:eastAsia="宋体" w:cs="宋体"/>
                <w:bCs/>
                <w:color w:val="auto"/>
                <w:szCs w:val="21"/>
                <w:highlight w:val="none"/>
                <w:lang w:val="en-US" w:eastAsia="zh-CN"/>
              </w:rPr>
            </w:pPr>
            <w:r>
              <w:rPr>
                <w:rFonts w:hint="eastAsia" w:ascii="宋体" w:hAnsi="宋体" w:cs="宋体"/>
                <w:bCs/>
                <w:color w:val="auto"/>
                <w:szCs w:val="21"/>
                <w:highlight w:val="no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8</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履约保证金</w:t>
            </w:r>
          </w:p>
        </w:tc>
        <w:tc>
          <w:tcPr>
            <w:tcW w:w="7568" w:type="dxa"/>
            <w:vAlign w:val="center"/>
          </w:tcPr>
          <w:p>
            <w:pPr>
              <w:adjustRightInd w:val="0"/>
              <w:snapToGrid w:val="0"/>
              <w:spacing w:line="320" w:lineRule="exact"/>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pPr>
              <w:adjustRightInd w:val="0"/>
              <w:snapToGrid w:val="0"/>
              <w:spacing w:line="360" w:lineRule="exact"/>
              <w:jc w:val="center"/>
              <w:rPr>
                <w:rFonts w:hint="default" w:ascii="宋体" w:hAnsi="宋体" w:eastAsia="宋体" w:cs="宋体"/>
                <w:color w:val="auto"/>
                <w:szCs w:val="21"/>
                <w:highlight w:val="none"/>
                <w:lang w:val="en-US"/>
              </w:rPr>
            </w:pPr>
            <w:r>
              <w:rPr>
                <w:rFonts w:hint="eastAsia" w:ascii="宋体" w:hAnsi="宋体" w:cs="宋体"/>
                <w:color w:val="auto"/>
                <w:szCs w:val="21"/>
                <w:highlight w:val="none"/>
                <w:lang w:val="en-US" w:eastAsia="zh-CN"/>
              </w:rPr>
              <w:t>19</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备注一</w:t>
            </w:r>
          </w:p>
        </w:tc>
        <w:tc>
          <w:tcPr>
            <w:tcW w:w="7568" w:type="dxa"/>
            <w:vAlign w:val="center"/>
          </w:tcPr>
          <w:p>
            <w:pPr>
              <w:pStyle w:val="40"/>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1、存在以下不良信用记录情形之一的，不得推荐为成交候选供应商：</w:t>
            </w:r>
          </w:p>
          <w:p>
            <w:pPr>
              <w:pStyle w:val="40"/>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（1）供应商被人民法院列入失信被执行人的；</w:t>
            </w:r>
          </w:p>
          <w:p>
            <w:pPr>
              <w:pStyle w:val="40"/>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（2）供应商或其法定代表人或拟派项目经理（项目负责人）被人民检察院列入行贿犯罪档案的；</w:t>
            </w:r>
          </w:p>
          <w:p>
            <w:pPr>
              <w:pStyle w:val="40"/>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（3）供应商被工商行政管理部门列入企业经营异常名录的；</w:t>
            </w:r>
          </w:p>
          <w:p>
            <w:pPr>
              <w:pStyle w:val="40"/>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（4）供应商被税务部门列入重大税收违法案件当事人名单的；</w:t>
            </w:r>
          </w:p>
          <w:p>
            <w:pPr>
              <w:pStyle w:val="40"/>
              <w:adjustRightInd w:val="0"/>
              <w:snapToGrid w:val="0"/>
              <w:spacing w:line="320" w:lineRule="exact"/>
              <w:rPr>
                <w:rFonts w:hint="eastAsia" w:ascii="宋体" w:hAnsi="宋体" w:cs="宋体"/>
                <w:color w:val="auto"/>
                <w:spacing w:val="-4"/>
                <w:sz w:val="21"/>
                <w:szCs w:val="21"/>
                <w:highlight w:val="none"/>
                <w:lang w:eastAsia="zh-CN"/>
              </w:rPr>
            </w:pPr>
            <w:r>
              <w:rPr>
                <w:rFonts w:hint="eastAsia" w:ascii="宋体" w:hAnsi="宋体" w:eastAsia="宋体" w:cs="宋体"/>
                <w:color w:val="auto"/>
                <w:sz w:val="21"/>
                <w:szCs w:val="21"/>
                <w:highlight w:val="none"/>
              </w:rPr>
              <w:t>（5）</w:t>
            </w:r>
            <w:r>
              <w:rPr>
                <w:rFonts w:hint="eastAsia" w:ascii="宋体" w:hAnsi="宋体" w:eastAsia="宋体" w:cs="宋体"/>
                <w:color w:val="auto"/>
                <w:spacing w:val="-4"/>
                <w:sz w:val="21"/>
                <w:szCs w:val="21"/>
                <w:highlight w:val="none"/>
              </w:rPr>
              <w:t>供应商被政府采购监管部门列入政府采购严重违法失信行为记录名单的</w:t>
            </w:r>
            <w:r>
              <w:rPr>
                <w:rFonts w:hint="eastAsia" w:ascii="宋体" w:hAnsi="宋体" w:cs="宋体"/>
                <w:color w:val="auto"/>
                <w:spacing w:val="-4"/>
                <w:sz w:val="21"/>
                <w:szCs w:val="21"/>
                <w:highlight w:val="none"/>
                <w:lang w:eastAsia="zh-CN"/>
              </w:rPr>
              <w:t>。</w:t>
            </w:r>
          </w:p>
          <w:p>
            <w:pPr>
              <w:pStyle w:val="40"/>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2、联合体供应商，联合体任何一方存在上述不良信用记录的，视同联合体存在不良信用记录。</w:t>
            </w:r>
          </w:p>
          <w:p>
            <w:pPr>
              <w:pStyle w:val="40"/>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3、供应商存在以下不良信用记录情形之一的，不得推荐为</w:t>
            </w:r>
            <w:r>
              <w:rPr>
                <w:rFonts w:hint="eastAsia" w:ascii="宋体" w:hAnsi="宋体" w:cs="宋体"/>
                <w:color w:val="auto"/>
                <w:sz w:val="21"/>
                <w:szCs w:val="21"/>
                <w:highlight w:val="none"/>
                <w:lang w:eastAsia="zh-CN"/>
              </w:rPr>
              <w:t>成交</w:t>
            </w:r>
            <w:r>
              <w:rPr>
                <w:rFonts w:hint="eastAsia" w:ascii="宋体" w:hAnsi="宋体" w:eastAsia="宋体" w:cs="宋体"/>
                <w:color w:val="auto"/>
                <w:sz w:val="21"/>
                <w:szCs w:val="21"/>
                <w:highlight w:val="none"/>
              </w:rPr>
              <w:t>候选供应商，不得确定为</w:t>
            </w:r>
            <w:r>
              <w:rPr>
                <w:rFonts w:hint="eastAsia" w:ascii="宋体" w:hAnsi="宋体" w:cs="宋体"/>
                <w:color w:val="auto"/>
                <w:sz w:val="21"/>
                <w:szCs w:val="21"/>
                <w:highlight w:val="none"/>
                <w:lang w:eastAsia="zh-CN"/>
              </w:rPr>
              <w:t>成交</w:t>
            </w:r>
            <w:r>
              <w:rPr>
                <w:rFonts w:hint="eastAsia" w:ascii="宋体" w:hAnsi="宋体" w:eastAsia="宋体" w:cs="宋体"/>
                <w:color w:val="auto"/>
                <w:sz w:val="21"/>
                <w:szCs w:val="21"/>
                <w:highlight w:val="none"/>
              </w:rPr>
              <w:t>供应商（仅以下述渠道查询结果为准，其他网站无效）</w:t>
            </w:r>
          </w:p>
          <w:p>
            <w:pPr>
              <w:pStyle w:val="40"/>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失信被执行人：信用中国官网（www.creditchina.gov.cn）</w:t>
            </w:r>
          </w:p>
          <w:p>
            <w:pPr>
              <w:pStyle w:val="40"/>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企业经营异常名录：</w:t>
            </w:r>
            <w:r>
              <w:rPr>
                <w:rFonts w:hint="eastAsia" w:ascii="宋体" w:hAnsi="宋体" w:eastAsia="宋体" w:cs="宋体"/>
                <w:color w:val="auto"/>
                <w:sz w:val="21"/>
                <w:szCs w:val="21"/>
                <w:highlight w:val="none"/>
                <w:lang w:val="en-US" w:eastAsia="zh-CN"/>
              </w:rPr>
              <w:t>国家企业信用信息公示系统网（www.gsxt.gov.cn）</w:t>
            </w:r>
          </w:p>
          <w:p>
            <w:pPr>
              <w:pStyle w:val="40"/>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重大税收违法案件当事人名单：信用中国官网（www.creditchina.gov.cn）</w:t>
            </w:r>
          </w:p>
          <w:p>
            <w:pPr>
              <w:pStyle w:val="40"/>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政府采购严重违法失信行为记录名单：中国政府采购官网（www.ccgp.gov.cn）</w:t>
            </w:r>
          </w:p>
          <w:p>
            <w:pPr>
              <w:pStyle w:val="40"/>
              <w:adjustRightInd w:val="0"/>
              <w:snapToGrid w:val="0"/>
              <w:spacing w:line="320" w:lineRule="exact"/>
              <w:rPr>
                <w:rFonts w:hint="eastAsia" w:ascii="宋体" w:hAnsi="宋体" w:eastAsia="宋体" w:cs="宋体"/>
                <w:b/>
                <w:bCs/>
                <w:color w:val="auto"/>
                <w:kern w:val="0"/>
                <w:szCs w:val="21"/>
                <w:highlight w:val="none"/>
                <w:shd w:val="clear" w:color="auto" w:fill="FFFFFF"/>
              </w:rPr>
            </w:pPr>
            <w:r>
              <w:rPr>
                <w:rFonts w:hint="eastAsia" w:ascii="宋体" w:hAnsi="宋体" w:eastAsia="宋体" w:cs="宋体"/>
                <w:color w:val="auto"/>
                <w:sz w:val="21"/>
                <w:szCs w:val="21"/>
                <w:highlight w:val="none"/>
              </w:rPr>
              <w:t>4、询价时，供应商应当查询上述记录后，如实提供无不良信用记录承诺并加盖供应商</w:t>
            </w:r>
            <w:r>
              <w:rPr>
                <w:rFonts w:hint="eastAsia" w:ascii="宋体" w:hAnsi="宋体" w:cs="宋体"/>
                <w:color w:val="auto"/>
                <w:sz w:val="21"/>
                <w:szCs w:val="21"/>
                <w:highlight w:val="none"/>
                <w:lang w:eastAsia="zh-CN"/>
              </w:rPr>
              <w:t>公</w:t>
            </w:r>
            <w:r>
              <w:rPr>
                <w:rFonts w:hint="eastAsia" w:ascii="宋体" w:hAnsi="宋体" w:eastAsia="宋体" w:cs="宋体"/>
                <w:color w:val="auto"/>
                <w:sz w:val="21"/>
                <w:szCs w:val="21"/>
                <w:highlight w:val="none"/>
              </w:rPr>
              <w:t>章。联合体询价的，所有联合体成员均须加盖公章。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pPr>
              <w:adjustRightInd w:val="0"/>
              <w:snapToGrid w:val="0"/>
              <w:spacing w:line="360" w:lineRule="exact"/>
              <w:jc w:val="center"/>
              <w:rPr>
                <w:rFonts w:hint="default" w:ascii="宋体" w:hAnsi="宋体" w:eastAsia="宋体" w:cs="宋体"/>
                <w:color w:val="auto"/>
                <w:szCs w:val="21"/>
                <w:highlight w:val="none"/>
                <w:lang w:val="en-US" w:eastAsia="zh-CN"/>
              </w:rPr>
            </w:pP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r>
              <w:rPr>
                <w:rFonts w:hint="eastAsia" w:ascii="宋体" w:hAnsi="宋体" w:cs="宋体"/>
                <w:color w:val="auto"/>
                <w:szCs w:val="21"/>
                <w:highlight w:val="none"/>
                <w:lang w:val="en-US" w:eastAsia="zh-CN"/>
              </w:rPr>
              <w:t>二</w:t>
            </w:r>
          </w:p>
        </w:tc>
        <w:tc>
          <w:tcPr>
            <w:tcW w:w="7568" w:type="dxa"/>
            <w:vAlign w:val="center"/>
          </w:tcPr>
          <w:p>
            <w:pPr>
              <w:pStyle w:val="40"/>
              <w:adjustRightInd w:val="0"/>
              <w:snapToGrid w:val="0"/>
              <w:spacing w:line="32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pPr>
              <w:numPr>
                <w:ilvl w:val="0"/>
                <w:numId w:val="0"/>
              </w:numPr>
              <w:adjustRightInd w:val="0"/>
              <w:snapToGrid w:val="0"/>
              <w:spacing w:line="360" w:lineRule="exact"/>
              <w:jc w:val="left"/>
              <w:rPr>
                <w:rFonts w:hint="eastAsia"/>
                <w:highlight w:val="none"/>
              </w:rPr>
            </w:pPr>
            <w:r>
              <w:rPr>
                <w:rFonts w:hint="eastAsia"/>
                <w:highlight w:val="none"/>
              </w:rPr>
              <w:t>备注</w:t>
            </w:r>
            <w:r>
              <w:rPr>
                <w:rFonts w:hint="eastAsia"/>
                <w:highlight w:val="none"/>
                <w:lang w:eastAsia="zh-CN"/>
              </w:rPr>
              <w:t>：</w:t>
            </w:r>
            <w:r>
              <w:rPr>
                <w:rFonts w:hint="eastAsia"/>
                <w:highlight w:val="none"/>
              </w:rPr>
              <w:t>1、采购代理服务费：根据《政府采购代理机构暂行办法》（财库〔2018〕2号）规定，收取采购代理服务费用，代理服务费用标准参照国家计委计价格[2002]1980号、国家发展改革委发改价格[2011]534号、安徽省物价局皖价服[2008]210号规定，投标人中标后在领取成交通知书前交纳中标（成交）价的采购代理服务费。</w:t>
            </w:r>
          </w:p>
          <w:p>
            <w:pPr>
              <w:numPr>
                <w:ilvl w:val="0"/>
                <w:numId w:val="0"/>
              </w:numPr>
              <w:adjustRightInd w:val="0"/>
              <w:snapToGrid w:val="0"/>
              <w:spacing w:line="360" w:lineRule="exact"/>
              <w:jc w:val="left"/>
              <w:rPr>
                <w:rFonts w:hint="eastAsia"/>
                <w:highlight w:val="none"/>
              </w:rPr>
            </w:pPr>
            <w:r>
              <w:rPr>
                <w:rFonts w:hint="eastAsia"/>
                <w:highlight w:val="none"/>
              </w:rPr>
              <w:t>2、投标人在投标截止时间内收到的投标文件不足三家的，或评议过程中造成流标现象的，其投标文件也不予退还给投标人。</w:t>
            </w:r>
          </w:p>
        </w:tc>
      </w:tr>
    </w:tbl>
    <w:p>
      <w:pPr>
        <w:pStyle w:val="4"/>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9" w:name="_Toc16823"/>
      <w:bookmarkStart w:id="10" w:name="_Toc438107743"/>
      <w:bookmarkStart w:id="11" w:name="_Toc216158627"/>
      <w:bookmarkStart w:id="12" w:name="_Toc363199267"/>
      <w:r>
        <w:rPr>
          <w:rFonts w:hint="eastAsia" w:ascii="宋体" w:hAnsi="宋体" w:eastAsia="宋体" w:cs="宋体"/>
          <w:bCs/>
          <w:color w:val="auto"/>
          <w:sz w:val="28"/>
          <w:szCs w:val="28"/>
          <w:highlight w:val="none"/>
        </w:rPr>
        <w:t>（二）供应商资格</w:t>
      </w:r>
      <w:bookmarkEnd w:id="9"/>
    </w:p>
    <w:bookmarkEnd w:id="10"/>
    <w:p>
      <w:pPr>
        <w:pStyle w:val="41"/>
        <w:keepNext/>
        <w:keepLines/>
        <w:pageBreakBefore w:val="0"/>
        <w:widowControl w:val="0"/>
        <w:kinsoku/>
        <w:wordWrap/>
        <w:overflowPunct/>
        <w:topLinePunct w:val="0"/>
        <w:autoSpaceDE/>
        <w:autoSpaceDN/>
        <w:bidi w:val="0"/>
        <w:adjustRightInd w:val="0"/>
        <w:snapToGrid/>
        <w:jc w:val="center"/>
        <w:textAlignment w:val="baseline"/>
        <w:outlineLvl w:val="9"/>
        <w:rPr>
          <w:rFonts w:hint="eastAsia" w:eastAsia="宋体"/>
          <w:color w:val="auto"/>
          <w:sz w:val="24"/>
          <w:szCs w:val="24"/>
          <w:highlight w:val="none"/>
          <w:lang w:eastAsia="zh-CN"/>
        </w:rPr>
      </w:pPr>
      <w:bookmarkStart w:id="13" w:name="_Toc363199266"/>
      <w:bookmarkStart w:id="14" w:name="_Toc216158625"/>
      <w:bookmarkStart w:id="15" w:name="_Toc438648662"/>
      <w:bookmarkStart w:id="16" w:name="_Toc12806"/>
      <w:r>
        <w:rPr>
          <w:rFonts w:hint="eastAsia"/>
          <w:color w:val="auto"/>
          <w:sz w:val="24"/>
          <w:szCs w:val="24"/>
          <w:highlight w:val="none"/>
          <w:lang w:eastAsia="zh-CN"/>
        </w:rPr>
        <w:t>详见询价公告</w:t>
      </w:r>
    </w:p>
    <w:p>
      <w:pPr>
        <w:pStyle w:val="4"/>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cs="宋体"/>
          <w:color w:val="auto"/>
          <w:szCs w:val="21"/>
          <w:highlight w:val="none"/>
          <w:lang w:eastAsia="zh-CN"/>
        </w:rPr>
      </w:pPr>
      <w:r>
        <w:rPr>
          <w:rFonts w:hint="eastAsia" w:ascii="宋体" w:hAnsi="宋体" w:eastAsia="宋体" w:cs="宋体"/>
          <w:bCs/>
          <w:color w:val="auto"/>
          <w:sz w:val="28"/>
          <w:szCs w:val="28"/>
          <w:highlight w:val="none"/>
        </w:rPr>
        <w:t>（三）供应商必须提交的响应文件内容</w:t>
      </w:r>
      <w:bookmarkEnd w:id="13"/>
      <w:bookmarkEnd w:id="14"/>
      <w:bookmarkEnd w:id="15"/>
      <w:bookmarkEnd w:id="16"/>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default" w:ascii="宋体" w:hAnsi="宋体" w:eastAsia="宋体" w:cs="宋体"/>
          <w:color w:val="auto"/>
          <w:kern w:val="0"/>
          <w:szCs w:val="21"/>
          <w:highlight w:val="none"/>
          <w:shd w:val="clear" w:color="auto" w:fill="FFFFFF"/>
          <w:lang w:val="en-US" w:eastAsia="zh-CN"/>
        </w:rPr>
      </w:pPr>
      <w:r>
        <w:rPr>
          <w:rFonts w:hint="eastAsia" w:ascii="宋体" w:hAnsi="宋体" w:cs="宋体"/>
          <w:color w:val="auto"/>
          <w:kern w:val="0"/>
          <w:szCs w:val="21"/>
          <w:highlight w:val="none"/>
          <w:shd w:val="clear" w:color="auto" w:fill="FFFFFF"/>
          <w:lang w:val="en-US" w:eastAsia="zh-CN"/>
        </w:rPr>
        <w:t>1、</w:t>
      </w:r>
      <w:r>
        <w:rPr>
          <w:rFonts w:hint="eastAsia" w:ascii="宋体" w:hAnsi="宋体" w:eastAsia="宋体" w:cs="宋体"/>
          <w:color w:val="auto"/>
          <w:kern w:val="0"/>
          <w:szCs w:val="21"/>
          <w:highlight w:val="none"/>
          <w:shd w:val="clear" w:color="auto" w:fill="FFFFFF"/>
          <w:lang w:val="en-US" w:eastAsia="zh-CN"/>
        </w:rPr>
        <w:t>供应商基本信息（营业执照等）</w:t>
      </w:r>
      <w:r>
        <w:rPr>
          <w:rFonts w:hint="eastAsia" w:ascii="宋体" w:hAnsi="宋体" w:cs="宋体"/>
          <w:color w:val="auto"/>
          <w:kern w:val="0"/>
          <w:szCs w:val="21"/>
          <w:highlight w:val="none"/>
          <w:shd w:val="clear" w:color="auto" w:fill="FFFFFF"/>
          <w:lang w:val="en-US"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s="宋体"/>
          <w:color w:val="auto"/>
          <w:kern w:val="0"/>
          <w:szCs w:val="21"/>
          <w:highlight w:val="none"/>
          <w:shd w:val="clear" w:color="auto" w:fill="FFFFFF"/>
          <w:lang w:eastAsia="zh-CN"/>
        </w:rPr>
      </w:pPr>
      <w:r>
        <w:rPr>
          <w:rFonts w:hint="eastAsia" w:ascii="宋体" w:hAnsi="宋体" w:cs="宋体"/>
          <w:color w:val="auto"/>
          <w:kern w:val="0"/>
          <w:szCs w:val="21"/>
          <w:highlight w:val="none"/>
          <w:shd w:val="clear" w:color="auto" w:fill="FFFFFF"/>
          <w:lang w:val="en-US" w:eastAsia="zh-CN"/>
        </w:rPr>
        <w:t>2、</w:t>
      </w:r>
      <w:r>
        <w:rPr>
          <w:rFonts w:hint="eastAsia" w:ascii="宋体" w:hAnsi="宋体" w:cs="宋体"/>
          <w:color w:val="auto"/>
          <w:kern w:val="0"/>
          <w:szCs w:val="21"/>
          <w:highlight w:val="none"/>
          <w:shd w:val="clear" w:color="auto" w:fill="FFFFFF"/>
          <w:lang w:eastAsia="zh-CN"/>
        </w:rPr>
        <w:t>响应</w:t>
      </w:r>
      <w:r>
        <w:rPr>
          <w:rFonts w:hint="eastAsia" w:ascii="宋体" w:hAnsi="宋体" w:eastAsia="宋体" w:cs="宋体"/>
          <w:color w:val="auto"/>
          <w:kern w:val="0"/>
          <w:szCs w:val="21"/>
          <w:highlight w:val="none"/>
          <w:shd w:val="clear" w:color="auto" w:fill="FFFFFF"/>
        </w:rPr>
        <w:t>授权书</w:t>
      </w:r>
      <w:r>
        <w:rPr>
          <w:rFonts w:hint="eastAsia" w:ascii="宋体" w:hAnsi="宋体" w:cs="宋体"/>
          <w:color w:val="auto"/>
          <w:kern w:val="0"/>
          <w:szCs w:val="21"/>
          <w:highlight w:val="none"/>
          <w:shd w:val="clear" w:color="auto" w:fill="FFFFFF"/>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eastAsia="宋体"/>
          <w:color w:val="auto"/>
          <w:sz w:val="21"/>
          <w:szCs w:val="21"/>
          <w:highlight w:val="none"/>
          <w:lang w:eastAsia="zh-CN"/>
        </w:rPr>
      </w:pPr>
      <w:r>
        <w:rPr>
          <w:rFonts w:hint="eastAsia" w:ascii="宋体" w:hAnsi="宋体" w:cs="宋体"/>
          <w:color w:val="auto"/>
          <w:kern w:val="0"/>
          <w:szCs w:val="21"/>
          <w:highlight w:val="none"/>
          <w:shd w:val="clear" w:color="auto" w:fill="FFFFFF"/>
          <w:lang w:val="en-US" w:eastAsia="zh-CN"/>
        </w:rPr>
        <w:t>3、</w:t>
      </w:r>
      <w:r>
        <w:rPr>
          <w:rFonts w:hint="eastAsia"/>
          <w:color w:val="auto"/>
          <w:sz w:val="21"/>
          <w:szCs w:val="21"/>
          <w:highlight w:val="none"/>
        </w:rPr>
        <w:t>响应函</w:t>
      </w:r>
      <w:r>
        <w:rPr>
          <w:rFonts w:hint="eastAsia"/>
          <w:color w:val="auto"/>
          <w:sz w:val="21"/>
          <w:szCs w:val="21"/>
          <w:highlight w:val="none"/>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highlight w:val="none"/>
          <w:lang w:eastAsia="zh-CN"/>
        </w:rPr>
      </w:pPr>
      <w:r>
        <w:rPr>
          <w:rFonts w:hint="eastAsia"/>
          <w:color w:val="auto"/>
          <w:sz w:val="21"/>
          <w:szCs w:val="21"/>
          <w:highlight w:val="none"/>
          <w:lang w:val="en-US" w:eastAsia="zh-CN"/>
        </w:rPr>
        <w:t>4、</w:t>
      </w:r>
      <w:r>
        <w:rPr>
          <w:rFonts w:hint="eastAsia" w:ascii="宋体" w:hAnsi="宋体"/>
          <w:color w:val="auto"/>
          <w:sz w:val="21"/>
          <w:szCs w:val="21"/>
          <w:highlight w:val="none"/>
        </w:rPr>
        <w:t>无重大违法记录声明函、无不良信用记录承诺函</w:t>
      </w:r>
      <w:r>
        <w:rPr>
          <w:rFonts w:hint="eastAsia" w:ascii="宋体" w:hAnsi="宋体"/>
          <w:color w:val="auto"/>
          <w:sz w:val="21"/>
          <w:szCs w:val="21"/>
          <w:highlight w:val="none"/>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5、</w:t>
      </w:r>
      <w:r>
        <w:rPr>
          <w:rFonts w:hint="eastAsia" w:ascii="Tahoma" w:hAnsi="Tahoma"/>
          <w:color w:val="auto"/>
          <w:sz w:val="21"/>
          <w:szCs w:val="21"/>
          <w:highlight w:val="none"/>
          <w:lang w:val="zh-CN"/>
        </w:rPr>
        <w:t>询价响应表；</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Tahoma" w:hAnsi="Tahoma" w:eastAsia="宋体"/>
          <w:color w:val="auto"/>
          <w:sz w:val="21"/>
          <w:szCs w:val="21"/>
          <w:highlight w:val="none"/>
          <w:lang w:eastAsia="zh-CN"/>
        </w:rPr>
      </w:pPr>
      <w:r>
        <w:rPr>
          <w:rFonts w:hint="eastAsia" w:ascii="宋体" w:hAnsi="宋体" w:cs="宋体"/>
          <w:color w:val="auto"/>
          <w:kern w:val="0"/>
          <w:szCs w:val="21"/>
          <w:highlight w:val="none"/>
          <w:shd w:val="clear" w:color="auto" w:fill="FFFFFF"/>
          <w:lang w:val="en-US" w:eastAsia="zh-CN"/>
        </w:rPr>
        <w:t>6、</w:t>
      </w:r>
      <w:r>
        <w:rPr>
          <w:rFonts w:hint="eastAsia" w:ascii="Tahoma" w:hAnsi="Tahoma"/>
          <w:color w:val="auto"/>
          <w:sz w:val="21"/>
          <w:szCs w:val="21"/>
          <w:highlight w:val="none"/>
          <w:lang w:eastAsia="zh-CN"/>
        </w:rPr>
        <w:t>响应</w:t>
      </w:r>
      <w:r>
        <w:rPr>
          <w:rFonts w:hint="eastAsia" w:ascii="Tahoma" w:hAnsi="Tahoma"/>
          <w:color w:val="auto"/>
          <w:sz w:val="21"/>
          <w:szCs w:val="21"/>
          <w:highlight w:val="none"/>
        </w:rPr>
        <w:t>报价书</w:t>
      </w:r>
      <w:r>
        <w:rPr>
          <w:rFonts w:hint="eastAsia" w:ascii="Tahoma" w:hAnsi="Tahoma"/>
          <w:color w:val="auto"/>
          <w:sz w:val="21"/>
          <w:szCs w:val="21"/>
          <w:highlight w:val="none"/>
          <w:lang w:eastAsia="zh-CN"/>
        </w:rPr>
        <w:t>（含分项明细报价）；</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宋体" w:hAnsi="宋体" w:eastAsia="宋体"/>
          <w:color w:val="auto"/>
          <w:sz w:val="21"/>
          <w:szCs w:val="21"/>
          <w:highlight w:val="none"/>
          <w:lang w:eastAsia="zh-CN"/>
        </w:rPr>
      </w:pPr>
      <w:r>
        <w:rPr>
          <w:rFonts w:hint="eastAsia" w:ascii="宋体" w:hAnsi="宋体" w:cs="宋体"/>
          <w:color w:val="auto"/>
          <w:kern w:val="0"/>
          <w:szCs w:val="21"/>
          <w:highlight w:val="none"/>
          <w:shd w:val="clear" w:color="auto" w:fill="FFFFFF"/>
          <w:lang w:val="en-US" w:eastAsia="zh-CN"/>
        </w:rPr>
        <w:t>7、</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、安装承诺</w:t>
      </w:r>
      <w:r>
        <w:rPr>
          <w:rFonts w:hint="eastAsia" w:ascii="宋体" w:hAnsi="宋体"/>
          <w:color w:val="auto"/>
          <w:sz w:val="21"/>
          <w:szCs w:val="21"/>
          <w:highlight w:val="none"/>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宋体" w:hAnsi="宋体" w:eastAsia="宋体"/>
          <w:color w:val="auto"/>
          <w:sz w:val="21"/>
          <w:szCs w:val="21"/>
          <w:highlight w:val="none"/>
          <w:lang w:eastAsia="zh-CN"/>
        </w:rPr>
      </w:pPr>
      <w:r>
        <w:rPr>
          <w:rFonts w:hint="eastAsia" w:ascii="宋体" w:hAnsi="宋体"/>
          <w:color w:val="auto"/>
          <w:sz w:val="21"/>
          <w:szCs w:val="21"/>
          <w:highlight w:val="none"/>
          <w:lang w:val="en-US" w:eastAsia="zh-CN"/>
        </w:rPr>
        <w:t>8、</w:t>
      </w:r>
      <w:r>
        <w:rPr>
          <w:rFonts w:hint="eastAsia" w:ascii="宋体" w:hAnsi="宋体"/>
          <w:color w:val="auto"/>
          <w:sz w:val="21"/>
          <w:szCs w:val="21"/>
          <w:highlight w:val="none"/>
        </w:rPr>
        <w:t>售后服务承诺</w:t>
      </w:r>
      <w:r>
        <w:rPr>
          <w:rFonts w:hint="eastAsia" w:ascii="宋体" w:hAnsi="宋体"/>
          <w:color w:val="auto"/>
          <w:sz w:val="21"/>
          <w:szCs w:val="21"/>
          <w:highlight w:val="none"/>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宋体" w:hAnsi="宋体"/>
          <w:color w:val="auto"/>
          <w:sz w:val="21"/>
          <w:szCs w:val="21"/>
          <w:highlight w:val="none"/>
          <w:lang w:eastAsia="zh-CN"/>
        </w:rPr>
      </w:pPr>
      <w:r>
        <w:rPr>
          <w:rFonts w:hint="eastAsia" w:ascii="宋体" w:hAnsi="宋体"/>
          <w:color w:val="auto"/>
          <w:sz w:val="21"/>
          <w:szCs w:val="21"/>
          <w:highlight w:val="none"/>
          <w:lang w:val="en-US" w:eastAsia="zh-CN"/>
        </w:rPr>
        <w:t>9、</w:t>
      </w:r>
      <w:r>
        <w:rPr>
          <w:rFonts w:hint="eastAsia" w:ascii="宋体" w:hAnsi="宋体"/>
          <w:color w:val="auto"/>
          <w:sz w:val="21"/>
          <w:szCs w:val="21"/>
          <w:highlight w:val="none"/>
        </w:rPr>
        <w:t>询价文件要求和供应商认为需要提供的其它说明和资料</w:t>
      </w:r>
      <w:r>
        <w:rPr>
          <w:rFonts w:hint="eastAsia" w:ascii="宋体" w:hAnsi="宋体"/>
          <w:color w:val="auto"/>
          <w:sz w:val="21"/>
          <w:szCs w:val="21"/>
          <w:highlight w:val="none"/>
          <w:lang w:eastAsia="zh-CN"/>
        </w:rPr>
        <w:t>。</w:t>
      </w:r>
    </w:p>
    <w:p>
      <w:pPr>
        <w:pStyle w:val="4"/>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highlight w:val="none"/>
        </w:rPr>
      </w:pPr>
      <w:bookmarkStart w:id="17" w:name="_Toc3875"/>
      <w:r>
        <w:rPr>
          <w:rFonts w:hint="eastAsia" w:ascii="宋体" w:hAnsi="宋体" w:eastAsia="宋体" w:cs="宋体"/>
          <w:bCs/>
          <w:color w:val="auto"/>
          <w:sz w:val="28"/>
          <w:szCs w:val="28"/>
          <w:highlight w:val="none"/>
        </w:rPr>
        <w:t>（四）有关定义</w:t>
      </w:r>
      <w:bookmarkEnd w:id="17"/>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1、采购监督管理部门：系指</w:t>
      </w:r>
      <w:r>
        <w:rPr>
          <w:rFonts w:hint="eastAsia" w:ascii="宋体" w:hAnsi="宋体" w:cs="宋体"/>
          <w:color w:val="auto"/>
          <w:szCs w:val="21"/>
          <w:highlight w:val="none"/>
          <w:u w:val="single"/>
          <w:lang w:val="en-US" w:eastAsia="zh-CN"/>
        </w:rPr>
        <w:t>安徽大别山国投集团纪检监察室</w:t>
      </w:r>
      <w:r>
        <w:rPr>
          <w:rFonts w:hint="eastAsia" w:ascii="宋体" w:hAnsi="宋体" w:eastAsia="宋体" w:cs="宋体"/>
          <w:color w:val="auto"/>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2、采购人：系指本次采购项目的业主方。</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cs="宋体"/>
          <w:color w:val="auto"/>
          <w:szCs w:val="21"/>
          <w:highlight w:val="none"/>
          <w:lang w:eastAsia="zh-CN"/>
        </w:rPr>
        <w:t>采购代理机构</w:t>
      </w:r>
      <w:r>
        <w:rPr>
          <w:rFonts w:hint="eastAsia" w:ascii="宋体" w:hAnsi="宋体" w:eastAsia="宋体" w:cs="宋体"/>
          <w:color w:val="auto"/>
          <w:szCs w:val="21"/>
          <w:highlight w:val="none"/>
        </w:rPr>
        <w:t>：系指</w:t>
      </w:r>
      <w:r>
        <w:rPr>
          <w:rFonts w:hint="eastAsia" w:ascii="宋体" w:hAnsi="宋体" w:cs="宋体"/>
          <w:color w:val="auto"/>
          <w:szCs w:val="21"/>
          <w:highlight w:val="none"/>
          <w:u w:val="single"/>
          <w:lang w:eastAsia="zh-CN"/>
        </w:rPr>
        <w:t>安徽大别山工程咨询有限公司</w:t>
      </w:r>
      <w:r>
        <w:rPr>
          <w:rFonts w:hint="eastAsia" w:ascii="宋体" w:hAnsi="宋体" w:eastAsia="宋体" w:cs="宋体"/>
          <w:color w:val="auto"/>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4、近X年内：系指从询价之日向前追溯X年（“X”为“一”及以后整数）起算。除非本询价文件另有规定，否则均以合同签订之日为追溯结点。</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5、业绩：系指符合本询价文件规定且已</w:t>
      </w:r>
      <w:r>
        <w:rPr>
          <w:rFonts w:hint="eastAsia" w:ascii="宋体" w:hAnsi="宋体" w:cs="宋体"/>
          <w:color w:val="auto"/>
          <w:szCs w:val="21"/>
          <w:highlight w:val="none"/>
          <w:lang w:eastAsia="zh-CN"/>
        </w:rPr>
        <w:t>服务</w:t>
      </w:r>
      <w:r>
        <w:rPr>
          <w:rFonts w:hint="eastAsia" w:ascii="宋体" w:hAnsi="宋体" w:eastAsia="宋体" w:cs="宋体"/>
          <w:color w:val="auto"/>
          <w:szCs w:val="21"/>
          <w:highlight w:val="none"/>
        </w:rPr>
        <w:t>（安装）完毕的与最终用户(“最终用户”系指合同项目的建设方或由建设方确定的承包方)签订的合同及询价文件要求的相关证明。供应商与其关联公司（如母公司、控股公司、参股公司、分公司、子公司、同一法定代表人的公司等）之间签订的合同，均不予认可。</w:t>
      </w:r>
    </w:p>
    <w:bookmarkEnd w:id="11"/>
    <w:bookmarkEnd w:id="12"/>
    <w:p>
      <w:pPr>
        <w:pStyle w:val="4"/>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18" w:name="_Toc26915"/>
      <w:bookmarkStart w:id="19" w:name="_Toc216158630"/>
      <w:r>
        <w:rPr>
          <w:rFonts w:hint="eastAsia" w:ascii="宋体" w:hAnsi="宋体" w:eastAsia="宋体" w:cs="宋体"/>
          <w:bCs/>
          <w:color w:val="auto"/>
          <w:sz w:val="28"/>
          <w:szCs w:val="28"/>
          <w:highlight w:val="none"/>
        </w:rPr>
        <w:t>（五）</w:t>
      </w:r>
      <w:bookmarkStart w:id="20" w:name="_Toc471299092"/>
      <w:r>
        <w:rPr>
          <w:rFonts w:hint="eastAsia" w:ascii="宋体" w:hAnsi="宋体" w:eastAsia="宋体" w:cs="宋体"/>
          <w:bCs/>
          <w:color w:val="auto"/>
          <w:sz w:val="28"/>
          <w:szCs w:val="28"/>
          <w:highlight w:val="none"/>
          <w:lang w:eastAsia="zh-CN"/>
        </w:rPr>
        <w:t>响应文件</w:t>
      </w:r>
      <w:r>
        <w:rPr>
          <w:rFonts w:hint="eastAsia" w:ascii="宋体" w:hAnsi="宋体" w:eastAsia="宋体" w:cs="宋体"/>
          <w:bCs/>
          <w:color w:val="auto"/>
          <w:sz w:val="28"/>
          <w:szCs w:val="28"/>
          <w:highlight w:val="none"/>
        </w:rPr>
        <w:t>的提交</w:t>
      </w:r>
      <w:bookmarkEnd w:id="18"/>
    </w:p>
    <w:p>
      <w:pPr>
        <w:adjustRightInd w:val="0"/>
        <w:snapToGrid w:val="0"/>
        <w:spacing w:line="360" w:lineRule="exact"/>
        <w:ind w:firstLine="409" w:firstLineChars="195"/>
        <w:rPr>
          <w:rFonts w:hint="eastAsia" w:ascii="宋体" w:hAnsi="宋体" w:eastAsia="宋体" w:cs="宋体"/>
          <w:color w:val="auto"/>
          <w:highlight w:val="none"/>
          <w:lang w:eastAsia="zh-CN"/>
        </w:rPr>
      </w:pPr>
      <w:bookmarkStart w:id="21" w:name="_Toc21708"/>
      <w:r>
        <w:rPr>
          <w:rFonts w:hint="eastAsia" w:ascii="宋体" w:hAnsi="宋体" w:cs="宋体"/>
          <w:color w:val="auto"/>
          <w:highlight w:val="none"/>
        </w:rPr>
        <w:t>1、</w:t>
      </w:r>
      <w:r>
        <w:rPr>
          <w:rFonts w:hint="eastAsia" w:ascii="宋体" w:hAnsi="宋体" w:cs="宋体"/>
          <w:color w:val="auto"/>
          <w:highlight w:val="none"/>
        </w:rPr>
        <w:t>纸质版</w:t>
      </w:r>
      <w:r>
        <w:rPr>
          <w:rFonts w:hint="eastAsia" w:ascii="宋体" w:hAnsi="宋体" w:cs="宋体"/>
          <w:color w:val="auto"/>
          <w:highlight w:val="none"/>
          <w:lang w:eastAsia="zh-CN"/>
        </w:rPr>
        <w:t>响应性</w:t>
      </w:r>
      <w:r>
        <w:rPr>
          <w:rFonts w:hint="eastAsia" w:ascii="宋体" w:hAnsi="宋体" w:cs="宋体"/>
          <w:color w:val="auto"/>
          <w:highlight w:val="none"/>
        </w:rPr>
        <w:t>文件的密封和标记</w:t>
      </w:r>
      <w:r>
        <w:rPr>
          <w:rFonts w:hint="eastAsia" w:ascii="宋体" w:hAnsi="宋体" w:cs="宋体"/>
          <w:color w:val="auto"/>
          <w:highlight w:val="none"/>
          <w:lang w:eastAsia="zh-CN"/>
        </w:rPr>
        <w:t>（中标后递交）</w:t>
      </w:r>
    </w:p>
    <w:p>
      <w:pPr>
        <w:adjustRightInd w:val="0"/>
        <w:snapToGrid w:val="0"/>
        <w:spacing w:line="360" w:lineRule="exact"/>
        <w:ind w:firstLine="409" w:firstLineChars="195"/>
        <w:rPr>
          <w:rFonts w:hint="eastAsia" w:hAnsi="宋体" w:cs="宋体"/>
          <w:b/>
          <w:bCs/>
          <w:color w:val="auto"/>
          <w:highlight w:val="none"/>
        </w:rPr>
      </w:pPr>
      <w:r>
        <w:rPr>
          <w:rFonts w:hint="eastAsia" w:ascii="宋体" w:hAnsi="宋体" w:cs="宋体"/>
          <w:color w:val="auto"/>
          <w:highlight w:val="none"/>
        </w:rPr>
        <w:t>投标人应将纸质</w:t>
      </w:r>
      <w:r>
        <w:rPr>
          <w:rFonts w:hint="eastAsia" w:ascii="宋体" w:hAnsi="宋体" w:cs="宋体"/>
          <w:color w:val="auto"/>
          <w:highlight w:val="none"/>
          <w:lang w:eastAsia="zh-CN"/>
        </w:rPr>
        <w:t>响应性</w:t>
      </w:r>
      <w:r>
        <w:rPr>
          <w:rFonts w:hint="eastAsia" w:ascii="宋体" w:hAnsi="宋体" w:cs="宋体"/>
          <w:color w:val="auto"/>
          <w:highlight w:val="none"/>
        </w:rPr>
        <w:t>文件的正本和副本分别密封（正本一个封套，副本共一个封套），并在封袋上注明</w:t>
      </w:r>
      <w:r>
        <w:rPr>
          <w:rFonts w:hint="eastAsia" w:ascii="宋体" w:cs="宋体"/>
          <w:color w:val="auto"/>
          <w:highlight w:val="none"/>
        </w:rPr>
        <w:t>“</w:t>
      </w:r>
      <w:r>
        <w:rPr>
          <w:rFonts w:hint="eastAsia" w:ascii="宋体" w:hAnsi="宋体" w:cs="宋体"/>
          <w:color w:val="auto"/>
          <w:highlight w:val="none"/>
        </w:rPr>
        <w:t>正本</w:t>
      </w:r>
      <w:r>
        <w:rPr>
          <w:rFonts w:hint="eastAsia" w:ascii="宋体" w:cs="宋体"/>
          <w:color w:val="auto"/>
          <w:highlight w:val="none"/>
        </w:rPr>
        <w:t>”</w:t>
      </w:r>
      <w:r>
        <w:rPr>
          <w:rFonts w:hint="eastAsia" w:ascii="宋体" w:hAnsi="宋体" w:cs="宋体"/>
          <w:color w:val="auto"/>
          <w:highlight w:val="none"/>
        </w:rPr>
        <w:t>或</w:t>
      </w:r>
      <w:r>
        <w:rPr>
          <w:rFonts w:hint="eastAsia" w:ascii="宋体" w:cs="宋体"/>
          <w:color w:val="auto"/>
          <w:highlight w:val="none"/>
        </w:rPr>
        <w:t>“</w:t>
      </w:r>
      <w:r>
        <w:rPr>
          <w:rFonts w:hint="eastAsia" w:ascii="宋体" w:hAnsi="宋体" w:cs="宋体"/>
          <w:color w:val="auto"/>
          <w:highlight w:val="none"/>
        </w:rPr>
        <w:t>副本</w:t>
      </w:r>
      <w:r>
        <w:rPr>
          <w:rFonts w:hint="eastAsia" w:ascii="宋体" w:cs="宋体"/>
          <w:color w:val="auto"/>
          <w:highlight w:val="none"/>
        </w:rPr>
        <w:t>”</w:t>
      </w:r>
      <w:r>
        <w:rPr>
          <w:rFonts w:hint="eastAsia" w:ascii="宋体" w:hAnsi="宋体" w:cs="宋体"/>
          <w:color w:val="auto"/>
          <w:highlight w:val="none"/>
        </w:rPr>
        <w:t>，</w:t>
      </w:r>
      <w:r>
        <w:rPr>
          <w:rFonts w:hint="eastAsia" w:ascii="宋体" w:hAnsi="宋体" w:cs="宋体"/>
          <w:color w:val="auto"/>
          <w:highlight w:val="none"/>
          <w:lang w:eastAsia="zh-CN"/>
        </w:rPr>
        <w:t>响应文件</w:t>
      </w:r>
      <w:r>
        <w:rPr>
          <w:rFonts w:hint="eastAsia" w:ascii="宋体" w:hAnsi="宋体" w:cs="宋体"/>
          <w:color w:val="auto"/>
          <w:highlight w:val="none"/>
        </w:rPr>
        <w:t>份数为一式叁份（正本一份，副本二份）。在骑缝处和封条上加盖</w:t>
      </w:r>
      <w:r>
        <w:rPr>
          <w:rFonts w:hint="eastAsia" w:ascii="宋体" w:hAnsi="宋体" w:cs="宋体"/>
          <w:color w:val="auto"/>
          <w:highlight w:val="none"/>
          <w:lang w:eastAsia="zh-CN"/>
        </w:rPr>
        <w:t>响应</w:t>
      </w:r>
      <w:r>
        <w:rPr>
          <w:rFonts w:hint="eastAsia" w:ascii="宋体" w:hAnsi="宋体" w:cs="宋体"/>
          <w:color w:val="auto"/>
          <w:highlight w:val="none"/>
        </w:rPr>
        <w:t>人公章和法定代表人</w:t>
      </w:r>
      <w:r>
        <w:rPr>
          <w:rFonts w:hint="eastAsia" w:ascii="宋体" w:hAnsi="宋体" w:cs="宋体"/>
          <w:color w:val="auto"/>
          <w:highlight w:val="none"/>
          <w:lang w:eastAsia="zh-CN"/>
        </w:rPr>
        <w:t>（或授权代理人）签字或盖章</w:t>
      </w:r>
      <w:r>
        <w:rPr>
          <w:rFonts w:hint="eastAsia" w:ascii="宋体" w:hAnsi="宋体" w:cs="宋体"/>
          <w:b/>
          <w:bCs/>
          <w:color w:val="auto"/>
          <w:highlight w:val="none"/>
        </w:rPr>
        <w:t>（注：投标书不准活页装订，应胶装成册，</w:t>
      </w:r>
      <w:r>
        <w:rPr>
          <w:rFonts w:hint="eastAsia" w:ascii="宋体" w:hAnsi="宋体" w:cs="宋体"/>
          <w:b/>
          <w:bCs/>
          <w:color w:val="auto"/>
          <w:highlight w:val="none"/>
          <w:lang w:eastAsia="zh-CN"/>
        </w:rPr>
        <w:t>响应</w:t>
      </w:r>
      <w:r>
        <w:rPr>
          <w:rFonts w:hint="eastAsia" w:ascii="宋体" w:hAnsi="宋体" w:cs="宋体"/>
          <w:b/>
          <w:bCs/>
          <w:color w:val="auto"/>
          <w:highlight w:val="none"/>
        </w:rPr>
        <w:t>人所递交的</w:t>
      </w:r>
      <w:r>
        <w:rPr>
          <w:rFonts w:hint="eastAsia" w:ascii="宋体" w:hAnsi="宋体" w:cs="宋体"/>
          <w:b/>
          <w:bCs/>
          <w:color w:val="auto"/>
          <w:highlight w:val="none"/>
          <w:lang w:eastAsia="zh-CN"/>
        </w:rPr>
        <w:t>响应性</w:t>
      </w:r>
      <w:r>
        <w:rPr>
          <w:rFonts w:hint="eastAsia" w:ascii="宋体" w:hAnsi="宋体" w:cs="宋体"/>
          <w:b/>
          <w:bCs/>
          <w:color w:val="auto"/>
          <w:highlight w:val="none"/>
        </w:rPr>
        <w:t>文件</w:t>
      </w:r>
      <w:r>
        <w:rPr>
          <w:rFonts w:hint="eastAsia" w:ascii="宋体" w:hAnsi="宋体" w:cs="宋体"/>
          <w:b/>
          <w:bCs/>
          <w:color w:val="auto"/>
          <w:highlight w:val="none"/>
          <w:lang w:eastAsia="zh-CN"/>
        </w:rPr>
        <w:t>应</w:t>
      </w:r>
      <w:r>
        <w:rPr>
          <w:rFonts w:hint="eastAsia" w:ascii="宋体" w:hAnsi="宋体" w:cs="宋体"/>
          <w:b/>
          <w:bCs/>
          <w:color w:val="auto"/>
          <w:highlight w:val="none"/>
        </w:rPr>
        <w:t>按照</w:t>
      </w:r>
      <w:r>
        <w:rPr>
          <w:rFonts w:hint="eastAsia" w:ascii="宋体" w:hAnsi="宋体" w:cs="宋体"/>
          <w:b/>
          <w:bCs/>
          <w:color w:val="auto"/>
          <w:highlight w:val="none"/>
          <w:lang w:eastAsia="zh-CN"/>
        </w:rPr>
        <w:t>响应性</w:t>
      </w:r>
      <w:r>
        <w:rPr>
          <w:rFonts w:hint="eastAsia" w:ascii="宋体" w:hAnsi="宋体" w:cs="宋体"/>
          <w:b/>
          <w:bCs/>
          <w:color w:val="auto"/>
          <w:highlight w:val="none"/>
        </w:rPr>
        <w:t>文件组成及格式、</w:t>
      </w:r>
      <w:r>
        <w:rPr>
          <w:rFonts w:hint="eastAsia" w:ascii="宋体" w:hAnsi="宋体" w:cs="宋体"/>
          <w:b/>
          <w:bCs/>
          <w:color w:val="auto"/>
          <w:highlight w:val="none"/>
          <w:lang w:eastAsia="zh-CN"/>
        </w:rPr>
        <w:t>响应性</w:t>
      </w:r>
      <w:r>
        <w:rPr>
          <w:rFonts w:hint="eastAsia" w:ascii="宋体" w:hAnsi="宋体" w:cs="宋体"/>
          <w:b/>
          <w:bCs/>
          <w:color w:val="auto"/>
          <w:highlight w:val="none"/>
        </w:rPr>
        <w:t>文件的密封要求以及</w:t>
      </w:r>
      <w:r>
        <w:rPr>
          <w:rFonts w:hint="eastAsia" w:ascii="宋体" w:hAnsi="宋体" w:cs="宋体"/>
          <w:color w:val="auto"/>
          <w:highlight w:val="none"/>
          <w:lang w:eastAsia="zh-CN"/>
        </w:rPr>
        <w:t>，</w:t>
      </w:r>
      <w:r>
        <w:rPr>
          <w:rFonts w:hint="eastAsia" w:ascii="宋体" w:hAnsi="宋体" w:cs="宋体"/>
          <w:b/>
          <w:bCs/>
          <w:color w:val="auto"/>
          <w:highlight w:val="none"/>
        </w:rPr>
        <w:t>否则视为无效投标</w:t>
      </w:r>
      <w:r>
        <w:rPr>
          <w:rFonts w:hint="eastAsia" w:ascii="宋体" w:hAnsi="宋体" w:cs="宋体"/>
          <w:b/>
          <w:bCs/>
          <w:color w:val="auto"/>
          <w:highlight w:val="none"/>
          <w:lang w:eastAsia="zh-CN"/>
        </w:rPr>
        <w:t>。响应性</w:t>
      </w:r>
      <w:r>
        <w:rPr>
          <w:rFonts w:hint="eastAsia" w:ascii="宋体" w:hAnsi="宋体" w:cs="宋体"/>
          <w:b/>
          <w:bCs/>
          <w:color w:val="auto"/>
          <w:highlight w:val="none"/>
        </w:rPr>
        <w:t>文件所有内容以纸质正本为准</w:t>
      </w:r>
      <w:r>
        <w:rPr>
          <w:rFonts w:hint="eastAsia" w:ascii="宋体" w:hAnsi="宋体" w:cs="宋体"/>
          <w:color w:val="auto"/>
          <w:highlight w:val="none"/>
        </w:rPr>
        <w:t>。</w:t>
      </w:r>
      <w:r>
        <w:rPr>
          <w:rFonts w:hint="eastAsia" w:ascii="宋体" w:hAnsi="宋体" w:cs="宋体"/>
          <w:b/>
          <w:bCs/>
          <w:color w:val="auto"/>
          <w:highlight w:val="none"/>
        </w:rPr>
        <w:t>）</w:t>
      </w:r>
      <w:r>
        <w:rPr>
          <w:rFonts w:hint="eastAsia" w:hAnsi="宋体" w:cs="宋体"/>
          <w:b/>
          <w:bCs/>
          <w:color w:val="auto"/>
          <w:highlight w:val="none"/>
        </w:rPr>
        <w:t>。</w:t>
      </w:r>
    </w:p>
    <w:p>
      <w:pPr>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eastAsia="zh-CN"/>
        </w:rPr>
        <w:t>响应性</w:t>
      </w:r>
      <w:r>
        <w:rPr>
          <w:rFonts w:hint="eastAsia" w:ascii="宋体" w:hAnsi="宋体" w:cs="宋体"/>
          <w:color w:val="auto"/>
          <w:highlight w:val="none"/>
        </w:rPr>
        <w:t>文件的提交</w:t>
      </w:r>
    </w:p>
    <w:p>
      <w:pPr>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2.1</w:t>
      </w:r>
      <w:r>
        <w:rPr>
          <w:rFonts w:hint="eastAsia" w:ascii="宋体" w:hAnsi="宋体" w:cs="宋体"/>
          <w:color w:val="auto"/>
          <w:highlight w:val="none"/>
          <w:lang w:eastAsia="zh-CN"/>
        </w:rPr>
        <w:t>响应</w:t>
      </w:r>
      <w:r>
        <w:rPr>
          <w:rFonts w:hint="eastAsia" w:ascii="宋体" w:hAnsi="宋体" w:cs="宋体"/>
          <w:color w:val="auto"/>
          <w:highlight w:val="none"/>
        </w:rPr>
        <w:t>人应按投标须知前附表规定的时间、地点，于</w:t>
      </w:r>
      <w:r>
        <w:rPr>
          <w:rFonts w:hint="eastAsia" w:ascii="宋体" w:hAnsi="宋体" w:cs="宋体"/>
          <w:color w:val="auto"/>
          <w:highlight w:val="none"/>
          <w:lang w:eastAsia="zh-CN"/>
        </w:rPr>
        <w:t>响应</w:t>
      </w:r>
      <w:r>
        <w:rPr>
          <w:rFonts w:hint="eastAsia" w:ascii="宋体" w:hAnsi="宋体" w:cs="宋体"/>
          <w:color w:val="auto"/>
          <w:highlight w:val="none"/>
        </w:rPr>
        <w:t>截止时间前提交</w:t>
      </w:r>
      <w:r>
        <w:rPr>
          <w:rFonts w:hint="eastAsia" w:ascii="宋体" w:hAnsi="宋体" w:cs="宋体"/>
          <w:color w:val="auto"/>
          <w:highlight w:val="none"/>
          <w:lang w:eastAsia="zh-CN"/>
        </w:rPr>
        <w:t>响应性</w:t>
      </w:r>
      <w:r>
        <w:rPr>
          <w:rFonts w:hint="eastAsia" w:ascii="宋体" w:hAnsi="宋体" w:cs="宋体"/>
          <w:color w:val="auto"/>
          <w:highlight w:val="none"/>
        </w:rPr>
        <w:t>文件。</w:t>
      </w:r>
    </w:p>
    <w:p>
      <w:pPr>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2.2在</w:t>
      </w:r>
      <w:r>
        <w:rPr>
          <w:rFonts w:hint="eastAsia" w:ascii="宋体" w:hAnsi="宋体" w:cs="宋体"/>
          <w:color w:val="auto"/>
          <w:highlight w:val="none"/>
          <w:lang w:eastAsia="zh-CN"/>
        </w:rPr>
        <w:t>响应</w:t>
      </w:r>
      <w:r>
        <w:rPr>
          <w:rFonts w:hint="eastAsia" w:ascii="宋体" w:hAnsi="宋体" w:cs="宋体"/>
          <w:color w:val="auto"/>
          <w:highlight w:val="none"/>
        </w:rPr>
        <w:t>须知前附表规定的</w:t>
      </w:r>
      <w:r>
        <w:rPr>
          <w:rFonts w:hint="eastAsia" w:ascii="宋体" w:hAnsi="宋体" w:cs="宋体"/>
          <w:color w:val="auto"/>
          <w:highlight w:val="none"/>
          <w:lang w:eastAsia="zh-CN"/>
        </w:rPr>
        <w:t>响应文件递交截止时间</w:t>
      </w:r>
      <w:r>
        <w:rPr>
          <w:rFonts w:hint="eastAsia" w:ascii="宋体" w:hAnsi="宋体" w:cs="宋体"/>
          <w:color w:val="auto"/>
          <w:highlight w:val="none"/>
        </w:rPr>
        <w:t>以后递交的</w:t>
      </w:r>
      <w:r>
        <w:rPr>
          <w:rFonts w:hint="eastAsia" w:ascii="宋体" w:hAnsi="宋体" w:cs="宋体"/>
          <w:color w:val="auto"/>
          <w:highlight w:val="none"/>
          <w:lang w:eastAsia="zh-CN"/>
        </w:rPr>
        <w:t>响应性</w:t>
      </w:r>
      <w:r>
        <w:rPr>
          <w:rFonts w:hint="eastAsia" w:ascii="宋体" w:hAnsi="宋体" w:cs="宋体"/>
          <w:color w:val="auto"/>
          <w:highlight w:val="none"/>
        </w:rPr>
        <w:t>标文件将被拒绝并退还给投标人。</w:t>
      </w:r>
    </w:p>
    <w:p>
      <w:pPr>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eastAsia="zh-CN"/>
        </w:rPr>
        <w:t>响应</w:t>
      </w:r>
      <w:r>
        <w:rPr>
          <w:rFonts w:hint="eastAsia" w:ascii="宋体" w:hAnsi="宋体" w:cs="宋体"/>
          <w:color w:val="auto"/>
          <w:highlight w:val="none"/>
        </w:rPr>
        <w:t>文件的提交</w:t>
      </w:r>
    </w:p>
    <w:p>
      <w:pPr>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lang w:eastAsia="zh-CN"/>
        </w:rPr>
        <w:t>响应</w:t>
      </w:r>
      <w:r>
        <w:rPr>
          <w:rFonts w:hint="eastAsia" w:ascii="宋体" w:hAnsi="宋体" w:cs="宋体"/>
          <w:color w:val="auto"/>
          <w:highlight w:val="none"/>
        </w:rPr>
        <w:t>人应在</w:t>
      </w:r>
      <w:r>
        <w:rPr>
          <w:rFonts w:hint="eastAsia" w:ascii="宋体" w:hAnsi="宋体" w:cs="宋体"/>
          <w:color w:val="auto"/>
          <w:highlight w:val="none"/>
          <w:lang w:eastAsia="zh-CN"/>
        </w:rPr>
        <w:t>响应</w:t>
      </w:r>
      <w:r>
        <w:rPr>
          <w:rFonts w:hint="eastAsia" w:ascii="宋体" w:hAnsi="宋体" w:cs="宋体"/>
          <w:color w:val="auto"/>
          <w:highlight w:val="none"/>
        </w:rPr>
        <w:t>截止时间之前，</w:t>
      </w:r>
      <w:r>
        <w:rPr>
          <w:rFonts w:hint="eastAsia" w:ascii="宋体" w:hAnsi="宋体" w:cs="宋体"/>
          <w:color w:val="auto"/>
          <w:highlight w:val="none"/>
          <w:lang w:eastAsia="zh-CN"/>
        </w:rPr>
        <w:t>网上</w:t>
      </w:r>
      <w:r>
        <w:rPr>
          <w:rFonts w:hint="eastAsia" w:ascii="宋体" w:hAnsi="宋体" w:cs="宋体"/>
          <w:color w:val="auto"/>
          <w:highlight w:val="none"/>
        </w:rPr>
        <w:t>递交</w:t>
      </w:r>
      <w:r>
        <w:rPr>
          <w:rFonts w:hint="eastAsia" w:ascii="宋体" w:hAnsi="宋体" w:cs="宋体"/>
          <w:color w:val="auto"/>
          <w:highlight w:val="none"/>
          <w:lang w:eastAsia="zh-CN"/>
        </w:rPr>
        <w:t>响应性</w:t>
      </w:r>
      <w:r>
        <w:rPr>
          <w:rFonts w:hint="eastAsia" w:ascii="宋体" w:hAnsi="宋体" w:cs="宋体"/>
          <w:color w:val="auto"/>
          <w:highlight w:val="none"/>
        </w:rPr>
        <w:t>文件。未在</w:t>
      </w:r>
      <w:r>
        <w:rPr>
          <w:rFonts w:hint="eastAsia" w:ascii="宋体" w:hAnsi="宋体" w:cs="宋体"/>
          <w:color w:val="auto"/>
          <w:highlight w:val="none"/>
          <w:lang w:eastAsia="zh-CN"/>
        </w:rPr>
        <w:t>响应</w:t>
      </w:r>
      <w:r>
        <w:rPr>
          <w:rFonts w:hint="eastAsia" w:ascii="宋体" w:hAnsi="宋体" w:cs="宋体"/>
          <w:color w:val="auto"/>
          <w:highlight w:val="none"/>
        </w:rPr>
        <w:t>截止时间前通过递交</w:t>
      </w:r>
      <w:r>
        <w:rPr>
          <w:rFonts w:hint="eastAsia" w:ascii="宋体" w:hAnsi="宋体" w:cs="宋体"/>
          <w:color w:val="auto"/>
          <w:highlight w:val="none"/>
          <w:lang w:eastAsia="zh-CN"/>
        </w:rPr>
        <w:t>响应性</w:t>
      </w:r>
      <w:r>
        <w:rPr>
          <w:rFonts w:hint="eastAsia" w:ascii="宋体" w:hAnsi="宋体" w:cs="宋体"/>
          <w:color w:val="auto"/>
          <w:highlight w:val="none"/>
        </w:rPr>
        <w:t>文件的，不予接收。</w:t>
      </w:r>
    </w:p>
    <w:p>
      <w:pPr>
        <w:pStyle w:val="4"/>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（六）评标方法及废标</w:t>
      </w:r>
      <w:bookmarkEnd w:id="20"/>
      <w:bookmarkEnd w:id="21"/>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1、本次询价活动将采用最低评标价法评审。</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最低评标价法：以价格为主要因素确定成交候选供应商，即在全部满足询价文件实质性要求（包含资格条件、技术指标及规格、以及询价过程中对以上内容的补充和修改等）前提下，根据各家报价由低到高排出成交候选供应商。</w:t>
      </w:r>
    </w:p>
    <w:p>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若出现报价相同的情况，则采取询价小组抽签方式确定成交单位。</w:t>
      </w:r>
    </w:p>
    <w:p>
      <w:pPr>
        <w:adjustRightInd w:val="0"/>
        <w:snapToGrid w:val="0"/>
        <w:spacing w:line="360" w:lineRule="exact"/>
        <w:ind w:firstLine="422" w:firstLineChars="200"/>
        <w:rPr>
          <w:rFonts w:ascii="宋体" w:hAnsi="宋体" w:cs="宋体"/>
          <w:color w:val="auto"/>
          <w:kern w:val="0"/>
          <w:szCs w:val="21"/>
          <w:highlight w:val="none"/>
        </w:rPr>
      </w:pPr>
      <w:r>
        <w:rPr>
          <w:rFonts w:hint="eastAsia" w:ascii="宋体" w:hAnsi="宋体"/>
          <w:b/>
          <w:bCs/>
          <w:color w:val="auto"/>
          <w:szCs w:val="21"/>
          <w:highlight w:val="none"/>
        </w:rPr>
        <w:t>备注：</w:t>
      </w:r>
      <w:r>
        <w:rPr>
          <w:rFonts w:hint="eastAsia" w:ascii="宋体" w:hAnsi="宋体"/>
          <w:b/>
          <w:bCs/>
          <w:color w:val="auto"/>
          <w:szCs w:val="21"/>
          <w:highlight w:val="none"/>
          <w:lang w:val="en-US" w:eastAsia="zh-CN"/>
        </w:rPr>
        <w:t>1、</w:t>
      </w:r>
      <w:r>
        <w:rPr>
          <w:rFonts w:hint="eastAsia" w:ascii="宋体" w:hAnsi="宋体" w:cs="宋体"/>
          <w:b/>
          <w:color w:val="000000" w:themeColor="text1"/>
          <w:spacing w:val="-6"/>
          <w:kern w:val="0"/>
          <w:szCs w:val="21"/>
          <w:highlight w:val="none"/>
          <w14:textFill>
            <w14:solidFill>
              <w14:schemeClr w14:val="tx1"/>
            </w14:solidFill>
          </w14:textFill>
        </w:rPr>
        <w:t>提交询价文件的</w:t>
      </w:r>
      <w:r>
        <w:rPr>
          <w:rFonts w:hint="eastAsia" w:ascii="宋体" w:hAnsi="宋体" w:cs="宋体"/>
          <w:b/>
          <w:color w:val="000000" w:themeColor="text1"/>
          <w:spacing w:val="-6"/>
          <w:kern w:val="0"/>
          <w:szCs w:val="21"/>
          <w:highlight w:val="none"/>
          <w:lang w:eastAsia="zh-CN"/>
          <w14:textFill>
            <w14:solidFill>
              <w14:schemeClr w14:val="tx1"/>
            </w14:solidFill>
          </w14:textFill>
        </w:rPr>
        <w:t>供应商</w:t>
      </w:r>
      <w:r>
        <w:rPr>
          <w:rFonts w:hint="eastAsia" w:ascii="宋体" w:hAnsi="宋体" w:cs="宋体"/>
          <w:b/>
          <w:color w:val="000000" w:themeColor="text1"/>
          <w:spacing w:val="-6"/>
          <w:kern w:val="0"/>
          <w:szCs w:val="21"/>
          <w:highlight w:val="none"/>
          <w14:textFill>
            <w14:solidFill>
              <w14:schemeClr w14:val="tx1"/>
            </w14:solidFill>
          </w14:textFill>
        </w:rPr>
        <w:t>少于三个的</w:t>
      </w:r>
      <w:r>
        <w:rPr>
          <w:rFonts w:hint="eastAsia" w:ascii="宋体" w:hAnsi="宋体" w:cs="宋体"/>
          <w:b/>
          <w:color w:val="000000" w:themeColor="text1"/>
          <w:spacing w:val="-6"/>
          <w:kern w:val="0"/>
          <w:szCs w:val="21"/>
          <w:highlight w:val="none"/>
          <w:lang w:eastAsia="zh-CN"/>
          <w14:textFill>
            <w14:solidFill>
              <w14:schemeClr w14:val="tx1"/>
            </w14:solidFill>
          </w14:textFill>
        </w:rPr>
        <w:t>，</w:t>
      </w:r>
      <w:r>
        <w:rPr>
          <w:rFonts w:hint="eastAsia" w:ascii="宋体" w:hAnsi="宋体" w:cs="宋体"/>
          <w:b/>
          <w:color w:val="000000" w:themeColor="text1"/>
          <w:spacing w:val="-6"/>
          <w:kern w:val="0"/>
          <w:szCs w:val="21"/>
          <w:highlight w:val="none"/>
          <w14:textFill>
            <w14:solidFill>
              <w14:schemeClr w14:val="tx1"/>
            </w14:solidFill>
          </w14:textFill>
        </w:rPr>
        <w:t>采购人将依法重新</w:t>
      </w:r>
      <w:r>
        <w:rPr>
          <w:rFonts w:hint="eastAsia" w:ascii="宋体" w:hAnsi="宋体" w:cs="宋体"/>
          <w:b/>
          <w:color w:val="000000" w:themeColor="text1"/>
          <w:spacing w:val="-6"/>
          <w:kern w:val="0"/>
          <w:szCs w:val="21"/>
          <w:highlight w:val="none"/>
          <w:lang w:val="en-US" w:eastAsia="zh-CN"/>
          <w14:textFill>
            <w14:solidFill>
              <w14:schemeClr w14:val="tx1"/>
            </w14:solidFill>
          </w14:textFill>
        </w:rPr>
        <w:t>询价</w:t>
      </w:r>
      <w:r>
        <w:rPr>
          <w:rFonts w:hint="eastAsia" w:ascii="宋体" w:hAnsi="宋体" w:cs="宋体"/>
          <w:b/>
          <w:color w:val="000000" w:themeColor="text1"/>
          <w:spacing w:val="-6"/>
          <w:kern w:val="0"/>
          <w:szCs w:val="21"/>
          <w:highlight w:val="none"/>
          <w14:textFill>
            <w14:solidFill>
              <w14:schemeClr w14:val="tx1"/>
            </w14:solidFill>
          </w14:textFill>
        </w:rPr>
        <w:t>或</w:t>
      </w:r>
      <w:r>
        <w:rPr>
          <w:rFonts w:hint="eastAsia" w:ascii="宋体" w:hAnsi="宋体" w:cs="宋体"/>
          <w:b/>
          <w:color w:val="000000" w:themeColor="text1"/>
          <w:spacing w:val="-6"/>
          <w:kern w:val="0"/>
          <w:szCs w:val="21"/>
          <w:highlight w:val="none"/>
          <w:lang w:eastAsia="zh-CN"/>
          <w14:textFill>
            <w14:solidFill>
              <w14:schemeClr w14:val="tx1"/>
            </w14:solidFill>
          </w14:textFill>
        </w:rPr>
        <w:t>现场向主管部门申请转变采购方式</w:t>
      </w:r>
      <w:r>
        <w:rPr>
          <w:rFonts w:hint="eastAsia" w:ascii="宋体" w:hAnsi="宋体" w:cs="宋体"/>
          <w:b/>
          <w:color w:val="000000" w:themeColor="text1"/>
          <w:spacing w:val="-6"/>
          <w:kern w:val="0"/>
          <w:szCs w:val="21"/>
          <w:highlight w:val="none"/>
          <w14:textFill>
            <w14:solidFill>
              <w14:schemeClr w14:val="tx1"/>
            </w14:solidFill>
          </w14:textFill>
        </w:rPr>
        <w:t>。</w:t>
      </w:r>
      <w:r>
        <w:rPr>
          <w:rFonts w:hint="eastAsia" w:ascii="宋体" w:hAnsi="宋体" w:cs="宋体"/>
          <w:b/>
          <w:color w:val="auto"/>
          <w:kern w:val="0"/>
          <w:szCs w:val="21"/>
          <w:highlight w:val="none"/>
          <w:lang w:val="en-US" w:eastAsia="zh-CN"/>
        </w:rPr>
        <w:t>询价文件没有不合理条款的，凡经公开挂网后，有三家及以上供应商的，正常开标；只有两家供应商的，现场转为竞争谈判；仅有一家供应商的，直接转为单源直接采购</w:t>
      </w:r>
      <w:r>
        <w:rPr>
          <w:rFonts w:hint="eastAsia" w:ascii="宋体" w:hAnsi="宋体" w:cs="宋体"/>
          <w:b/>
          <w:color w:val="auto"/>
          <w:kern w:val="0"/>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2</w:t>
      </w:r>
      <w:r>
        <w:rPr>
          <w:rFonts w:hint="eastAsia" w:ascii="宋体" w:hAnsi="宋体"/>
          <w:color w:val="auto"/>
          <w:sz w:val="21"/>
          <w:szCs w:val="21"/>
          <w:highlight w:val="none"/>
        </w:rPr>
        <w:t>、在询价过程中，出现下列情形之一的，应予废标：</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）出现影响采购公正的违法、违规行为的；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2</w:t>
      </w:r>
      <w:r>
        <w:rPr>
          <w:rFonts w:hint="eastAsia" w:ascii="宋体" w:hAnsi="宋体"/>
          <w:color w:val="auto"/>
          <w:sz w:val="21"/>
          <w:szCs w:val="21"/>
          <w:highlight w:val="none"/>
        </w:rPr>
        <w:t>）供应商的报价均超过预算金额，采购人不能支付的；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）因重大变故，采购任务取消的；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4"/>
          <w:szCs w:val="24"/>
          <w:highlight w:val="none"/>
        </w:rPr>
      </w:pPr>
      <w:r>
        <w:rPr>
          <w:rFonts w:hint="eastAsia" w:ascii="宋体" w:hAnsi="宋体"/>
          <w:color w:val="auto"/>
          <w:sz w:val="21"/>
          <w:szCs w:val="21"/>
          <w:highlight w:val="none"/>
          <w:lang w:val="en-US" w:eastAsia="zh-CN"/>
        </w:rPr>
        <w:t>4</w:t>
      </w:r>
      <w:r>
        <w:rPr>
          <w:rFonts w:hint="eastAsia" w:ascii="宋体" w:hAnsi="宋体"/>
          <w:color w:val="auto"/>
          <w:sz w:val="21"/>
          <w:szCs w:val="21"/>
          <w:highlight w:val="none"/>
        </w:rPr>
        <w:t>）其他经询价小组一致认定应予</w:t>
      </w:r>
      <w:r>
        <w:rPr>
          <w:rFonts w:hint="eastAsia" w:ascii="宋体" w:hAnsi="宋体"/>
          <w:color w:val="auto"/>
          <w:sz w:val="21"/>
          <w:szCs w:val="21"/>
          <w:highlight w:val="none"/>
          <w:lang w:eastAsia="zh-CN"/>
        </w:rPr>
        <w:t>以</w:t>
      </w:r>
      <w:r>
        <w:rPr>
          <w:rFonts w:hint="eastAsia" w:ascii="宋体" w:hAnsi="宋体"/>
          <w:color w:val="auto"/>
          <w:sz w:val="21"/>
          <w:szCs w:val="21"/>
          <w:highlight w:val="none"/>
        </w:rPr>
        <w:t>废标情形的。</w:t>
      </w:r>
    </w:p>
    <w:p>
      <w:pPr>
        <w:pStyle w:val="4"/>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22" w:name="_Toc31686"/>
      <w:bookmarkStart w:id="23" w:name="_Toc471299093"/>
      <w:r>
        <w:rPr>
          <w:rFonts w:hint="eastAsia" w:ascii="宋体" w:hAnsi="宋体" w:eastAsia="宋体" w:cs="宋体"/>
          <w:bCs/>
          <w:color w:val="auto"/>
          <w:sz w:val="28"/>
          <w:szCs w:val="28"/>
          <w:highlight w:val="none"/>
        </w:rPr>
        <w:t>（七）报价响应及答疑</w:t>
      </w:r>
      <w:bookmarkEnd w:id="22"/>
      <w:bookmarkEnd w:id="23"/>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b w:val="0"/>
          <w:bCs w:val="0"/>
          <w:color w:val="auto"/>
          <w:sz w:val="21"/>
          <w:szCs w:val="21"/>
          <w:highlight w:val="none"/>
        </w:rPr>
      </w:pPr>
      <w:r>
        <w:rPr>
          <w:rFonts w:hint="eastAsia" w:ascii="宋体" w:hAnsi="宋体"/>
          <w:b w:val="0"/>
          <w:bCs w:val="0"/>
          <w:color w:val="auto"/>
          <w:sz w:val="21"/>
          <w:szCs w:val="21"/>
          <w:highlight w:val="none"/>
        </w:rPr>
        <w:t>1、供应商应当按照询价文件的规定一次报出不得更改的价格。</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b w:val="0"/>
          <w:bCs w:val="0"/>
          <w:color w:val="auto"/>
          <w:sz w:val="21"/>
          <w:szCs w:val="21"/>
          <w:highlight w:val="none"/>
        </w:rPr>
      </w:pPr>
      <w:r>
        <w:rPr>
          <w:rFonts w:hint="eastAsia" w:ascii="宋体" w:hAnsi="宋体"/>
          <w:b w:val="0"/>
          <w:bCs w:val="0"/>
          <w:color w:val="auto"/>
          <w:sz w:val="21"/>
          <w:szCs w:val="21"/>
          <w:highlight w:val="none"/>
        </w:rPr>
        <w:t>2、响应报价为供应商在响应文件中提出的各项支付金额的总和。只有总价而没有分项报价的响应文件无效。</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3、询价文件中没有提及询价</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来源地的，</w:t>
      </w:r>
      <w:r>
        <w:rPr>
          <w:rFonts w:hint="eastAsia" w:ascii="宋体" w:hAnsi="宋体"/>
          <w:b/>
          <w:bCs/>
          <w:color w:val="auto"/>
          <w:sz w:val="21"/>
          <w:szCs w:val="21"/>
          <w:highlight w:val="none"/>
          <w:lang w:eastAsia="zh-CN"/>
        </w:rPr>
        <w:t>参照《政府采购法》</w:t>
      </w:r>
      <w:r>
        <w:rPr>
          <w:rFonts w:hint="eastAsia" w:ascii="宋体" w:hAnsi="宋体"/>
          <w:b/>
          <w:bCs/>
          <w:color w:val="auto"/>
          <w:sz w:val="21"/>
          <w:szCs w:val="21"/>
          <w:highlight w:val="none"/>
        </w:rPr>
        <w:t>的相关规定均应是本国</w:t>
      </w:r>
      <w:r>
        <w:rPr>
          <w:rFonts w:hint="eastAsia" w:ascii="宋体" w:hAnsi="宋体"/>
          <w:b/>
          <w:bCs/>
          <w:color w:val="auto"/>
          <w:sz w:val="21"/>
          <w:szCs w:val="21"/>
          <w:highlight w:val="none"/>
          <w:lang w:eastAsia="zh-CN"/>
        </w:rPr>
        <w:t>服务</w:t>
      </w:r>
      <w:r>
        <w:rPr>
          <w:rFonts w:hint="eastAsia" w:ascii="宋体" w:hAnsi="宋体"/>
          <w:b/>
          <w:bCs/>
          <w:color w:val="auto"/>
          <w:sz w:val="21"/>
          <w:szCs w:val="21"/>
          <w:highlight w:val="none"/>
        </w:rPr>
        <w:t>，优先采购节能、环保产品。如涉及政府强制采购节能产品，必须在财政部公布的强制采购产品清单范围内选择适用产品。</w:t>
      </w:r>
      <w:r>
        <w:rPr>
          <w:rFonts w:hint="eastAsia" w:ascii="宋体" w:hAnsi="宋体"/>
          <w:color w:val="auto"/>
          <w:sz w:val="21"/>
          <w:szCs w:val="21"/>
          <w:highlight w:val="none"/>
        </w:rPr>
        <w:t>提交响应的</w:t>
      </w:r>
      <w:r>
        <w:rPr>
          <w:rFonts w:hint="eastAsia" w:ascii="宋体" w:hAnsi="宋体"/>
          <w:color w:val="auto"/>
          <w:sz w:val="21"/>
          <w:szCs w:val="21"/>
          <w:highlight w:val="none"/>
          <w:lang w:val="en-US" w:eastAsia="zh-CN"/>
        </w:rPr>
        <w:t>货物</w:t>
      </w:r>
      <w:r>
        <w:rPr>
          <w:rFonts w:hint="eastAsia" w:ascii="宋体" w:hAnsi="宋体"/>
          <w:color w:val="auto"/>
          <w:sz w:val="21"/>
          <w:szCs w:val="21"/>
          <w:highlight w:val="none"/>
        </w:rPr>
        <w:t>必须是合法生产的符合国家有关要求的</w:t>
      </w:r>
      <w:r>
        <w:rPr>
          <w:rFonts w:hint="eastAsia" w:ascii="宋体" w:hAnsi="宋体"/>
          <w:color w:val="auto"/>
          <w:sz w:val="21"/>
          <w:szCs w:val="21"/>
          <w:highlight w:val="none"/>
          <w:lang w:val="en-US" w:eastAsia="zh-CN"/>
        </w:rPr>
        <w:t>货物</w:t>
      </w:r>
      <w:r>
        <w:rPr>
          <w:rFonts w:hint="eastAsia" w:ascii="宋体" w:hAnsi="宋体"/>
          <w:color w:val="auto"/>
          <w:sz w:val="21"/>
          <w:szCs w:val="21"/>
          <w:highlight w:val="none"/>
        </w:rPr>
        <w:t>，并满足询价文件规定的规格、参数、质量、价格、有效期、售后服务等要求。</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4、产品的质量必须符合国家有关方面规定的标准，</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时必须提供完整的技术资料及质量合格证书</w:t>
      </w:r>
      <w:r>
        <w:rPr>
          <w:rFonts w:hint="eastAsia" w:ascii="宋体" w:hAnsi="宋体"/>
          <w:color w:val="auto"/>
          <w:sz w:val="21"/>
          <w:szCs w:val="21"/>
          <w:highlight w:val="none"/>
          <w:lang w:eastAsia="zh-CN"/>
        </w:rPr>
        <w:t>，</w:t>
      </w:r>
      <w:r>
        <w:rPr>
          <w:rFonts w:hint="eastAsia" w:ascii="宋体" w:hAnsi="宋体"/>
          <w:color w:val="auto"/>
          <w:sz w:val="21"/>
          <w:szCs w:val="21"/>
          <w:highlight w:val="none"/>
        </w:rPr>
        <w:t>设备完好，物品配件齐全。售后服务必须符合国家有关方面的规定。</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5、供应商应自行对</w:t>
      </w:r>
      <w:r>
        <w:rPr>
          <w:rFonts w:hint="eastAsia" w:ascii="宋体" w:hAnsi="宋体"/>
          <w:color w:val="auto"/>
          <w:sz w:val="21"/>
          <w:szCs w:val="21"/>
          <w:highlight w:val="none"/>
          <w:lang w:val="en-US" w:eastAsia="zh-CN"/>
        </w:rPr>
        <w:t>货物</w:t>
      </w:r>
      <w:r>
        <w:rPr>
          <w:rFonts w:hint="eastAsia" w:ascii="宋体" w:hAnsi="宋体"/>
          <w:color w:val="auto"/>
          <w:sz w:val="21"/>
          <w:szCs w:val="21"/>
          <w:highlight w:val="none"/>
        </w:rPr>
        <w:t>及</w:t>
      </w:r>
      <w:r>
        <w:rPr>
          <w:rFonts w:hint="eastAsia" w:ascii="宋体" w:hAnsi="宋体"/>
          <w:color w:val="auto"/>
          <w:sz w:val="21"/>
          <w:szCs w:val="21"/>
          <w:highlight w:val="none"/>
          <w:lang w:eastAsia="zh-CN"/>
        </w:rPr>
        <w:t>施工</w:t>
      </w:r>
      <w:r>
        <w:rPr>
          <w:rFonts w:hint="eastAsia" w:ascii="宋体" w:hAnsi="宋体"/>
          <w:color w:val="auto"/>
          <w:sz w:val="21"/>
          <w:szCs w:val="21"/>
          <w:highlight w:val="none"/>
        </w:rPr>
        <w:t>现场和周围环境进行勘察，以获取编制响应文件和签署合同所需的资料。勘察现场所发生的费用由供应商自己承担。采购人向供应商提供的有关</w:t>
      </w:r>
      <w:r>
        <w:rPr>
          <w:rFonts w:hint="eastAsia" w:ascii="宋体" w:hAnsi="宋体"/>
          <w:color w:val="auto"/>
          <w:sz w:val="21"/>
          <w:szCs w:val="21"/>
          <w:highlight w:val="none"/>
          <w:lang w:val="en-US" w:eastAsia="zh-CN"/>
        </w:rPr>
        <w:t>货物</w:t>
      </w:r>
      <w:r>
        <w:rPr>
          <w:rFonts w:hint="eastAsia" w:ascii="宋体" w:hAnsi="宋体"/>
          <w:color w:val="auto"/>
          <w:sz w:val="21"/>
          <w:szCs w:val="21"/>
          <w:highlight w:val="none"/>
        </w:rPr>
        <w:t>现场的资料和数据，是采购人现有的能使供应商利用的资料。采购人对供应商由此而做出的推论、理解和结论概不负责。供应商因自身原因未到</w:t>
      </w:r>
      <w:r>
        <w:rPr>
          <w:rFonts w:hint="eastAsia" w:ascii="宋体" w:hAnsi="宋体"/>
          <w:color w:val="auto"/>
          <w:sz w:val="21"/>
          <w:szCs w:val="21"/>
          <w:highlight w:val="none"/>
          <w:lang w:val="en-US" w:eastAsia="zh-CN"/>
        </w:rPr>
        <w:t>货物</w:t>
      </w:r>
      <w:r>
        <w:rPr>
          <w:rFonts w:hint="eastAsia" w:ascii="宋体" w:hAnsi="宋体"/>
          <w:color w:val="auto"/>
          <w:sz w:val="21"/>
          <w:szCs w:val="21"/>
          <w:highlight w:val="none"/>
        </w:rPr>
        <w:t>现场实地踏勘的，成交后签订合同时和履约过程中，不得以不完全了解现场情况为由，提出任何形式的增加合同外造价或索赔的要求。</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6、供应商如果对询价文件、工程量清单、控制价等询价文件的其他任何内容有相关疑问，可以于须知前附表列明的答疑接受时间前，以</w:t>
      </w:r>
      <w:r>
        <w:rPr>
          <w:rFonts w:hint="eastAsia" w:ascii="宋体" w:hAnsi="宋体"/>
          <w:color w:val="auto"/>
          <w:sz w:val="21"/>
          <w:szCs w:val="21"/>
          <w:highlight w:val="none"/>
          <w:lang w:eastAsia="zh-CN"/>
        </w:rPr>
        <w:t>书面</w:t>
      </w:r>
      <w:r>
        <w:rPr>
          <w:rFonts w:hint="eastAsia" w:ascii="宋体" w:hAnsi="宋体"/>
          <w:color w:val="auto"/>
          <w:sz w:val="21"/>
          <w:szCs w:val="21"/>
          <w:highlight w:val="none"/>
        </w:rPr>
        <w:t>形式向</w:t>
      </w:r>
      <w:r>
        <w:rPr>
          <w:rFonts w:hint="eastAsia" w:ascii="宋体" w:hAnsi="宋体"/>
          <w:color w:val="auto"/>
          <w:sz w:val="21"/>
          <w:szCs w:val="21"/>
          <w:highlight w:val="none"/>
          <w:lang w:val="en-US" w:eastAsia="zh-CN"/>
        </w:rPr>
        <w:t>我公司</w:t>
      </w:r>
      <w:r>
        <w:rPr>
          <w:rFonts w:hint="eastAsia" w:ascii="宋体" w:hAnsi="宋体"/>
          <w:color w:val="auto"/>
          <w:sz w:val="21"/>
          <w:szCs w:val="21"/>
          <w:highlight w:val="none"/>
        </w:rPr>
        <w:t>提出。</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提交成功后疑问文件即传至</w:t>
      </w:r>
      <w:r>
        <w:rPr>
          <w:rFonts w:hint="eastAsia" w:ascii="宋体" w:hAnsi="宋体"/>
          <w:color w:val="auto"/>
          <w:sz w:val="21"/>
          <w:szCs w:val="21"/>
          <w:highlight w:val="none"/>
          <w:lang w:val="en-US" w:eastAsia="zh-CN"/>
        </w:rPr>
        <w:t>我公司</w:t>
      </w:r>
      <w:r>
        <w:rPr>
          <w:rFonts w:hint="eastAsia" w:ascii="宋体" w:hAnsi="宋体"/>
          <w:color w:val="auto"/>
          <w:sz w:val="21"/>
          <w:szCs w:val="21"/>
          <w:highlight w:val="none"/>
        </w:rPr>
        <w:t>，请供应商及时通过网站答疑</w:t>
      </w:r>
      <w:r>
        <w:rPr>
          <w:rFonts w:hint="eastAsia" w:ascii="宋体" w:hAnsi="宋体"/>
          <w:color w:val="auto"/>
          <w:sz w:val="21"/>
          <w:szCs w:val="21"/>
          <w:highlight w:val="none"/>
          <w:lang w:eastAsia="zh-CN"/>
        </w:rPr>
        <w:t>补遗</w:t>
      </w:r>
      <w:r>
        <w:rPr>
          <w:rFonts w:hint="eastAsia" w:ascii="宋体" w:hAnsi="宋体"/>
          <w:color w:val="auto"/>
          <w:sz w:val="21"/>
          <w:szCs w:val="21"/>
          <w:highlight w:val="none"/>
        </w:rPr>
        <w:t>公告栏目查看答疑文件。</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7、供应商应确保其所提供的响应资料的真实性、有效性及合法性，否则，由此引起的任何责任由其自行承担。</w:t>
      </w:r>
    </w:p>
    <w:p>
      <w:pPr>
        <w:pStyle w:val="4"/>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24" w:name="_Toc1065"/>
      <w:bookmarkStart w:id="25" w:name="_Toc471299094"/>
      <w:r>
        <w:rPr>
          <w:rFonts w:hint="eastAsia" w:ascii="宋体" w:hAnsi="宋体" w:eastAsia="宋体" w:cs="宋体"/>
          <w:bCs/>
          <w:color w:val="auto"/>
          <w:sz w:val="28"/>
          <w:szCs w:val="28"/>
          <w:highlight w:val="none"/>
        </w:rPr>
        <w:t>（八）确定成交供应商与签订合同</w:t>
      </w:r>
      <w:bookmarkEnd w:id="24"/>
      <w:bookmarkEnd w:id="25"/>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仿宋_GB2312" w:hAnsi="仿宋" w:eastAsia="仿宋_GB2312"/>
          <w:color w:val="auto"/>
          <w:sz w:val="21"/>
          <w:szCs w:val="21"/>
          <w:highlight w:val="none"/>
        </w:rPr>
      </w:pPr>
      <w:r>
        <w:rPr>
          <w:rFonts w:hint="eastAsia" w:ascii="宋体" w:hAnsi="宋体"/>
          <w:bCs/>
          <w:color w:val="auto"/>
          <w:sz w:val="21"/>
          <w:szCs w:val="21"/>
          <w:highlight w:val="none"/>
        </w:rPr>
        <w:t>1、经询价小组评审确定的成交候选供应商名称和成交金额，</w:t>
      </w:r>
      <w:r>
        <w:rPr>
          <w:rFonts w:hint="eastAsia" w:ascii="宋体" w:hAnsi="宋体"/>
          <w:color w:val="auto"/>
          <w:sz w:val="21"/>
          <w:szCs w:val="21"/>
          <w:highlight w:val="none"/>
          <w:lang w:val="en-US" w:eastAsia="zh-CN"/>
        </w:rPr>
        <w:t>我公司</w:t>
      </w:r>
      <w:r>
        <w:rPr>
          <w:rFonts w:hint="eastAsia"/>
          <w:color w:val="auto"/>
          <w:sz w:val="21"/>
          <w:szCs w:val="21"/>
          <w:highlight w:val="none"/>
        </w:rPr>
        <w:t>将在刊登本次询价公告的媒体上发布成交公告，同时以书面形式向成交供应商发出成交通知书。</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2、成交供应商在收到</w:t>
      </w:r>
      <w:r>
        <w:rPr>
          <w:rFonts w:hint="eastAsia" w:ascii="宋体" w:hAnsi="宋体"/>
          <w:color w:val="auto"/>
          <w:sz w:val="21"/>
          <w:szCs w:val="21"/>
          <w:highlight w:val="none"/>
          <w:lang w:val="en-US" w:eastAsia="zh-CN"/>
        </w:rPr>
        <w:t>我公司</w:t>
      </w:r>
      <w:r>
        <w:rPr>
          <w:rFonts w:hint="eastAsia" w:ascii="宋体" w:hAnsi="宋体"/>
          <w:color w:val="auto"/>
          <w:sz w:val="21"/>
          <w:szCs w:val="21"/>
          <w:highlight w:val="none"/>
        </w:rPr>
        <w:t>发出的成交通知书后，应按照须知前附表规定交纳履约保证金</w:t>
      </w:r>
      <w:r>
        <w:rPr>
          <w:rFonts w:hint="eastAsia" w:ascii="宋体" w:hAnsi="宋体"/>
          <w:color w:val="auto"/>
          <w:sz w:val="21"/>
          <w:szCs w:val="21"/>
          <w:highlight w:val="none"/>
          <w:lang w:eastAsia="zh-CN"/>
        </w:rPr>
        <w:t>（如要求）</w:t>
      </w:r>
      <w:r>
        <w:rPr>
          <w:rFonts w:hint="eastAsia" w:ascii="宋体" w:hAnsi="宋体"/>
          <w:color w:val="auto"/>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3、成交供应商</w:t>
      </w:r>
      <w:r>
        <w:rPr>
          <w:rFonts w:hint="eastAsia" w:ascii="宋体" w:hAnsi="宋体"/>
          <w:color w:val="auto"/>
          <w:sz w:val="21"/>
          <w:szCs w:val="21"/>
          <w:highlight w:val="none"/>
          <w:lang w:eastAsia="zh-CN"/>
        </w:rPr>
        <w:t>在领取成交通知书后</w:t>
      </w:r>
      <w:r>
        <w:rPr>
          <w:rFonts w:hint="eastAsia" w:ascii="宋体" w:hAnsi="宋体"/>
          <w:color w:val="auto"/>
          <w:sz w:val="21"/>
          <w:szCs w:val="21"/>
          <w:highlight w:val="none"/>
          <w:lang w:val="en-US" w:eastAsia="zh-CN"/>
        </w:rPr>
        <w:t>30日内</w:t>
      </w:r>
      <w:r>
        <w:rPr>
          <w:rFonts w:hint="eastAsia" w:ascii="宋体" w:hAnsi="宋体"/>
          <w:color w:val="auto"/>
          <w:sz w:val="21"/>
          <w:szCs w:val="21"/>
          <w:highlight w:val="none"/>
        </w:rPr>
        <w:t>与采购单位签订成交合同。</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4、采购双方必须严格按照询价文件及承诺签订采购合同，不得擅自变更。对任何因双方擅自变更合同引起的问题</w:t>
      </w:r>
      <w:r>
        <w:rPr>
          <w:rFonts w:hint="eastAsia" w:ascii="宋体" w:hAnsi="宋体"/>
          <w:color w:val="auto"/>
          <w:sz w:val="21"/>
          <w:szCs w:val="21"/>
          <w:highlight w:val="none"/>
          <w:lang w:val="en-US" w:eastAsia="zh-CN"/>
        </w:rPr>
        <w:t>我公司</w:t>
      </w:r>
      <w:r>
        <w:rPr>
          <w:rFonts w:hint="eastAsia" w:ascii="宋体" w:hAnsi="宋体"/>
          <w:color w:val="auto"/>
          <w:sz w:val="21"/>
          <w:szCs w:val="21"/>
          <w:highlight w:val="none"/>
        </w:rPr>
        <w:t>概不负责，合同风险由双方自行承担。</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5、合同签订后，成交供应商不得转包、分包，亦不得将合同全部及任何权利、义务向第三方转让，否则将被视为严重违约。</w:t>
      </w:r>
    </w:p>
    <w:p>
      <w:pPr>
        <w:pStyle w:val="4"/>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26" w:name="_Toc471299095"/>
      <w:bookmarkStart w:id="27" w:name="_Toc382"/>
      <w:r>
        <w:rPr>
          <w:rFonts w:hint="eastAsia" w:ascii="宋体" w:hAnsi="宋体" w:eastAsia="宋体" w:cs="宋体"/>
          <w:bCs/>
          <w:color w:val="auto"/>
          <w:sz w:val="28"/>
          <w:szCs w:val="28"/>
          <w:highlight w:val="none"/>
        </w:rPr>
        <w:t>（九）澄清及变更</w:t>
      </w:r>
      <w:bookmarkEnd w:id="26"/>
      <w:bookmarkEnd w:id="27"/>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询价文件如有澄清及变更，</w:t>
      </w:r>
      <w:r>
        <w:rPr>
          <w:rFonts w:hint="eastAsia" w:ascii="宋体" w:hAnsi="宋体"/>
          <w:color w:val="auto"/>
          <w:sz w:val="21"/>
          <w:szCs w:val="21"/>
          <w:highlight w:val="none"/>
          <w:lang w:val="en-US" w:eastAsia="zh-CN"/>
        </w:rPr>
        <w:t>我公司</w:t>
      </w:r>
      <w:r>
        <w:rPr>
          <w:rFonts w:hint="eastAsia" w:ascii="宋体" w:hAnsi="宋体"/>
          <w:color w:val="auto"/>
          <w:sz w:val="21"/>
          <w:szCs w:val="21"/>
          <w:highlight w:val="none"/>
        </w:rPr>
        <w:t>将以网上公告形式发布，请供应商及时关注。</w:t>
      </w:r>
    </w:p>
    <w:p>
      <w:pPr>
        <w:pStyle w:val="4"/>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28" w:name="_Toc471299096"/>
      <w:bookmarkStart w:id="29" w:name="_Toc23222"/>
      <w:r>
        <w:rPr>
          <w:rFonts w:hint="eastAsia" w:ascii="宋体" w:hAnsi="宋体" w:eastAsia="宋体" w:cs="宋体"/>
          <w:bCs/>
          <w:color w:val="auto"/>
          <w:sz w:val="28"/>
          <w:szCs w:val="28"/>
          <w:highlight w:val="none"/>
        </w:rPr>
        <w:t>（十）验收</w:t>
      </w:r>
      <w:bookmarkEnd w:id="28"/>
      <w:bookmarkEnd w:id="29"/>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2、涉及安全、消防、环保等其他需要由质检或行业主管部门进行验收的项目，必须邀请相关部门或相关专家参与验收。</w:t>
      </w:r>
    </w:p>
    <w:p>
      <w:pPr>
        <w:pStyle w:val="4"/>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30" w:name="_Toc471299097"/>
      <w:bookmarkStart w:id="31" w:name="_Toc23894"/>
      <w:r>
        <w:rPr>
          <w:rFonts w:hint="eastAsia" w:ascii="宋体" w:hAnsi="宋体" w:eastAsia="宋体" w:cs="宋体"/>
          <w:bCs/>
          <w:color w:val="auto"/>
          <w:sz w:val="28"/>
          <w:szCs w:val="28"/>
          <w:highlight w:val="none"/>
        </w:rPr>
        <w:t>（十一）质疑</w:t>
      </w:r>
      <w:bookmarkEnd w:id="30"/>
      <w:bookmarkEnd w:id="31"/>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1、质疑人认为</w:t>
      </w:r>
      <w:r>
        <w:rPr>
          <w:rFonts w:hint="eastAsia" w:ascii="宋体" w:hAnsi="宋体"/>
          <w:bCs/>
          <w:color w:val="auto"/>
          <w:sz w:val="21"/>
          <w:szCs w:val="21"/>
          <w:highlight w:val="none"/>
          <w:lang w:val="en-US" w:eastAsia="zh-CN"/>
        </w:rPr>
        <w:t>成交</w:t>
      </w:r>
      <w:r>
        <w:rPr>
          <w:rFonts w:hint="eastAsia" w:ascii="宋体" w:hAnsi="宋体"/>
          <w:bCs/>
          <w:color w:val="auto"/>
          <w:sz w:val="21"/>
          <w:szCs w:val="21"/>
          <w:highlight w:val="none"/>
        </w:rPr>
        <w:t>结果使自己的权益受到损害的，可以向采购人及</w:t>
      </w:r>
      <w:r>
        <w:rPr>
          <w:rFonts w:hint="eastAsia" w:ascii="宋体" w:hAnsi="宋体"/>
          <w:bCs/>
          <w:color w:val="auto"/>
          <w:sz w:val="21"/>
          <w:szCs w:val="21"/>
          <w:highlight w:val="none"/>
          <w:lang w:eastAsia="zh-CN"/>
        </w:rPr>
        <w:t>采购代理机构</w:t>
      </w:r>
      <w:r>
        <w:rPr>
          <w:rFonts w:hint="eastAsia" w:ascii="宋体" w:hAnsi="宋体"/>
          <w:bCs/>
          <w:color w:val="auto"/>
          <w:sz w:val="21"/>
          <w:szCs w:val="21"/>
          <w:highlight w:val="none"/>
        </w:rPr>
        <w:t>提出质疑。质疑实行实名制，应当有具体的事项及根据，不得进行虚假、恶意质疑，扰乱交易活动的正常工作秩序。</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 xml:space="preserve">2、质疑应在规定时限内提出： </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对政府采购</w:t>
      </w:r>
      <w:r>
        <w:rPr>
          <w:rFonts w:hint="eastAsia" w:ascii="宋体" w:hAnsi="宋体"/>
          <w:bCs/>
          <w:color w:val="auto"/>
          <w:sz w:val="21"/>
          <w:szCs w:val="21"/>
          <w:highlight w:val="none"/>
          <w:lang w:val="en-US" w:eastAsia="zh-CN"/>
        </w:rPr>
        <w:t>成交</w:t>
      </w:r>
      <w:r>
        <w:rPr>
          <w:rFonts w:hint="eastAsia" w:ascii="宋体" w:hAnsi="宋体"/>
          <w:bCs/>
          <w:color w:val="auto"/>
          <w:sz w:val="21"/>
          <w:szCs w:val="21"/>
          <w:highlight w:val="none"/>
        </w:rPr>
        <w:t>结果的质疑，应在</w:t>
      </w:r>
      <w:r>
        <w:rPr>
          <w:rFonts w:hint="eastAsia" w:ascii="宋体" w:hAnsi="宋体"/>
          <w:bCs/>
          <w:color w:val="auto"/>
          <w:sz w:val="21"/>
          <w:szCs w:val="21"/>
          <w:highlight w:val="none"/>
          <w:lang w:val="en-US" w:eastAsia="zh-CN"/>
        </w:rPr>
        <w:t>成交</w:t>
      </w:r>
      <w:r>
        <w:rPr>
          <w:rFonts w:hint="eastAsia" w:ascii="宋体" w:hAnsi="宋体"/>
          <w:bCs/>
          <w:color w:val="auto"/>
          <w:sz w:val="21"/>
          <w:szCs w:val="21"/>
          <w:highlight w:val="none"/>
        </w:rPr>
        <w:t>结果公布之日起七个工作日内提出。</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3、质疑应以书面形式实名提出，书面质疑材料应当包括以下内容：</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3.1质疑人的名称、地址、有效联系方式；</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3.2项目名称、项目编号、包别号（如有）；</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3.3被质疑人名称；</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3.4具体的质疑事项、基本事实及必要的证明材料；</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3.5明确的请求及主张；</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3.6提起质疑的日期。</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质疑人为法人或者其他组织的，应当由法定代表人或其委托代理人（需有委托授权书）签字并加盖公章。</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质疑人需要修改、补充质疑材料的，应当在质疑期内提交修改或补充材料。</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4、有下列情形之一的，不予受理：</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4.1提起质疑的主体不是参与该政府采购项目活动的供应商；</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4.2提起质疑的时间超过规定时限的；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4.3质疑材料不完整的；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4.4质疑事项含有主观猜测等内容且未提供有效线索、难以查证的；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4.5对其他投标供应商的</w:t>
      </w:r>
      <w:r>
        <w:rPr>
          <w:rFonts w:hint="eastAsia" w:ascii="宋体" w:hAnsi="宋体" w:cs="宋体"/>
          <w:color w:val="auto"/>
          <w:kern w:val="0"/>
          <w:sz w:val="21"/>
          <w:szCs w:val="21"/>
          <w:highlight w:val="none"/>
          <w:lang w:eastAsia="zh-CN"/>
        </w:rPr>
        <w:t>响应文件</w:t>
      </w:r>
      <w:r>
        <w:rPr>
          <w:rFonts w:hint="eastAsia" w:ascii="宋体" w:hAnsi="宋体" w:cs="宋体"/>
          <w:color w:val="auto"/>
          <w:kern w:val="0"/>
          <w:sz w:val="21"/>
          <w:szCs w:val="21"/>
          <w:highlight w:val="none"/>
        </w:rPr>
        <w:t>详细内容质疑，无法提供合法来源渠道的；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仿宋_GB2312" w:hAnsi="宋体" w:eastAsia="仿宋_GB2312" w:cs="宋体"/>
          <w:color w:val="auto"/>
          <w:kern w:val="0"/>
          <w:sz w:val="21"/>
          <w:szCs w:val="21"/>
          <w:highlight w:val="none"/>
        </w:rPr>
      </w:pPr>
      <w:r>
        <w:rPr>
          <w:rFonts w:hint="eastAsia" w:ascii="宋体" w:hAnsi="宋体" w:cs="宋体"/>
          <w:color w:val="auto"/>
          <w:kern w:val="0"/>
          <w:sz w:val="21"/>
          <w:szCs w:val="21"/>
          <w:highlight w:val="none"/>
        </w:rPr>
        <w:t>4.6质疑事项已进入投诉处理、行政复议或行政诉讼程序的。</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5、经审查符合质疑条件的，自收到质疑之日起即为受理。采购人及</w:t>
      </w:r>
      <w:r>
        <w:rPr>
          <w:rFonts w:hint="eastAsia" w:ascii="宋体" w:hAnsi="宋体"/>
          <w:color w:val="auto"/>
          <w:sz w:val="21"/>
          <w:szCs w:val="21"/>
          <w:highlight w:val="none"/>
          <w:lang w:val="en-US" w:eastAsia="zh-CN"/>
        </w:rPr>
        <w:t>采购代理机构</w:t>
      </w:r>
      <w:r>
        <w:rPr>
          <w:rFonts w:hint="eastAsia" w:ascii="宋体" w:hAnsi="宋体"/>
          <w:bCs/>
          <w:color w:val="auto"/>
          <w:sz w:val="21"/>
          <w:szCs w:val="21"/>
          <w:highlight w:val="none"/>
        </w:rPr>
        <w:t>将在质疑受理后7个工作日内作出答复或相关处理决定，并以书面形式通知质疑人，答复的内容不得涉及商业秘密。</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6、质疑人在答复期满前撤回质疑的，应由法定代表人或授权代表人签字确认，即终止质疑处理程序。质疑人不得以同一理由再次提出质疑。</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11" w:firstLineChars="196"/>
        <w:textAlignment w:val="auto"/>
        <w:outlineLvl w:val="9"/>
        <w:rPr>
          <w:rFonts w:ascii="宋体" w:hAnsi="宋体"/>
          <w:bCs/>
          <w:color w:val="auto"/>
          <w:sz w:val="21"/>
          <w:szCs w:val="21"/>
          <w:highlight w:val="none"/>
        </w:rPr>
      </w:pPr>
      <w:r>
        <w:rPr>
          <w:rFonts w:hint="eastAsia" w:ascii="宋体" w:hAnsi="宋体" w:eastAsia="宋体" w:cs="宋体"/>
          <w:bCs/>
          <w:color w:val="auto"/>
          <w:sz w:val="21"/>
          <w:szCs w:val="21"/>
          <w:highlight w:val="none"/>
        </w:rPr>
        <w:t>质疑人对质疑答复不满意或采购人及</w:t>
      </w:r>
      <w:r>
        <w:rPr>
          <w:rFonts w:hint="eastAsia" w:ascii="宋体" w:hAnsi="宋体" w:cs="宋体"/>
          <w:bCs/>
          <w:color w:val="auto"/>
          <w:sz w:val="21"/>
          <w:szCs w:val="21"/>
          <w:highlight w:val="none"/>
          <w:lang w:eastAsia="zh-CN"/>
        </w:rPr>
        <w:t>采购代理机构</w:t>
      </w:r>
      <w:r>
        <w:rPr>
          <w:rFonts w:hint="eastAsia" w:ascii="宋体" w:hAnsi="宋体" w:eastAsia="宋体" w:cs="宋体"/>
          <w:bCs/>
          <w:color w:val="auto"/>
          <w:sz w:val="21"/>
          <w:szCs w:val="21"/>
          <w:highlight w:val="none"/>
        </w:rPr>
        <w:t>未在规定时间内做出答复的，</w:t>
      </w:r>
      <w:r>
        <w:rPr>
          <w:rFonts w:hint="eastAsia" w:ascii="宋体" w:hAnsi="宋体" w:cs="宋体"/>
          <w:color w:val="auto"/>
          <w:kern w:val="10"/>
          <w:szCs w:val="21"/>
          <w:highlight w:val="none"/>
        </w:rPr>
        <w:t>可以在答复期满后15个工作日内向</w:t>
      </w:r>
      <w:r>
        <w:rPr>
          <w:rFonts w:hint="eastAsia" w:ascii="宋体" w:hAnsi="宋体" w:cs="宋体"/>
          <w:color w:val="auto"/>
          <w:kern w:val="10"/>
          <w:szCs w:val="21"/>
          <w:highlight w:val="none"/>
          <w:lang w:eastAsia="zh-CN"/>
        </w:rPr>
        <w:t>霍山县矿产资源开发有限责任公司</w:t>
      </w:r>
      <w:r>
        <w:rPr>
          <w:rFonts w:hint="eastAsia" w:ascii="宋体" w:hAnsi="宋体" w:cs="宋体"/>
          <w:color w:val="auto"/>
          <w:kern w:val="10"/>
          <w:szCs w:val="21"/>
          <w:highlight w:val="none"/>
        </w:rPr>
        <w:t>投诉，</w:t>
      </w:r>
      <w:r>
        <w:rPr>
          <w:rFonts w:hint="eastAsia" w:ascii="宋体" w:hAnsi="宋体" w:cs="宋体"/>
          <w:bCs/>
          <w:color w:val="auto"/>
          <w:szCs w:val="21"/>
          <w:highlight w:val="none"/>
        </w:rPr>
        <w:t>同时将投诉书副本送</w:t>
      </w:r>
      <w:r>
        <w:rPr>
          <w:rFonts w:hint="eastAsia" w:ascii="宋体" w:hAnsi="宋体" w:cs="宋体"/>
          <w:bCs/>
          <w:color w:val="auto"/>
          <w:szCs w:val="21"/>
          <w:highlight w:val="none"/>
          <w:lang w:val="en-US" w:eastAsia="zh-CN"/>
        </w:rPr>
        <w:t>安徽大别山工程咨询有限公司</w:t>
      </w:r>
      <w:r>
        <w:rPr>
          <w:rFonts w:hint="eastAsia" w:ascii="宋体" w:hAnsi="宋体" w:cs="宋体"/>
          <w:bCs/>
          <w:color w:val="auto"/>
          <w:szCs w:val="21"/>
          <w:highlight w:val="none"/>
        </w:rPr>
        <w:t>。</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7、质疑人有下列情形之一的，属于虚假、恶意质疑，</w:t>
      </w:r>
      <w:r>
        <w:rPr>
          <w:rFonts w:hint="eastAsia" w:ascii="宋体" w:hAnsi="宋体" w:cs="宋体"/>
          <w:bCs/>
          <w:color w:val="auto"/>
          <w:sz w:val="21"/>
          <w:szCs w:val="21"/>
          <w:highlight w:val="none"/>
          <w:lang w:eastAsia="zh-CN"/>
        </w:rPr>
        <w:t>我公司</w:t>
      </w:r>
      <w:r>
        <w:rPr>
          <w:rFonts w:hint="eastAsia" w:ascii="宋体" w:hAnsi="宋体"/>
          <w:bCs/>
          <w:color w:val="auto"/>
          <w:sz w:val="21"/>
          <w:szCs w:val="21"/>
          <w:highlight w:val="none"/>
        </w:rPr>
        <w:t>将报</w:t>
      </w:r>
      <w:r>
        <w:rPr>
          <w:rFonts w:hint="eastAsia" w:ascii="宋体" w:hAnsi="宋体"/>
          <w:bCs/>
          <w:color w:val="auto"/>
          <w:sz w:val="21"/>
          <w:szCs w:val="21"/>
          <w:highlight w:val="none"/>
          <w:lang w:val="en-US" w:eastAsia="zh-CN"/>
        </w:rPr>
        <w:t>霍山县矿产资源开发有限责任公司</w:t>
      </w:r>
      <w:r>
        <w:rPr>
          <w:rFonts w:hint="eastAsia" w:ascii="宋体" w:hAnsi="宋体"/>
          <w:bCs/>
          <w:color w:val="auto"/>
          <w:sz w:val="21"/>
          <w:szCs w:val="21"/>
          <w:highlight w:val="none"/>
        </w:rPr>
        <w:t>予以处理。</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7.1一年内三次以上质疑均查无实据的；</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hint="eastAsia"/>
          <w:color w:val="auto"/>
          <w:highlight w:val="none"/>
          <w:lang w:val="en-US" w:eastAsia="zh-CN"/>
        </w:rPr>
      </w:pPr>
      <w:r>
        <w:rPr>
          <w:rFonts w:hint="eastAsia" w:ascii="宋体" w:hAnsi="宋体"/>
          <w:bCs/>
          <w:color w:val="auto"/>
          <w:sz w:val="21"/>
          <w:szCs w:val="21"/>
          <w:highlight w:val="none"/>
        </w:rPr>
        <w:t>7.2捏造事实恶意诬陷他人、有意提供虚假质疑材料的</w:t>
      </w:r>
      <w:r>
        <w:rPr>
          <w:rFonts w:hint="eastAsia" w:ascii="宋体" w:hAnsi="宋体"/>
          <w:color w:val="auto"/>
          <w:sz w:val="21"/>
          <w:szCs w:val="21"/>
          <w:highlight w:val="none"/>
        </w:rPr>
        <w:t>或者通过非法手段获取材料的。</w:t>
      </w:r>
    </w:p>
    <w:p>
      <w:pPr>
        <w:pStyle w:val="41"/>
        <w:keepNext/>
        <w:keepLines/>
        <w:pageBreakBefore w:val="0"/>
        <w:widowControl w:val="0"/>
        <w:tabs>
          <w:tab w:val="left" w:pos="1978"/>
          <w:tab w:val="center" w:pos="4482"/>
        </w:tabs>
        <w:kinsoku/>
        <w:wordWrap/>
        <w:overflowPunct/>
        <w:topLinePunct w:val="0"/>
        <w:autoSpaceDE/>
        <w:autoSpaceDN/>
        <w:bidi w:val="0"/>
        <w:adjustRightInd w:val="0"/>
        <w:snapToGrid/>
        <w:spacing w:line="460" w:lineRule="exact"/>
        <w:jc w:val="center"/>
        <w:textAlignment w:val="baseline"/>
        <w:outlineLvl w:val="0"/>
        <w:rPr>
          <w:rFonts w:hint="eastAsia" w:cs="宋体"/>
          <w:b/>
          <w:color w:val="auto"/>
          <w:kern w:val="0"/>
          <w:sz w:val="32"/>
          <w:szCs w:val="32"/>
          <w:highlight w:val="none"/>
          <w:lang w:val="en-US" w:eastAsia="zh-CN" w:bidi="ar-SA"/>
        </w:rPr>
      </w:pPr>
      <w:bookmarkStart w:id="32" w:name="_Toc25805"/>
      <w:bookmarkStart w:id="33" w:name="_Toc8300_WPSOffice_Level1"/>
      <w:r>
        <w:rPr>
          <w:rFonts w:hint="eastAsia" w:ascii="宋体" w:hAnsi="宋体" w:eastAsia="宋体" w:cs="宋体"/>
          <w:b/>
          <w:color w:val="auto"/>
          <w:kern w:val="0"/>
          <w:sz w:val="30"/>
          <w:szCs w:val="30"/>
          <w:highlight w:val="none"/>
          <w:lang w:val="en-US" w:eastAsia="zh-CN" w:bidi="ar-SA"/>
        </w:rPr>
        <w:t>三、</w:t>
      </w:r>
      <w:bookmarkEnd w:id="19"/>
      <w:bookmarkEnd w:id="32"/>
      <w:bookmarkEnd w:id="33"/>
      <w:bookmarkStart w:id="34" w:name="_Toc16484_WPSOffice_Level1"/>
      <w:bookmarkStart w:id="35" w:name="_Toc12757"/>
      <w:bookmarkStart w:id="36" w:name="_Toc363199273"/>
      <w:r>
        <w:rPr>
          <w:rFonts w:hint="eastAsia"/>
          <w:color w:val="auto"/>
          <w:sz w:val="28"/>
          <w:szCs w:val="28"/>
          <w:highlight w:val="none"/>
        </w:rPr>
        <w:t>采购合同（甲乙双方可自行拟定</w:t>
      </w:r>
      <w:r>
        <w:rPr>
          <w:rFonts w:hint="eastAsia"/>
          <w:color w:val="auto"/>
          <w:sz w:val="28"/>
          <w:szCs w:val="28"/>
          <w:highlight w:val="none"/>
          <w:lang w:eastAsia="zh-CN"/>
        </w:rPr>
        <w:t>，但不得有背离采购文件实质性精神的条款</w:t>
      </w:r>
      <w:r>
        <w:rPr>
          <w:rFonts w:hint="eastAsia"/>
          <w:color w:val="auto"/>
          <w:sz w:val="28"/>
          <w:szCs w:val="28"/>
          <w:highlight w:val="none"/>
        </w:rPr>
        <w:t>）</w:t>
      </w:r>
    </w:p>
    <w:bookmarkEnd w:id="34"/>
    <w:bookmarkEnd w:id="35"/>
    <w:p>
      <w:pPr>
        <w:pageBreakBefore w:val="0"/>
        <w:widowControl w:val="0"/>
        <w:numPr>
          <w:ilvl w:val="0"/>
          <w:numId w:val="1"/>
        </w:numPr>
        <w:kinsoku/>
        <w:wordWrap/>
        <w:overflowPunct/>
        <w:topLinePunct w:val="0"/>
        <w:autoSpaceDE/>
        <w:autoSpaceDN/>
        <w:bidi w:val="0"/>
        <w:snapToGrid/>
        <w:spacing w:line="460" w:lineRule="exact"/>
        <w:jc w:val="center"/>
        <w:outlineLvl w:val="0"/>
        <w:rPr>
          <w:rFonts w:hint="eastAsia" w:ascii="宋体" w:hAnsi="宋体" w:eastAsia="宋体" w:cs="宋体"/>
          <w:b/>
          <w:bCs w:val="0"/>
          <w:sz w:val="36"/>
          <w:szCs w:val="36"/>
          <w:highlight w:val="none"/>
          <w:lang w:eastAsia="zh-CN"/>
        </w:rPr>
      </w:pPr>
      <w:r>
        <w:rPr>
          <w:rFonts w:hint="eastAsia" w:ascii="宋体" w:hAnsi="宋体" w:eastAsia="宋体" w:cs="宋体"/>
          <w:b/>
          <w:bCs w:val="0"/>
          <w:sz w:val="36"/>
          <w:szCs w:val="36"/>
          <w:highlight w:val="none"/>
          <w:lang w:eastAsia="zh-CN"/>
        </w:rPr>
        <w:t>采购需求</w:t>
      </w:r>
    </w:p>
    <w:p>
      <w:pPr>
        <w:jc w:val="center"/>
        <w:rPr>
          <w:rFonts w:hint="eastAsia"/>
          <w:b/>
          <w:bCs/>
          <w:sz w:val="36"/>
          <w:szCs w:val="36"/>
          <w:highlight w:val="none"/>
          <w:lang w:val="en-US" w:eastAsia="zh-CN"/>
        </w:rPr>
      </w:pPr>
      <w:bookmarkStart w:id="37" w:name="_Toc11297"/>
      <w:bookmarkStart w:id="38" w:name="_Toc4288_WPSOffice_Level1"/>
    </w:p>
    <w:p>
      <w:pPr>
        <w:jc w:val="center"/>
        <w:rPr>
          <w:rFonts w:hint="eastAsia"/>
          <w:b/>
          <w:bCs/>
          <w:sz w:val="36"/>
          <w:szCs w:val="36"/>
          <w:highlight w:val="none"/>
          <w:lang w:eastAsia="zh-CN"/>
        </w:rPr>
      </w:pPr>
      <w:r>
        <w:rPr>
          <w:rFonts w:hint="eastAsia"/>
          <w:b/>
          <w:bCs/>
          <w:sz w:val="36"/>
          <w:szCs w:val="36"/>
          <w:highlight w:val="none"/>
          <w:lang w:val="en-US" w:eastAsia="zh-CN"/>
        </w:rPr>
        <w:t>预拌砂浆地埋式一体化污水处理站</w:t>
      </w:r>
      <w:r>
        <w:rPr>
          <w:rFonts w:hint="eastAsia"/>
          <w:b/>
          <w:bCs/>
          <w:sz w:val="36"/>
          <w:szCs w:val="36"/>
          <w:highlight w:val="none"/>
          <w:lang w:eastAsia="zh-CN"/>
        </w:rPr>
        <w:t>需求</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kern w:val="2"/>
          <w:sz w:val="28"/>
          <w:szCs w:val="28"/>
          <w:highlight w:val="none"/>
          <w:lang w:val="en-US" w:eastAsia="zh-CN" w:bidi="zh-CN"/>
        </w:rPr>
      </w:pPr>
    </w:p>
    <w:p>
      <w:pPr>
        <w:tabs>
          <w:tab w:val="left" w:pos="3606"/>
        </w:tabs>
        <w:bidi w:val="0"/>
        <w:jc w:val="center"/>
        <w:rPr>
          <w:rFonts w:hint="default"/>
          <w:sz w:val="28"/>
          <w:szCs w:val="28"/>
          <w:highlight w:val="none"/>
          <w:lang w:val="en-US" w:eastAsia="zh-CN"/>
        </w:rPr>
      </w:pPr>
      <w:r>
        <w:rPr>
          <w:rFonts w:hint="eastAsia"/>
          <w:sz w:val="28"/>
          <w:szCs w:val="28"/>
          <w:highlight w:val="none"/>
          <w:lang w:val="en-US" w:eastAsia="zh-CN"/>
        </w:rPr>
        <w:t>（详见附件）</w:t>
      </w:r>
    </w:p>
    <w:p>
      <w:pPr>
        <w:rPr>
          <w:rFonts w:hint="eastAsia"/>
          <w:highlight w:val="none"/>
          <w:lang w:val="en-US" w:eastAsia="zh-CN"/>
        </w:rPr>
      </w:pPr>
    </w:p>
    <w:p>
      <w:pPr>
        <w:rPr>
          <w:rFonts w:hint="eastAsia" w:ascii="宋体" w:hAnsi="宋体" w:eastAsia="宋体" w:cs="宋体"/>
          <w:b/>
          <w:color w:val="auto"/>
          <w:kern w:val="0"/>
          <w:sz w:val="32"/>
          <w:szCs w:val="32"/>
          <w:highlight w:val="none"/>
          <w:lang w:val="en-US" w:eastAsia="zh-CN" w:bidi="ar-SA"/>
        </w:rPr>
      </w:pPr>
      <w:r>
        <w:rPr>
          <w:rFonts w:hint="eastAsia" w:ascii="宋体" w:hAnsi="宋体" w:eastAsia="宋体" w:cs="宋体"/>
          <w:b/>
          <w:color w:val="auto"/>
          <w:kern w:val="0"/>
          <w:sz w:val="32"/>
          <w:szCs w:val="32"/>
          <w:highlight w:val="none"/>
          <w:lang w:val="en-US" w:eastAsia="zh-CN" w:bidi="ar-SA"/>
        </w:rPr>
        <w:br w:type="page"/>
      </w:r>
    </w:p>
    <w:p>
      <w:pPr>
        <w:rPr>
          <w:rFonts w:hint="eastAsia"/>
          <w:highlight w:val="none"/>
          <w:lang w:val="en-US" w:eastAsia="zh-CN"/>
        </w:rPr>
      </w:pPr>
    </w:p>
    <w:p>
      <w:pPr>
        <w:pStyle w:val="4"/>
        <w:jc w:val="center"/>
        <w:rPr>
          <w:rFonts w:hint="eastAsia"/>
          <w:highlight w:val="none"/>
        </w:rPr>
      </w:pPr>
      <w:r>
        <w:rPr>
          <w:rFonts w:hint="eastAsia" w:ascii="宋体" w:hAnsi="宋体" w:eastAsia="宋体" w:cs="宋体"/>
          <w:b/>
          <w:color w:val="auto"/>
          <w:kern w:val="0"/>
          <w:sz w:val="32"/>
          <w:szCs w:val="32"/>
          <w:highlight w:val="none"/>
          <w:lang w:val="en-US" w:eastAsia="zh-CN" w:bidi="ar-SA"/>
        </w:rPr>
        <w:t>五、响应文件格式</w:t>
      </w:r>
      <w:bookmarkEnd w:id="37"/>
      <w:bookmarkEnd w:id="38"/>
    </w:p>
    <w:p>
      <w:pPr>
        <w:spacing w:line="500" w:lineRule="exact"/>
        <w:jc w:val="center"/>
        <w:rPr>
          <w:rFonts w:hint="eastAsia" w:ascii="宋体" w:hAnsi="宋体" w:eastAsia="宋体" w:cs="宋体"/>
          <w:b/>
          <w:color w:val="auto"/>
          <w:sz w:val="32"/>
          <w:highlight w:val="none"/>
        </w:rPr>
      </w:pPr>
    </w:p>
    <w:p>
      <w:pPr>
        <w:spacing w:line="500" w:lineRule="exact"/>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u w:val="single"/>
        </w:rPr>
        <w:t>　　　　　　　　　</w:t>
      </w:r>
      <w:bookmarkStart w:id="39" w:name="_Toc6546_WPSOffice_Level1"/>
      <w:r>
        <w:rPr>
          <w:rFonts w:hint="eastAsia" w:ascii="宋体" w:hAnsi="宋体" w:eastAsia="宋体" w:cs="宋体"/>
          <w:b/>
          <w:color w:val="auto"/>
          <w:sz w:val="32"/>
          <w:highlight w:val="none"/>
        </w:rPr>
        <w:t>采购</w:t>
      </w:r>
      <w:r>
        <w:rPr>
          <w:rFonts w:hint="eastAsia" w:ascii="宋体" w:hAnsi="宋体" w:cs="宋体"/>
          <w:b/>
          <w:color w:val="auto"/>
          <w:sz w:val="32"/>
          <w:highlight w:val="none"/>
          <w:lang w:eastAsia="zh-CN"/>
        </w:rPr>
        <w:t>项目</w:t>
      </w:r>
      <w:bookmarkEnd w:id="39"/>
      <w:r>
        <w:rPr>
          <w:rFonts w:hint="eastAsia" w:ascii="宋体" w:hAnsi="宋体" w:eastAsia="宋体" w:cs="宋体"/>
          <w:b/>
          <w:color w:val="auto"/>
          <w:sz w:val="32"/>
          <w:highlight w:val="none"/>
        </w:rPr>
        <w:t xml:space="preserve"> </w:t>
      </w:r>
    </w:p>
    <w:p>
      <w:pPr>
        <w:spacing w:line="900" w:lineRule="exact"/>
        <w:rPr>
          <w:rFonts w:hint="eastAsia" w:ascii="宋体" w:hAnsi="宋体" w:eastAsia="宋体" w:cs="宋体"/>
          <w:b/>
          <w:color w:val="auto"/>
          <w:sz w:val="72"/>
          <w:highlight w:val="none"/>
        </w:rPr>
      </w:pPr>
    </w:p>
    <w:p>
      <w:pPr>
        <w:spacing w:line="900" w:lineRule="exact"/>
        <w:jc w:val="center"/>
        <w:rPr>
          <w:rFonts w:hint="eastAsia" w:ascii="宋体" w:hAnsi="宋体" w:eastAsia="宋体" w:cs="宋体"/>
          <w:b/>
          <w:color w:val="auto"/>
          <w:sz w:val="44"/>
          <w:szCs w:val="44"/>
          <w:highlight w:val="none"/>
        </w:rPr>
      </w:pPr>
      <w:bookmarkStart w:id="40" w:name="_Toc12631_WPSOffice_Level1"/>
      <w:r>
        <w:rPr>
          <w:rFonts w:hint="eastAsia" w:ascii="宋体" w:hAnsi="宋体" w:eastAsia="宋体" w:cs="宋体"/>
          <w:b/>
          <w:color w:val="auto"/>
          <w:sz w:val="44"/>
          <w:szCs w:val="44"/>
          <w:highlight w:val="none"/>
        </w:rPr>
        <w:t>响</w:t>
      </w:r>
      <w:bookmarkEnd w:id="40"/>
    </w:p>
    <w:p>
      <w:pPr>
        <w:spacing w:line="900" w:lineRule="exact"/>
        <w:jc w:val="center"/>
        <w:rPr>
          <w:rFonts w:hint="eastAsia" w:ascii="宋体" w:hAnsi="宋体" w:eastAsia="宋体" w:cs="宋体"/>
          <w:b/>
          <w:color w:val="auto"/>
          <w:sz w:val="44"/>
          <w:szCs w:val="44"/>
          <w:highlight w:val="none"/>
        </w:rPr>
      </w:pPr>
    </w:p>
    <w:p>
      <w:pPr>
        <w:spacing w:line="900" w:lineRule="exact"/>
        <w:jc w:val="center"/>
        <w:rPr>
          <w:rFonts w:hint="eastAsia" w:ascii="宋体" w:hAnsi="宋体" w:eastAsia="宋体" w:cs="宋体"/>
          <w:b/>
          <w:color w:val="auto"/>
          <w:sz w:val="44"/>
          <w:szCs w:val="44"/>
          <w:highlight w:val="none"/>
        </w:rPr>
      </w:pPr>
      <w:bookmarkStart w:id="41" w:name="_Toc13194_WPSOffice_Level1"/>
      <w:r>
        <w:rPr>
          <w:rFonts w:hint="eastAsia" w:ascii="宋体" w:hAnsi="宋体" w:eastAsia="宋体" w:cs="宋体"/>
          <w:b/>
          <w:color w:val="auto"/>
          <w:sz w:val="44"/>
          <w:szCs w:val="44"/>
          <w:highlight w:val="none"/>
        </w:rPr>
        <w:t>应</w:t>
      </w:r>
      <w:bookmarkEnd w:id="41"/>
    </w:p>
    <w:p>
      <w:pPr>
        <w:spacing w:line="900" w:lineRule="exact"/>
        <w:jc w:val="center"/>
        <w:rPr>
          <w:rFonts w:hint="eastAsia" w:ascii="宋体" w:hAnsi="宋体" w:eastAsia="宋体" w:cs="宋体"/>
          <w:b/>
          <w:color w:val="auto"/>
          <w:sz w:val="44"/>
          <w:szCs w:val="44"/>
          <w:highlight w:val="none"/>
        </w:rPr>
      </w:pPr>
    </w:p>
    <w:p>
      <w:pPr>
        <w:spacing w:line="900" w:lineRule="exact"/>
        <w:jc w:val="center"/>
        <w:rPr>
          <w:rFonts w:hint="eastAsia" w:ascii="宋体" w:hAnsi="宋体" w:eastAsia="宋体" w:cs="宋体"/>
          <w:b/>
          <w:color w:val="auto"/>
          <w:sz w:val="44"/>
          <w:szCs w:val="44"/>
          <w:highlight w:val="none"/>
        </w:rPr>
      </w:pPr>
      <w:bookmarkStart w:id="42" w:name="_Toc28638_WPSOffice_Level1"/>
      <w:r>
        <w:rPr>
          <w:rFonts w:hint="eastAsia" w:ascii="宋体" w:hAnsi="宋体" w:eastAsia="宋体" w:cs="宋体"/>
          <w:b/>
          <w:color w:val="auto"/>
          <w:sz w:val="44"/>
          <w:szCs w:val="44"/>
          <w:highlight w:val="none"/>
        </w:rPr>
        <w:t>文</w:t>
      </w:r>
      <w:bookmarkEnd w:id="42"/>
    </w:p>
    <w:p>
      <w:pPr>
        <w:spacing w:line="900" w:lineRule="exact"/>
        <w:jc w:val="center"/>
        <w:rPr>
          <w:rFonts w:hint="eastAsia" w:ascii="宋体" w:hAnsi="宋体" w:eastAsia="宋体" w:cs="宋体"/>
          <w:b/>
          <w:color w:val="auto"/>
          <w:sz w:val="44"/>
          <w:szCs w:val="44"/>
          <w:highlight w:val="none"/>
        </w:rPr>
      </w:pPr>
    </w:p>
    <w:p>
      <w:pPr>
        <w:jc w:val="center"/>
        <w:rPr>
          <w:rFonts w:hint="eastAsia" w:ascii="宋体" w:hAnsi="宋体" w:eastAsia="宋体" w:cs="宋体"/>
          <w:b/>
          <w:color w:val="auto"/>
          <w:sz w:val="44"/>
          <w:szCs w:val="44"/>
          <w:highlight w:val="none"/>
        </w:rPr>
      </w:pPr>
      <w:bookmarkStart w:id="43" w:name="_Toc21450_WPSOffice_Level1"/>
      <w:r>
        <w:rPr>
          <w:rFonts w:hint="eastAsia" w:ascii="宋体" w:hAnsi="宋体" w:eastAsia="宋体" w:cs="宋体"/>
          <w:b/>
          <w:color w:val="auto"/>
          <w:sz w:val="44"/>
          <w:szCs w:val="44"/>
          <w:highlight w:val="none"/>
        </w:rPr>
        <w:t>件</w:t>
      </w:r>
      <w:bookmarkEnd w:id="43"/>
    </w:p>
    <w:p>
      <w:pPr>
        <w:pStyle w:val="7"/>
        <w:jc w:val="center"/>
        <w:rPr>
          <w:rFonts w:ascii="黑体"/>
          <w:color w:val="auto"/>
          <w:sz w:val="44"/>
          <w:highlight w:val="none"/>
          <w:u w:val="single"/>
        </w:rPr>
      </w:pPr>
      <w:bookmarkStart w:id="44" w:name="_Toc30778_WPSOffice_Level1"/>
      <w:r>
        <w:rPr>
          <w:rFonts w:hint="eastAsia" w:ascii="黑体" w:hAnsi="Times New Roman" w:eastAsia="黑体"/>
          <w:color w:val="auto"/>
          <w:kern w:val="2"/>
          <w:sz w:val="32"/>
          <w:szCs w:val="22"/>
          <w:highlight w:val="none"/>
          <w:u w:val="single"/>
        </w:rPr>
        <w:t>正本（副本）</w:t>
      </w:r>
      <w:bookmarkEnd w:id="44"/>
    </w:p>
    <w:p>
      <w:pPr>
        <w:spacing w:afterLines="50" w:line="500" w:lineRule="exact"/>
        <w:ind w:firstLine="2479" w:firstLineChars="343"/>
        <w:rPr>
          <w:rFonts w:hint="eastAsia" w:ascii="宋体" w:hAnsi="宋体" w:eastAsia="宋体" w:cs="宋体"/>
          <w:b/>
          <w:color w:val="auto"/>
          <w:sz w:val="72"/>
          <w:highlight w:val="none"/>
        </w:rPr>
      </w:pPr>
    </w:p>
    <w:p>
      <w:pPr>
        <w:spacing w:afterLines="50" w:line="500" w:lineRule="exact"/>
        <w:ind w:firstLine="2409" w:firstLineChars="800"/>
        <w:jc w:val="both"/>
        <w:rPr>
          <w:rFonts w:hint="default" w:ascii="宋体" w:hAnsi="宋体" w:eastAsia="宋体" w:cs="宋体"/>
          <w:b/>
          <w:color w:val="auto"/>
          <w:sz w:val="30"/>
          <w:szCs w:val="30"/>
          <w:highlight w:val="none"/>
          <w:lang w:val="en-US"/>
        </w:rPr>
      </w:pPr>
      <w:bookmarkStart w:id="45" w:name="_Toc2436_WPSOffice_Level1"/>
      <w:r>
        <w:rPr>
          <w:rFonts w:hint="eastAsia" w:ascii="宋体" w:hAnsi="宋体" w:cs="宋体"/>
          <w:b/>
          <w:color w:val="auto"/>
          <w:sz w:val="30"/>
          <w:szCs w:val="30"/>
          <w:highlight w:val="none"/>
          <w:lang w:eastAsia="zh-CN"/>
        </w:rPr>
        <w:t>项目</w:t>
      </w:r>
      <w:r>
        <w:rPr>
          <w:rFonts w:hint="eastAsia" w:ascii="宋体" w:hAnsi="宋体" w:eastAsia="宋体" w:cs="宋体"/>
          <w:b/>
          <w:color w:val="auto"/>
          <w:sz w:val="30"/>
          <w:szCs w:val="30"/>
          <w:highlight w:val="none"/>
        </w:rPr>
        <w:t>编号：</w:t>
      </w:r>
      <w:bookmarkEnd w:id="45"/>
    </w:p>
    <w:p>
      <w:pPr>
        <w:spacing w:afterLines="50" w:line="500" w:lineRule="exact"/>
        <w:jc w:val="center"/>
        <w:rPr>
          <w:rFonts w:hint="eastAsia" w:ascii="宋体" w:hAnsi="宋体" w:eastAsia="宋体" w:cs="宋体"/>
          <w:b/>
          <w:color w:val="auto"/>
          <w:sz w:val="28"/>
          <w:szCs w:val="28"/>
          <w:highlight w:val="none"/>
        </w:rPr>
      </w:pPr>
    </w:p>
    <w:p>
      <w:pPr>
        <w:spacing w:afterLines="50" w:line="500" w:lineRule="exact"/>
        <w:ind w:firstLine="562" w:firstLineChars="200"/>
        <w:rPr>
          <w:rFonts w:hint="eastAsia" w:ascii="宋体" w:hAnsi="宋体" w:eastAsia="宋体" w:cs="宋体"/>
          <w:b/>
          <w:color w:val="auto"/>
          <w:spacing w:val="20"/>
          <w:kern w:val="0"/>
          <w:sz w:val="28"/>
          <w:szCs w:val="28"/>
          <w:highlight w:val="none"/>
          <w:u w:val="single"/>
        </w:rPr>
      </w:pPr>
      <w:bookmarkStart w:id="46" w:name="_Toc19527_WPSOffice_Level1"/>
      <w:r>
        <w:rPr>
          <w:rFonts w:hint="eastAsia" w:ascii="宋体" w:hAnsi="宋体" w:cs="宋体"/>
          <w:b/>
          <w:color w:val="auto"/>
          <w:sz w:val="28"/>
          <w:szCs w:val="28"/>
          <w:highlight w:val="none"/>
          <w:lang w:eastAsia="zh-CN"/>
        </w:rPr>
        <w:t>供应商</w:t>
      </w:r>
      <w:r>
        <w:rPr>
          <w:rFonts w:hint="eastAsia" w:ascii="宋体" w:hAnsi="宋体" w:eastAsia="宋体" w:cs="宋体"/>
          <w:b/>
          <w:color w:val="auto"/>
          <w:sz w:val="28"/>
          <w:szCs w:val="28"/>
          <w:highlight w:val="none"/>
        </w:rPr>
        <w:t>：</w:t>
      </w:r>
      <w:r>
        <w:rPr>
          <w:rFonts w:hint="eastAsia" w:ascii="宋体" w:hAnsi="宋体" w:eastAsia="宋体" w:cs="宋体"/>
          <w:b/>
          <w:color w:val="auto"/>
          <w:spacing w:val="20"/>
          <w:kern w:val="0"/>
          <w:sz w:val="28"/>
          <w:szCs w:val="28"/>
          <w:highlight w:val="none"/>
          <w:u w:val="single"/>
        </w:rPr>
        <w:t xml:space="preserve">　　      </w:t>
      </w:r>
      <w:r>
        <w:rPr>
          <w:rFonts w:hint="eastAsia" w:ascii="宋体" w:hAnsi="宋体" w:cs="宋体"/>
          <w:b/>
          <w:color w:val="auto"/>
          <w:spacing w:val="20"/>
          <w:kern w:val="0"/>
          <w:sz w:val="28"/>
          <w:szCs w:val="28"/>
          <w:highlight w:val="none"/>
          <w:u w:val="single"/>
          <w:lang w:val="en-US" w:eastAsia="zh-CN"/>
        </w:rPr>
        <w:t xml:space="preserve">  </w:t>
      </w:r>
      <w:r>
        <w:rPr>
          <w:rFonts w:hint="eastAsia" w:ascii="宋体" w:hAnsi="宋体" w:eastAsia="宋体" w:cs="宋体"/>
          <w:b/>
          <w:color w:val="auto"/>
          <w:spacing w:val="20"/>
          <w:kern w:val="0"/>
          <w:sz w:val="28"/>
          <w:szCs w:val="28"/>
          <w:highlight w:val="none"/>
          <w:u w:val="single"/>
        </w:rPr>
        <w:t xml:space="preserve">  　　　　　　（盖单位章）</w:t>
      </w:r>
      <w:bookmarkEnd w:id="46"/>
    </w:p>
    <w:p>
      <w:pPr>
        <w:spacing w:afterLines="50" w:line="500" w:lineRule="exact"/>
        <w:ind w:firstLine="562" w:firstLineChars="200"/>
        <w:rPr>
          <w:rFonts w:hint="eastAsia" w:ascii="宋体" w:hAnsi="宋体" w:eastAsia="宋体" w:cs="宋体"/>
          <w:b/>
          <w:color w:val="auto"/>
          <w:spacing w:val="20"/>
          <w:kern w:val="0"/>
          <w:sz w:val="28"/>
          <w:szCs w:val="28"/>
          <w:highlight w:val="none"/>
          <w:u w:val="single"/>
        </w:rPr>
      </w:pPr>
      <w:bookmarkStart w:id="47" w:name="_Toc2247_WPSOffice_Level1"/>
      <w:r>
        <w:rPr>
          <w:rFonts w:hint="eastAsia" w:ascii="宋体" w:hAnsi="宋体" w:eastAsia="宋体" w:cs="宋体"/>
          <w:b/>
          <w:color w:val="auto"/>
          <w:spacing w:val="0"/>
          <w:kern w:val="0"/>
          <w:sz w:val="28"/>
          <w:szCs w:val="28"/>
          <w:highlight w:val="none"/>
        </w:rPr>
        <w:t>法定代表人或委托代理人</w:t>
      </w:r>
      <w:r>
        <w:rPr>
          <w:rFonts w:hint="eastAsia" w:ascii="宋体" w:hAnsi="宋体" w:eastAsia="宋体" w:cs="宋体"/>
          <w:b/>
          <w:color w:val="auto"/>
          <w:spacing w:val="20"/>
          <w:kern w:val="0"/>
          <w:sz w:val="28"/>
          <w:szCs w:val="28"/>
          <w:highlight w:val="none"/>
        </w:rPr>
        <w:t>：</w:t>
      </w:r>
      <w:r>
        <w:rPr>
          <w:rFonts w:hint="eastAsia" w:ascii="宋体" w:hAnsi="宋体" w:eastAsia="宋体" w:cs="宋体"/>
          <w:b/>
          <w:color w:val="auto"/>
          <w:spacing w:val="20"/>
          <w:kern w:val="0"/>
          <w:sz w:val="28"/>
          <w:szCs w:val="28"/>
          <w:highlight w:val="none"/>
          <w:u w:val="single"/>
        </w:rPr>
        <w:t>　　　 （签字或盖章）</w:t>
      </w:r>
      <w:bookmarkEnd w:id="47"/>
      <w:r>
        <w:rPr>
          <w:rFonts w:hint="eastAsia" w:ascii="宋体" w:hAnsi="宋体" w:eastAsia="宋体" w:cs="宋体"/>
          <w:b/>
          <w:color w:val="auto"/>
          <w:spacing w:val="20"/>
          <w:kern w:val="0"/>
          <w:sz w:val="28"/>
          <w:szCs w:val="28"/>
          <w:highlight w:val="none"/>
          <w:u w:val="single"/>
        </w:rPr>
        <w:t>　　</w:t>
      </w:r>
    </w:p>
    <w:p>
      <w:pPr>
        <w:spacing w:afterLines="50" w:line="500" w:lineRule="exact"/>
        <w:ind w:firstLine="1605" w:firstLineChars="500"/>
        <w:rPr>
          <w:rFonts w:hint="eastAsia" w:ascii="宋体" w:hAnsi="宋体" w:eastAsia="宋体" w:cs="宋体"/>
          <w:b/>
          <w:color w:val="auto"/>
          <w:spacing w:val="20"/>
          <w:kern w:val="0"/>
          <w:sz w:val="28"/>
          <w:szCs w:val="28"/>
          <w:highlight w:val="none"/>
        </w:rPr>
      </w:pPr>
      <w:bookmarkStart w:id="48" w:name="_Toc19164_WPSOffice_Level1"/>
      <w:r>
        <w:rPr>
          <w:rFonts w:hint="eastAsia" w:ascii="宋体" w:hAnsi="宋体" w:eastAsia="宋体" w:cs="宋体"/>
          <w:b/>
          <w:color w:val="auto"/>
          <w:spacing w:val="20"/>
          <w:kern w:val="0"/>
          <w:sz w:val="28"/>
          <w:szCs w:val="28"/>
          <w:highlight w:val="none"/>
        </w:rPr>
        <w:t>日  期：　　　　</w:t>
      </w:r>
      <w:r>
        <w:rPr>
          <w:rFonts w:hint="eastAsia" w:ascii="宋体" w:hAnsi="宋体" w:eastAsia="宋体" w:cs="宋体"/>
          <w:b/>
          <w:color w:val="auto"/>
          <w:sz w:val="28"/>
          <w:szCs w:val="28"/>
          <w:highlight w:val="none"/>
        </w:rPr>
        <w:t>年    月    日</w:t>
      </w:r>
      <w:bookmarkEnd w:id="48"/>
    </w:p>
    <w:p>
      <w:pPr>
        <w:jc w:val="center"/>
        <w:rPr>
          <w:rFonts w:hint="eastAsia"/>
          <w:b/>
          <w:bCs/>
          <w:color w:val="auto"/>
          <w:sz w:val="28"/>
          <w:szCs w:val="28"/>
          <w:highlight w:val="none"/>
        </w:rPr>
      </w:pPr>
      <w:bookmarkStart w:id="49" w:name="_Toc19469_WPSOffice_Level1"/>
    </w:p>
    <w:p>
      <w:pPr>
        <w:jc w:val="center"/>
        <w:rPr>
          <w:rFonts w:hint="eastAsia"/>
          <w:b/>
          <w:bCs/>
          <w:color w:val="auto"/>
          <w:sz w:val="28"/>
          <w:szCs w:val="28"/>
          <w:highlight w:val="none"/>
        </w:rPr>
      </w:pPr>
      <w:r>
        <w:rPr>
          <w:rFonts w:hint="eastAsia"/>
          <w:b/>
          <w:bCs/>
          <w:color w:val="auto"/>
          <w:sz w:val="28"/>
          <w:szCs w:val="28"/>
          <w:highlight w:val="none"/>
        </w:rPr>
        <w:t>响应文件资料清单</w:t>
      </w:r>
      <w:bookmarkEnd w:id="49"/>
    </w:p>
    <w:p>
      <w:pPr>
        <w:adjustRightInd w:val="0"/>
        <w:snapToGrid w:val="0"/>
        <w:spacing w:line="240" w:lineRule="exact"/>
        <w:jc w:val="center"/>
        <w:rPr>
          <w:rFonts w:hint="eastAsia" w:ascii="宋体" w:hAnsi="宋体" w:eastAsia="宋体" w:cs="宋体"/>
          <w:b/>
          <w:color w:val="auto"/>
          <w:sz w:val="24"/>
          <w:highlight w:val="none"/>
        </w:rPr>
      </w:pPr>
    </w:p>
    <w:tbl>
      <w:tblPr>
        <w:tblStyle w:val="20"/>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5460" w:type="dxa"/>
            <w:vAlign w:val="center"/>
          </w:tcPr>
          <w:p>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资料名称</w:t>
            </w:r>
          </w:p>
        </w:tc>
        <w:tc>
          <w:tcPr>
            <w:tcW w:w="2625" w:type="dxa"/>
            <w:vAlign w:val="center"/>
          </w:tcPr>
          <w:p>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一</w:t>
            </w:r>
          </w:p>
        </w:tc>
        <w:tc>
          <w:tcPr>
            <w:tcW w:w="5460" w:type="dxa"/>
            <w:vAlign w:val="center"/>
          </w:tcPr>
          <w:p>
            <w:pPr>
              <w:spacing w:line="360" w:lineRule="auto"/>
              <w:rPr>
                <w:rFonts w:hint="eastAsia" w:ascii="宋体" w:hAnsi="宋体" w:eastAsia="宋体" w:cs="宋体"/>
                <w:color w:val="auto"/>
                <w:sz w:val="21"/>
                <w:szCs w:val="21"/>
                <w:highlight w:val="none"/>
              </w:rPr>
            </w:pPr>
            <w:r>
              <w:rPr>
                <w:rFonts w:hint="eastAsia" w:ascii="Tahoma" w:hAnsi="Tahoma"/>
                <w:color w:val="auto"/>
                <w:sz w:val="21"/>
                <w:szCs w:val="21"/>
                <w:highlight w:val="none"/>
              </w:rPr>
              <w:t>供应商基本信息</w:t>
            </w:r>
          </w:p>
        </w:tc>
        <w:tc>
          <w:tcPr>
            <w:tcW w:w="2625" w:type="dxa"/>
            <w:vAlign w:val="center"/>
          </w:tcPr>
          <w:p>
            <w:pPr>
              <w:spacing w:line="360" w:lineRule="auto"/>
              <w:jc w:val="center"/>
              <w:rPr>
                <w:rFonts w:hint="eastAsia" w:ascii="宋体" w:hAnsi="宋体" w:eastAsia="宋体" w:cs="宋体"/>
                <w:b/>
                <w:color w:val="auto"/>
                <w:sz w:val="21"/>
                <w:szCs w:val="21"/>
                <w:highlight w:val="none"/>
                <w:lang w:eastAsia="zh-CN"/>
              </w:rPr>
            </w:pPr>
            <w:r>
              <w:rPr>
                <w:rFonts w:hint="eastAsia" w:ascii="宋体" w:hAnsi="宋体" w:cs="宋体"/>
                <w:b/>
                <w:color w:val="auto"/>
                <w:sz w:val="21"/>
                <w:szCs w:val="21"/>
                <w:highlight w:val="none"/>
                <w:lang w:eastAsia="zh-CN"/>
              </w:rPr>
              <w:t>企业营业执照、资质证书相关证明材料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二</w:t>
            </w:r>
          </w:p>
        </w:tc>
        <w:tc>
          <w:tcPr>
            <w:tcW w:w="5460" w:type="dxa"/>
            <w:vAlign w:val="center"/>
          </w:tcPr>
          <w:p>
            <w:pPr>
              <w:pStyle w:val="42"/>
              <w:rPr>
                <w:rFonts w:hint="eastAsia" w:ascii="宋体" w:hAnsi="宋体" w:eastAsia="宋体" w:cs="宋体"/>
                <w:color w:val="auto"/>
                <w:sz w:val="21"/>
                <w:szCs w:val="21"/>
                <w:highlight w:val="none"/>
              </w:rPr>
            </w:pPr>
            <w:r>
              <w:rPr>
                <w:rFonts w:hint="eastAsia"/>
                <w:color w:val="auto"/>
                <w:sz w:val="21"/>
                <w:szCs w:val="21"/>
                <w:highlight w:val="none"/>
                <w:lang w:eastAsia="zh-CN"/>
              </w:rPr>
              <w:t>响应</w:t>
            </w:r>
            <w:r>
              <w:rPr>
                <w:rFonts w:hint="eastAsia"/>
                <w:color w:val="auto"/>
                <w:sz w:val="21"/>
                <w:szCs w:val="21"/>
                <w:highlight w:val="none"/>
              </w:rPr>
              <w:t>授权书</w:t>
            </w:r>
          </w:p>
        </w:tc>
        <w:tc>
          <w:tcPr>
            <w:tcW w:w="2625" w:type="dxa"/>
            <w:vAlign w:val="center"/>
          </w:tcPr>
          <w:p>
            <w:pPr>
              <w:spacing w:line="360" w:lineRule="auto"/>
              <w:jc w:val="center"/>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三</w:t>
            </w:r>
          </w:p>
        </w:tc>
        <w:tc>
          <w:tcPr>
            <w:tcW w:w="5460" w:type="dxa"/>
            <w:vAlign w:val="center"/>
          </w:tcPr>
          <w:p>
            <w:pPr>
              <w:pStyle w:val="42"/>
              <w:rPr>
                <w:rFonts w:hint="eastAsia" w:ascii="宋体" w:hAnsi="宋体" w:eastAsia="宋体" w:cs="宋体"/>
                <w:color w:val="auto"/>
                <w:sz w:val="21"/>
                <w:szCs w:val="21"/>
                <w:highlight w:val="none"/>
              </w:rPr>
            </w:pPr>
            <w:r>
              <w:rPr>
                <w:rFonts w:hint="eastAsia"/>
                <w:color w:val="auto"/>
                <w:sz w:val="21"/>
                <w:szCs w:val="21"/>
                <w:highlight w:val="none"/>
              </w:rPr>
              <w:t>响应函</w:t>
            </w:r>
          </w:p>
        </w:tc>
        <w:tc>
          <w:tcPr>
            <w:tcW w:w="2625" w:type="dxa"/>
            <w:vAlign w:val="center"/>
          </w:tcPr>
          <w:p>
            <w:pPr>
              <w:spacing w:line="360" w:lineRule="auto"/>
              <w:jc w:val="center"/>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四</w:t>
            </w:r>
          </w:p>
        </w:tc>
        <w:tc>
          <w:tcPr>
            <w:tcW w:w="5460" w:type="dxa"/>
            <w:vAlign w:val="center"/>
          </w:tcPr>
          <w:p>
            <w:pPr>
              <w:rPr>
                <w:rFonts w:hint="eastAsia" w:ascii="宋体" w:hAnsi="宋体" w:eastAsia="宋体" w:cs="宋体"/>
                <w:color w:val="auto"/>
                <w:sz w:val="21"/>
                <w:szCs w:val="21"/>
                <w:highlight w:val="none"/>
              </w:rPr>
            </w:pPr>
            <w:r>
              <w:rPr>
                <w:rFonts w:hint="eastAsia" w:ascii="宋体" w:hAnsi="宋体"/>
                <w:color w:val="auto"/>
                <w:sz w:val="21"/>
                <w:szCs w:val="21"/>
                <w:highlight w:val="none"/>
              </w:rPr>
              <w:t>无重大违法记录声明函、无不良信用记录承诺函</w:t>
            </w:r>
          </w:p>
        </w:tc>
        <w:tc>
          <w:tcPr>
            <w:tcW w:w="2625" w:type="dxa"/>
            <w:vAlign w:val="center"/>
          </w:tcPr>
          <w:p>
            <w:pPr>
              <w:spacing w:line="360" w:lineRule="auto"/>
              <w:jc w:val="center"/>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五</w:t>
            </w:r>
          </w:p>
        </w:tc>
        <w:tc>
          <w:tcPr>
            <w:tcW w:w="5460" w:type="dxa"/>
            <w:vAlign w:val="center"/>
          </w:tcPr>
          <w:p>
            <w:pPr>
              <w:rPr>
                <w:rFonts w:hint="eastAsia" w:ascii="宋体" w:hAnsi="宋体" w:eastAsia="宋体" w:cs="宋体"/>
                <w:color w:val="auto"/>
                <w:sz w:val="21"/>
                <w:szCs w:val="21"/>
                <w:highlight w:val="none"/>
              </w:rPr>
            </w:pPr>
            <w:r>
              <w:rPr>
                <w:rFonts w:hint="eastAsia" w:ascii="Tahoma" w:hAnsi="Tahoma"/>
                <w:color w:val="auto"/>
                <w:sz w:val="21"/>
                <w:szCs w:val="21"/>
                <w:highlight w:val="none"/>
                <w:lang w:val="zh-CN"/>
              </w:rPr>
              <w:t>询价响应表</w:t>
            </w:r>
          </w:p>
        </w:tc>
        <w:tc>
          <w:tcPr>
            <w:tcW w:w="2625" w:type="dxa"/>
            <w:vAlign w:val="center"/>
          </w:tcPr>
          <w:p>
            <w:pPr>
              <w:spacing w:line="360" w:lineRule="auto"/>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六</w:t>
            </w:r>
          </w:p>
        </w:tc>
        <w:tc>
          <w:tcPr>
            <w:tcW w:w="5460" w:type="dxa"/>
            <w:vAlign w:val="center"/>
          </w:tcPr>
          <w:p>
            <w:pPr>
              <w:rPr>
                <w:rFonts w:hint="eastAsia" w:ascii="宋体" w:hAnsi="宋体" w:eastAsia="宋体" w:cs="宋体"/>
                <w:color w:val="auto"/>
                <w:sz w:val="21"/>
                <w:szCs w:val="21"/>
                <w:highlight w:val="none"/>
              </w:rPr>
            </w:pPr>
            <w:r>
              <w:rPr>
                <w:rFonts w:hint="eastAsia" w:ascii="Tahoma" w:hAnsi="Tahoma"/>
                <w:color w:val="auto"/>
                <w:sz w:val="21"/>
                <w:szCs w:val="21"/>
                <w:highlight w:val="none"/>
                <w:lang w:eastAsia="zh-CN"/>
              </w:rPr>
              <w:t>响应</w:t>
            </w:r>
            <w:r>
              <w:rPr>
                <w:rFonts w:hint="eastAsia" w:ascii="Tahoma" w:hAnsi="Tahoma"/>
                <w:color w:val="auto"/>
                <w:sz w:val="21"/>
                <w:szCs w:val="21"/>
                <w:highlight w:val="none"/>
              </w:rPr>
              <w:t>报价书</w:t>
            </w:r>
            <w:r>
              <w:rPr>
                <w:rFonts w:hint="eastAsia" w:ascii="Tahoma" w:hAnsi="Tahoma"/>
                <w:color w:val="auto"/>
                <w:sz w:val="21"/>
                <w:szCs w:val="21"/>
                <w:highlight w:val="none"/>
                <w:lang w:eastAsia="zh-CN"/>
              </w:rPr>
              <w:t>（含分项明细报价）</w:t>
            </w:r>
          </w:p>
        </w:tc>
        <w:tc>
          <w:tcPr>
            <w:tcW w:w="2625" w:type="dxa"/>
            <w:vAlign w:val="center"/>
          </w:tcPr>
          <w:p>
            <w:pPr>
              <w:spacing w:line="360" w:lineRule="auto"/>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七</w:t>
            </w:r>
          </w:p>
        </w:tc>
        <w:tc>
          <w:tcPr>
            <w:tcW w:w="5460" w:type="dxa"/>
            <w:vAlign w:val="center"/>
          </w:tcPr>
          <w:p>
            <w:pPr>
              <w:rPr>
                <w:rFonts w:hint="eastAsia" w:ascii="宋体" w:hAnsi="宋体" w:eastAsia="宋体" w:cs="宋体"/>
                <w:color w:val="auto"/>
                <w:sz w:val="21"/>
                <w:szCs w:val="21"/>
                <w:highlight w:val="none"/>
              </w:rPr>
            </w:pPr>
            <w:r>
              <w:rPr>
                <w:rFonts w:hint="eastAsia" w:ascii="宋体" w:hAnsi="宋体"/>
                <w:color w:val="auto"/>
                <w:sz w:val="21"/>
                <w:szCs w:val="21"/>
                <w:highlight w:val="none"/>
                <w:lang w:val="en-US" w:eastAsia="zh-CN"/>
              </w:rPr>
              <w:t>服务</w:t>
            </w:r>
            <w:r>
              <w:rPr>
                <w:rFonts w:hint="eastAsia" w:ascii="宋体" w:hAnsi="宋体"/>
                <w:color w:val="auto"/>
                <w:sz w:val="21"/>
                <w:szCs w:val="21"/>
                <w:highlight w:val="none"/>
              </w:rPr>
              <w:t>承诺</w:t>
            </w:r>
          </w:p>
        </w:tc>
        <w:tc>
          <w:tcPr>
            <w:tcW w:w="2625" w:type="dxa"/>
            <w:vAlign w:val="center"/>
          </w:tcPr>
          <w:p>
            <w:pPr>
              <w:spacing w:line="360" w:lineRule="auto"/>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hint="eastAsia" w:ascii="Tahoma" w:hAnsi="Tahoma" w:eastAsia="宋体"/>
                <w:color w:val="auto"/>
                <w:sz w:val="21"/>
                <w:szCs w:val="21"/>
                <w:highlight w:val="none"/>
                <w:lang w:eastAsia="zh-CN"/>
              </w:rPr>
            </w:pPr>
            <w:r>
              <w:rPr>
                <w:rFonts w:hint="eastAsia" w:ascii="Tahoma" w:hAnsi="Tahoma"/>
                <w:color w:val="auto"/>
                <w:sz w:val="21"/>
                <w:szCs w:val="21"/>
                <w:highlight w:val="none"/>
                <w:lang w:eastAsia="zh-CN"/>
              </w:rPr>
              <w:t>八</w:t>
            </w:r>
          </w:p>
        </w:tc>
        <w:tc>
          <w:tcPr>
            <w:tcW w:w="5460" w:type="dxa"/>
            <w:vAlign w:val="center"/>
          </w:tcPr>
          <w:p>
            <w:pPr>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售后服务承诺</w:t>
            </w:r>
            <w:r>
              <w:rPr>
                <w:rFonts w:hint="eastAsia" w:ascii="宋体" w:hAnsi="宋体"/>
                <w:color w:val="auto"/>
                <w:sz w:val="21"/>
                <w:szCs w:val="21"/>
                <w:highlight w:val="none"/>
                <w:lang w:eastAsia="zh-CN"/>
              </w:rPr>
              <w:t>函</w:t>
            </w:r>
          </w:p>
        </w:tc>
        <w:tc>
          <w:tcPr>
            <w:tcW w:w="2625" w:type="dxa"/>
            <w:vAlign w:val="center"/>
          </w:tcPr>
          <w:p>
            <w:pPr>
              <w:spacing w:line="360" w:lineRule="auto"/>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九</w:t>
            </w:r>
          </w:p>
        </w:tc>
        <w:tc>
          <w:tcPr>
            <w:tcW w:w="5460" w:type="dxa"/>
            <w:vAlign w:val="center"/>
          </w:tcPr>
          <w:p>
            <w:pPr>
              <w:rPr>
                <w:rFonts w:hint="eastAsia" w:ascii="宋体" w:hAnsi="宋体" w:eastAsia="宋体" w:cs="宋体"/>
                <w:color w:val="auto"/>
                <w:sz w:val="21"/>
                <w:szCs w:val="21"/>
                <w:highlight w:val="none"/>
              </w:rPr>
            </w:pPr>
            <w:r>
              <w:rPr>
                <w:rFonts w:hint="eastAsia" w:ascii="宋体" w:hAnsi="宋体"/>
                <w:color w:val="auto"/>
                <w:sz w:val="21"/>
                <w:szCs w:val="21"/>
                <w:highlight w:val="none"/>
              </w:rPr>
              <w:t>询价文件要求和供应商认为需要提供的其它说明和资料</w:t>
            </w:r>
          </w:p>
        </w:tc>
        <w:tc>
          <w:tcPr>
            <w:tcW w:w="2625" w:type="dxa"/>
            <w:vAlign w:val="center"/>
          </w:tcPr>
          <w:p>
            <w:pPr>
              <w:spacing w:line="360" w:lineRule="auto"/>
              <w:rPr>
                <w:rFonts w:hint="eastAsia" w:ascii="宋体" w:hAnsi="宋体" w:eastAsia="宋体" w:cs="宋体"/>
                <w:b/>
                <w:color w:val="auto"/>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hint="eastAsia" w:ascii="宋体" w:hAnsi="宋体" w:eastAsia="宋体" w:cs="宋体"/>
                <w:color w:val="auto"/>
                <w:szCs w:val="21"/>
                <w:highlight w:val="none"/>
                <w:lang w:eastAsia="zh-CN"/>
              </w:rPr>
            </w:pPr>
          </w:p>
        </w:tc>
        <w:tc>
          <w:tcPr>
            <w:tcW w:w="5460" w:type="dxa"/>
            <w:vAlign w:val="center"/>
          </w:tcPr>
          <w:p>
            <w:pPr>
              <w:rPr>
                <w:rFonts w:hint="default" w:ascii="宋体" w:hAnsi="宋体" w:eastAsia="宋体" w:cs="宋体"/>
                <w:color w:val="auto"/>
                <w:szCs w:val="21"/>
                <w:highlight w:val="none"/>
                <w:lang w:val="en-US" w:eastAsia="zh-CN"/>
              </w:rPr>
            </w:pPr>
          </w:p>
        </w:tc>
        <w:tc>
          <w:tcPr>
            <w:tcW w:w="2625" w:type="dxa"/>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58" w:type="dxa"/>
            <w:vAlign w:val="center"/>
          </w:tcPr>
          <w:p>
            <w:pPr>
              <w:jc w:val="center"/>
              <w:rPr>
                <w:rFonts w:hint="eastAsia" w:ascii="宋体" w:hAnsi="宋体" w:eastAsia="宋体" w:cs="宋体"/>
                <w:color w:val="auto"/>
                <w:szCs w:val="21"/>
                <w:highlight w:val="none"/>
              </w:rPr>
            </w:pPr>
          </w:p>
        </w:tc>
        <w:tc>
          <w:tcPr>
            <w:tcW w:w="5460" w:type="dxa"/>
            <w:vAlign w:val="center"/>
          </w:tcPr>
          <w:p>
            <w:pPr>
              <w:rPr>
                <w:rFonts w:hint="eastAsia" w:ascii="宋体" w:hAnsi="宋体" w:eastAsia="宋体" w:cs="宋体"/>
                <w:color w:val="auto"/>
                <w:szCs w:val="21"/>
                <w:highlight w:val="none"/>
              </w:rPr>
            </w:pPr>
          </w:p>
        </w:tc>
        <w:tc>
          <w:tcPr>
            <w:tcW w:w="2625" w:type="dxa"/>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58" w:type="dxa"/>
            <w:vAlign w:val="center"/>
          </w:tcPr>
          <w:p>
            <w:pPr>
              <w:jc w:val="center"/>
              <w:rPr>
                <w:rFonts w:hint="eastAsia" w:ascii="宋体" w:hAnsi="宋体" w:eastAsia="宋体" w:cs="宋体"/>
                <w:color w:val="auto"/>
                <w:szCs w:val="21"/>
                <w:highlight w:val="none"/>
              </w:rPr>
            </w:pPr>
          </w:p>
        </w:tc>
        <w:tc>
          <w:tcPr>
            <w:tcW w:w="5460" w:type="dxa"/>
            <w:vAlign w:val="center"/>
          </w:tcPr>
          <w:p>
            <w:pPr>
              <w:rPr>
                <w:rFonts w:hint="eastAsia" w:ascii="宋体" w:hAnsi="宋体" w:eastAsia="宋体" w:cs="宋体"/>
                <w:color w:val="auto"/>
                <w:szCs w:val="21"/>
                <w:highlight w:val="none"/>
              </w:rPr>
            </w:pPr>
          </w:p>
        </w:tc>
        <w:tc>
          <w:tcPr>
            <w:tcW w:w="2625" w:type="dxa"/>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hint="eastAsia" w:ascii="宋体" w:hAnsi="宋体" w:eastAsia="宋体" w:cs="宋体"/>
                <w:color w:val="auto"/>
                <w:szCs w:val="21"/>
                <w:highlight w:val="none"/>
              </w:rPr>
            </w:pPr>
          </w:p>
        </w:tc>
        <w:tc>
          <w:tcPr>
            <w:tcW w:w="5460" w:type="dxa"/>
            <w:vAlign w:val="center"/>
          </w:tcPr>
          <w:p>
            <w:pPr>
              <w:rPr>
                <w:rFonts w:hint="eastAsia" w:ascii="宋体" w:hAnsi="宋体" w:eastAsia="宋体" w:cs="宋体"/>
                <w:color w:val="auto"/>
                <w:szCs w:val="21"/>
                <w:highlight w:val="none"/>
              </w:rPr>
            </w:pPr>
          </w:p>
        </w:tc>
        <w:tc>
          <w:tcPr>
            <w:tcW w:w="2625" w:type="dxa"/>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hint="eastAsia" w:ascii="宋体" w:hAnsi="宋体" w:eastAsia="宋体" w:cs="宋体"/>
                <w:color w:val="auto"/>
                <w:szCs w:val="21"/>
                <w:highlight w:val="none"/>
              </w:rPr>
            </w:pPr>
          </w:p>
        </w:tc>
        <w:tc>
          <w:tcPr>
            <w:tcW w:w="5460" w:type="dxa"/>
            <w:vAlign w:val="center"/>
          </w:tcPr>
          <w:p>
            <w:pPr>
              <w:rPr>
                <w:rFonts w:hint="eastAsia" w:ascii="宋体" w:hAnsi="宋体" w:eastAsia="宋体" w:cs="宋体"/>
                <w:color w:val="auto"/>
                <w:szCs w:val="21"/>
                <w:highlight w:val="none"/>
              </w:rPr>
            </w:pPr>
          </w:p>
        </w:tc>
        <w:tc>
          <w:tcPr>
            <w:tcW w:w="2625" w:type="dxa"/>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58" w:type="dxa"/>
            <w:vAlign w:val="center"/>
          </w:tcPr>
          <w:p>
            <w:pPr>
              <w:jc w:val="center"/>
              <w:rPr>
                <w:rFonts w:hint="eastAsia" w:ascii="宋体" w:hAnsi="宋体" w:eastAsia="宋体" w:cs="宋体"/>
                <w:color w:val="auto"/>
                <w:szCs w:val="21"/>
                <w:highlight w:val="none"/>
              </w:rPr>
            </w:pPr>
          </w:p>
        </w:tc>
        <w:tc>
          <w:tcPr>
            <w:tcW w:w="5460" w:type="dxa"/>
            <w:vAlign w:val="center"/>
          </w:tcPr>
          <w:p>
            <w:pPr>
              <w:rPr>
                <w:rFonts w:hint="eastAsia" w:ascii="宋体" w:hAnsi="宋体" w:eastAsia="宋体" w:cs="宋体"/>
                <w:color w:val="auto"/>
                <w:szCs w:val="21"/>
                <w:highlight w:val="none"/>
              </w:rPr>
            </w:pPr>
          </w:p>
        </w:tc>
        <w:tc>
          <w:tcPr>
            <w:tcW w:w="2625" w:type="dxa"/>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158" w:type="dxa"/>
            <w:vAlign w:val="center"/>
          </w:tcPr>
          <w:p>
            <w:pPr>
              <w:jc w:val="center"/>
              <w:rPr>
                <w:rFonts w:hint="eastAsia" w:ascii="宋体" w:hAnsi="宋体" w:eastAsia="宋体" w:cs="宋体"/>
                <w:color w:val="auto"/>
                <w:szCs w:val="21"/>
                <w:highlight w:val="none"/>
              </w:rPr>
            </w:pPr>
          </w:p>
        </w:tc>
        <w:tc>
          <w:tcPr>
            <w:tcW w:w="5460" w:type="dxa"/>
            <w:vAlign w:val="center"/>
          </w:tcPr>
          <w:p>
            <w:pPr>
              <w:rPr>
                <w:rFonts w:hint="eastAsia" w:ascii="宋体" w:hAnsi="宋体" w:eastAsia="宋体" w:cs="宋体"/>
                <w:color w:val="auto"/>
                <w:szCs w:val="21"/>
                <w:highlight w:val="none"/>
              </w:rPr>
            </w:pPr>
          </w:p>
        </w:tc>
        <w:tc>
          <w:tcPr>
            <w:tcW w:w="2625" w:type="dxa"/>
            <w:vAlign w:val="center"/>
          </w:tcPr>
          <w:p>
            <w:pPr>
              <w:spacing w:line="360" w:lineRule="auto"/>
              <w:rPr>
                <w:rFonts w:hint="eastAsia" w:ascii="宋体" w:hAnsi="宋体" w:eastAsia="宋体" w:cs="宋体"/>
                <w:b/>
                <w:color w:val="auto"/>
                <w:szCs w:val="21"/>
                <w:highlight w:val="none"/>
              </w:rPr>
            </w:pPr>
          </w:p>
        </w:tc>
      </w:tr>
    </w:tbl>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bookmarkEnd w:id="36"/>
    <w:p>
      <w:pPr>
        <w:pStyle w:val="5"/>
        <w:adjustRightInd w:val="0"/>
        <w:snapToGrid w:val="0"/>
        <w:spacing w:before="0" w:after="0" w:line="360" w:lineRule="exact"/>
        <w:rPr>
          <w:rFonts w:hint="eastAsia" w:ascii="宋体" w:hAnsi="宋体" w:eastAsia="宋体" w:cs="宋体"/>
          <w:color w:val="auto"/>
          <w:sz w:val="21"/>
          <w:szCs w:val="21"/>
          <w:highlight w:val="none"/>
          <w:lang w:eastAsia="zh-CN"/>
        </w:rPr>
      </w:pPr>
      <w:bookmarkStart w:id="50" w:name="_Toc5932"/>
      <w:bookmarkStart w:id="51" w:name="_Toc471299103"/>
      <w:r>
        <w:rPr>
          <w:rFonts w:hint="eastAsia" w:ascii="宋体" w:hAnsi="宋体" w:eastAsia="宋体" w:cs="宋体"/>
          <w:color w:val="auto"/>
          <w:sz w:val="21"/>
          <w:szCs w:val="21"/>
          <w:highlight w:val="none"/>
        </w:rPr>
        <w:t>附件</w:t>
      </w:r>
      <w:bookmarkEnd w:id="50"/>
      <w:bookmarkEnd w:id="51"/>
      <w:r>
        <w:rPr>
          <w:rFonts w:hint="eastAsia" w:ascii="宋体" w:hAnsi="宋体" w:cs="宋体"/>
          <w:color w:val="auto"/>
          <w:sz w:val="21"/>
          <w:szCs w:val="21"/>
          <w:highlight w:val="none"/>
          <w:lang w:eastAsia="zh-CN"/>
        </w:rPr>
        <w:t>一</w:t>
      </w:r>
    </w:p>
    <w:p>
      <w:pPr>
        <w:jc w:val="center"/>
        <w:rPr>
          <w:rFonts w:hint="eastAsia"/>
          <w:b/>
          <w:bCs/>
          <w:color w:val="auto"/>
          <w:sz w:val="28"/>
          <w:szCs w:val="28"/>
          <w:highlight w:val="none"/>
        </w:rPr>
      </w:pPr>
      <w:bookmarkStart w:id="52" w:name="_Toc10142_WPSOffice_Level1"/>
      <w:r>
        <w:rPr>
          <w:rFonts w:hint="eastAsia"/>
          <w:b/>
          <w:bCs/>
          <w:color w:val="auto"/>
          <w:sz w:val="28"/>
          <w:szCs w:val="28"/>
          <w:highlight w:val="none"/>
        </w:rPr>
        <w:t>供应商基本信息</w:t>
      </w:r>
      <w:bookmarkEnd w:id="52"/>
    </w:p>
    <w:p>
      <w:pPr>
        <w:pStyle w:val="18"/>
        <w:jc w:val="center"/>
        <w:rPr>
          <w:rFonts w:hint="default"/>
          <w:highlight w:val="none"/>
          <w:lang w:val="en-US"/>
        </w:rPr>
      </w:pPr>
      <w:r>
        <w:rPr>
          <w:rFonts w:hint="eastAsia" w:ascii="宋体" w:hAnsi="宋体" w:eastAsia="宋体" w:cs="宋体"/>
          <w:i w:val="0"/>
          <w:caps w:val="0"/>
          <w:color w:val="auto"/>
          <w:spacing w:val="0"/>
          <w:sz w:val="21"/>
          <w:szCs w:val="21"/>
          <w:highlight w:val="none"/>
          <w:shd w:val="clear" w:color="auto" w:fill="FFFFFF"/>
          <w:lang w:val="en-US" w:eastAsia="zh-CN"/>
        </w:rPr>
        <w:t>营业执照（正本或副本）</w:t>
      </w:r>
      <w:r>
        <w:rPr>
          <w:rFonts w:hint="eastAsia" w:ascii="宋体" w:hAnsi="宋体" w:cs="宋体"/>
          <w:i w:val="0"/>
          <w:caps w:val="0"/>
          <w:color w:val="auto"/>
          <w:spacing w:val="0"/>
          <w:sz w:val="21"/>
          <w:szCs w:val="21"/>
          <w:highlight w:val="none"/>
          <w:shd w:val="clear" w:color="auto" w:fill="FFFFFF"/>
          <w:lang w:val="en-US" w:eastAsia="zh-CN"/>
        </w:rPr>
        <w:t>等其他相关证明材料复印件加盖公章。</w:t>
      </w:r>
    </w:p>
    <w:p>
      <w:pPr>
        <w:jc w:val="center"/>
        <w:rPr>
          <w:rFonts w:hint="eastAsia" w:eastAsia="宋体"/>
          <w:b/>
          <w:bCs/>
          <w:color w:val="auto"/>
          <w:sz w:val="28"/>
          <w:szCs w:val="28"/>
          <w:highlight w:val="none"/>
          <w:lang w:eastAsia="zh-CN"/>
        </w:rPr>
      </w:pPr>
      <w:bookmarkStart w:id="53" w:name="_Toc5936_WPSOffice_Level1"/>
      <w:r>
        <w:rPr>
          <w:rFonts w:hint="eastAsia"/>
          <w:b/>
          <w:bCs/>
          <w:color w:val="auto"/>
          <w:sz w:val="28"/>
          <w:szCs w:val="28"/>
          <w:highlight w:val="none"/>
          <w:lang w:eastAsia="zh-CN"/>
        </w:rPr>
        <w:t>（格式自拟）</w:t>
      </w:r>
      <w:bookmarkEnd w:id="53"/>
    </w:p>
    <w:p>
      <w:pPr>
        <w:pStyle w:val="5"/>
        <w:adjustRightInd w:val="0"/>
        <w:snapToGrid w:val="0"/>
        <w:spacing w:before="0" w:after="0" w:line="360" w:lineRule="exact"/>
        <w:rPr>
          <w:rFonts w:hint="eastAsia" w:ascii="宋体" w:hAnsi="宋体" w:eastAsia="宋体" w:cs="宋体"/>
          <w:color w:val="auto"/>
          <w:sz w:val="21"/>
          <w:szCs w:val="21"/>
          <w:highlight w:val="none"/>
          <w:lang w:eastAsia="zh-CN"/>
        </w:rPr>
      </w:pPr>
      <w:bookmarkStart w:id="54" w:name="_Toc471299104"/>
      <w:bookmarkStart w:id="55" w:name="_Toc31656"/>
      <w:r>
        <w:rPr>
          <w:rFonts w:hint="eastAsia" w:ascii="宋体" w:hAnsi="宋体" w:eastAsia="宋体" w:cs="宋体"/>
          <w:color w:val="auto"/>
          <w:sz w:val="21"/>
          <w:szCs w:val="21"/>
          <w:highlight w:val="none"/>
        </w:rPr>
        <w:t>附件</w:t>
      </w:r>
      <w:bookmarkEnd w:id="54"/>
      <w:bookmarkEnd w:id="55"/>
      <w:r>
        <w:rPr>
          <w:rFonts w:hint="eastAsia" w:ascii="宋体" w:hAnsi="宋体" w:cs="宋体"/>
          <w:color w:val="auto"/>
          <w:sz w:val="21"/>
          <w:szCs w:val="21"/>
          <w:highlight w:val="none"/>
          <w:lang w:eastAsia="zh-CN"/>
        </w:rPr>
        <w:t>二</w:t>
      </w:r>
    </w:p>
    <w:p>
      <w:pPr>
        <w:jc w:val="center"/>
        <w:rPr>
          <w:rFonts w:hint="eastAsia"/>
          <w:b/>
          <w:bCs/>
          <w:color w:val="auto"/>
          <w:sz w:val="28"/>
          <w:szCs w:val="28"/>
          <w:highlight w:val="none"/>
        </w:rPr>
      </w:pPr>
      <w:bookmarkStart w:id="56" w:name="_Toc8862_WPSOffice_Level1"/>
      <w:bookmarkStart w:id="57" w:name="_Toc471299105"/>
      <w:r>
        <w:rPr>
          <w:rFonts w:hint="eastAsia"/>
          <w:b/>
          <w:bCs/>
          <w:color w:val="auto"/>
          <w:sz w:val="28"/>
          <w:szCs w:val="28"/>
          <w:highlight w:val="none"/>
          <w:lang w:eastAsia="zh-CN"/>
        </w:rPr>
        <w:t>响应</w:t>
      </w:r>
      <w:r>
        <w:rPr>
          <w:rFonts w:hint="eastAsia"/>
          <w:b/>
          <w:bCs/>
          <w:color w:val="auto"/>
          <w:sz w:val="28"/>
          <w:szCs w:val="28"/>
          <w:highlight w:val="none"/>
        </w:rPr>
        <w:t>授权书</w:t>
      </w:r>
      <w:bookmarkEnd w:id="56"/>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致：_________________</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本授权书声明：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（投标人名称）的</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（法人代表姓名）授权</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（被授权人的姓名）为我方就</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val="en-US" w:eastAsia="zh-CN"/>
        </w:rPr>
        <w:t>项目编号</w:t>
      </w:r>
      <w:r>
        <w:rPr>
          <w:rFonts w:hint="eastAsia" w:ascii="宋体" w:hAnsi="宋体"/>
          <w:color w:val="auto"/>
          <w:sz w:val="21"/>
          <w:szCs w:val="21"/>
          <w:highlight w:val="none"/>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项目投标活动的合法代理人，以我方名义全权处理与该项目投标、签订合同以及合同执行有关的一切事务。</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特此声明。</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法定代表人签字：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职    务：</w:t>
      </w:r>
      <w:r>
        <w:rPr>
          <w:rFonts w:hint="eastAsia" w:ascii="宋体" w:hAnsi="宋体"/>
          <w:color w:val="auto"/>
          <w:sz w:val="21"/>
          <w:szCs w:val="21"/>
          <w:highlight w:val="none"/>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电</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highlight w:val="none"/>
          <w:u w:val="single"/>
        </w:rPr>
      </w:pP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职    务：</w:t>
      </w:r>
      <w:r>
        <w:rPr>
          <w:rFonts w:hint="eastAsia" w:ascii="宋体" w:hAnsi="宋体"/>
          <w:color w:val="auto"/>
          <w:sz w:val="21"/>
          <w:szCs w:val="21"/>
          <w:highlight w:val="none"/>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电  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highlight w:val="none"/>
        </w:rPr>
      </w:pPr>
      <w:r>
        <w:rPr>
          <w:rFonts w:hint="eastAsia" w:ascii="宋体" w:hAnsi="宋体"/>
          <w:color w:val="auto"/>
          <w:sz w:val="21"/>
          <w:szCs w:val="21"/>
          <w:highlight w:val="none"/>
        </w:rPr>
        <w:t xml:space="preserve">投标人名称（公章）：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b/>
          <w:color w:val="auto"/>
          <w:sz w:val="21"/>
          <w:szCs w:val="21"/>
          <w:highlight w:val="none"/>
        </w:rPr>
      </w:pPr>
      <w:r>
        <w:rPr>
          <w:rFonts w:hint="eastAsia" w:ascii="宋体" w:hAnsi="宋体"/>
          <w:color w:val="auto"/>
          <w:sz w:val="21"/>
          <w:szCs w:val="21"/>
          <w:highlight w:val="none"/>
        </w:rPr>
        <w:t>日      期：</w:t>
      </w:r>
      <w:r>
        <w:rPr>
          <w:rFonts w:hint="eastAsia" w:ascii="宋体" w:hAnsi="宋体"/>
          <w:b/>
          <w:color w:val="auto"/>
          <w:sz w:val="21"/>
          <w:szCs w:val="21"/>
          <w:highlight w:val="none"/>
        </w:rPr>
        <w:t xml:space="preserve"> </w:t>
      </w:r>
    </w:p>
    <w:p>
      <w:pPr>
        <w:pStyle w:val="5"/>
        <w:adjustRightInd w:val="0"/>
        <w:snapToGrid w:val="0"/>
        <w:spacing w:before="0" w:after="0" w:line="360" w:lineRule="exact"/>
        <w:rPr>
          <w:rFonts w:hint="eastAsia" w:ascii="宋体" w:hAnsi="宋体" w:eastAsia="宋体" w:cs="宋体"/>
          <w:color w:val="auto"/>
          <w:sz w:val="21"/>
          <w:szCs w:val="21"/>
          <w:highlight w:val="none"/>
          <w:lang w:eastAsia="zh-CN"/>
        </w:rPr>
      </w:pPr>
      <w:bookmarkStart w:id="58" w:name="_Toc26907"/>
      <w:r>
        <w:rPr>
          <w:rFonts w:hint="eastAsia" w:ascii="宋体" w:hAnsi="宋体" w:eastAsia="宋体" w:cs="宋体"/>
          <w:color w:val="auto"/>
          <w:sz w:val="21"/>
          <w:szCs w:val="21"/>
          <w:highlight w:val="none"/>
        </w:rPr>
        <w:t>附件</w:t>
      </w:r>
      <w:bookmarkEnd w:id="57"/>
      <w:bookmarkEnd w:id="58"/>
      <w:r>
        <w:rPr>
          <w:rFonts w:hint="eastAsia" w:ascii="宋体" w:hAnsi="宋体" w:cs="宋体"/>
          <w:color w:val="auto"/>
          <w:sz w:val="21"/>
          <w:szCs w:val="21"/>
          <w:highlight w:val="none"/>
          <w:lang w:eastAsia="zh-CN"/>
        </w:rPr>
        <w:t>三</w:t>
      </w:r>
    </w:p>
    <w:p>
      <w:pPr>
        <w:jc w:val="center"/>
        <w:rPr>
          <w:rFonts w:hint="eastAsia"/>
          <w:b/>
          <w:bCs/>
          <w:color w:val="auto"/>
          <w:sz w:val="28"/>
          <w:szCs w:val="28"/>
          <w:highlight w:val="none"/>
        </w:rPr>
      </w:pPr>
      <w:bookmarkStart w:id="59" w:name="_Toc516969098"/>
      <w:bookmarkStart w:id="60" w:name="_Toc3858_WPSOffice_Level1"/>
      <w:bookmarkStart w:id="61" w:name="_Toc148501698"/>
      <w:r>
        <w:rPr>
          <w:rFonts w:hint="eastAsia"/>
          <w:b/>
          <w:bCs/>
          <w:color w:val="auto"/>
          <w:sz w:val="28"/>
          <w:szCs w:val="28"/>
          <w:highlight w:val="none"/>
        </w:rPr>
        <w:t>响应函</w:t>
      </w:r>
      <w:bookmarkEnd w:id="59"/>
      <w:bookmarkEnd w:id="60"/>
      <w:bookmarkEnd w:id="61"/>
    </w:p>
    <w:p>
      <w:pPr>
        <w:pStyle w:val="14"/>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highlight w:val="none"/>
        </w:rPr>
      </w:pPr>
      <w:r>
        <w:rPr>
          <w:rFonts w:hint="eastAsia" w:ascii="宋体" w:hAnsi="宋体" w:eastAsia="宋体"/>
          <w:color w:val="auto"/>
          <w:sz w:val="21"/>
          <w:szCs w:val="21"/>
          <w:highlight w:val="none"/>
        </w:rPr>
        <w:t>致：</w:t>
      </w:r>
      <w:r>
        <w:rPr>
          <w:rFonts w:hint="eastAsia" w:ascii="宋体" w:hAnsi="宋体" w:eastAsia="宋体"/>
          <w:b/>
          <w:color w:val="auto"/>
          <w:sz w:val="21"/>
          <w:szCs w:val="21"/>
          <w:highlight w:val="none"/>
          <w:u w:val="single"/>
        </w:rPr>
        <w:t>　　　　　（采购人）</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highlight w:val="none"/>
        </w:rPr>
      </w:pPr>
      <w:r>
        <w:rPr>
          <w:rFonts w:hint="eastAsia" w:ascii="宋体" w:hAnsi="宋体"/>
          <w:color w:val="auto"/>
          <w:sz w:val="21"/>
          <w:szCs w:val="21"/>
          <w:highlight w:val="none"/>
        </w:rPr>
        <w:t>根据贵方</w:t>
      </w:r>
      <w:r>
        <w:rPr>
          <w:rFonts w:hint="eastAsia" w:ascii="宋体" w:hAnsi="宋体"/>
          <w:color w:val="auto"/>
          <w:sz w:val="21"/>
          <w:szCs w:val="21"/>
          <w:highlight w:val="none"/>
          <w:u w:val="single"/>
        </w:rPr>
        <w:t>　　　　　　</w:t>
      </w:r>
      <w:r>
        <w:rPr>
          <w:rFonts w:hint="eastAsia" w:ascii="宋体" w:hAnsi="宋体"/>
          <w:color w:val="auto"/>
          <w:sz w:val="21"/>
          <w:szCs w:val="21"/>
          <w:highlight w:val="none"/>
        </w:rPr>
        <w:t>“（项目编号：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）”询价公告，我方正式授权下述</w:t>
      </w:r>
      <w:r>
        <w:rPr>
          <w:rFonts w:hint="eastAsia" w:ascii="宋体" w:hAnsi="宋体"/>
          <w:color w:val="auto"/>
          <w:sz w:val="21"/>
          <w:szCs w:val="21"/>
          <w:highlight w:val="none"/>
          <w:u w:val="single"/>
        </w:rPr>
        <w:t>签字人（姓名</w:t>
      </w:r>
      <w:r>
        <w:rPr>
          <w:rFonts w:hint="eastAsia" w:ascii="宋体" w:hAnsi="宋体"/>
          <w:color w:val="auto"/>
          <w:sz w:val="21"/>
          <w:szCs w:val="21"/>
          <w:highlight w:val="none"/>
        </w:rPr>
        <w:t>）代表供应商</w:t>
      </w:r>
      <w:r>
        <w:rPr>
          <w:rFonts w:hint="eastAsia" w:ascii="宋体" w:hAnsi="宋体"/>
          <w:color w:val="auto"/>
          <w:sz w:val="21"/>
          <w:szCs w:val="21"/>
          <w:highlight w:val="none"/>
          <w:u w:val="single"/>
        </w:rPr>
        <w:t>（供应商全称）</w:t>
      </w:r>
      <w:r>
        <w:rPr>
          <w:rFonts w:hint="eastAsia" w:ascii="宋体" w:hAnsi="宋体"/>
          <w:color w:val="auto"/>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据此函，我方兹宣布同意如下：</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1、如我公司成交，我公司承诺愿意按询价文件规定缴纳履约保证金。按本次询价文件规定及报价承诺</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及安装。</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2、我方根据本次询价文件的规定，严格履行合同的责任和义务</w:t>
      </w:r>
      <w:r>
        <w:rPr>
          <w:rFonts w:ascii="宋体" w:hAnsi="宋体"/>
          <w:color w:val="auto"/>
          <w:sz w:val="21"/>
          <w:szCs w:val="21"/>
          <w:highlight w:val="none"/>
        </w:rPr>
        <w:t>,</w:t>
      </w:r>
      <w:r>
        <w:rPr>
          <w:rFonts w:hint="eastAsia" w:ascii="宋体" w:hAnsi="宋体"/>
          <w:color w:val="auto"/>
          <w:sz w:val="21"/>
          <w:szCs w:val="21"/>
          <w:highlight w:val="none"/>
        </w:rPr>
        <w:t>并保证于买方要求的日期内完成</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、安装及服务，并通过买方验收。</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4、我方同意从供应商须知规定的询价日期起遵循本询价文件，并在供应商须知规定的询价有效期之前均具有约束力。</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5、我方同意按贵方要求在询价规定时间内向贵方提供与其询价有关的任何证据或补充资料，否则，我方的响应文件可被贵方拒绝。</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eastAsia="宋体"/>
          <w:color w:val="auto"/>
          <w:highlight w:val="none"/>
          <w:lang w:val="en-US" w:eastAsia="zh-CN"/>
        </w:rPr>
      </w:pPr>
      <w:r>
        <w:rPr>
          <w:rFonts w:hint="eastAsia" w:ascii="宋体" w:hAnsi="宋体"/>
          <w:color w:val="auto"/>
          <w:sz w:val="21"/>
          <w:szCs w:val="21"/>
          <w:highlight w:val="none"/>
        </w:rPr>
        <w:t>6、我方完全理解贵方不一定接受最低报价的询价。</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7、我方对响应文件中所提供资料、文件、证书及证件的真实性和有效性负责。</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8、与本询价有关的通讯地址：</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电    话：</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传    真：</w:t>
      </w:r>
      <w:r>
        <w:rPr>
          <w:rFonts w:hint="eastAsia" w:ascii="宋体" w:hAnsi="宋体"/>
          <w:color w:val="auto"/>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供应商基本账户开户名：</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账号：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开 户 行：</w:t>
      </w:r>
      <w:r>
        <w:rPr>
          <w:rFonts w:hint="eastAsia" w:ascii="宋体" w:hAnsi="宋体"/>
          <w:color w:val="auto"/>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w:t>
      </w:r>
      <w:r>
        <w:rPr>
          <w:rFonts w:hint="eastAsia" w:ascii="宋体" w:hAnsi="宋体"/>
          <w:color w:val="auto"/>
          <w:sz w:val="21"/>
          <w:szCs w:val="21"/>
          <w:highlight w:val="none"/>
        </w:rPr>
        <w:t>章：</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日    期：</w:t>
      </w:r>
      <w:r>
        <w:rPr>
          <w:rFonts w:hint="eastAsia" w:ascii="宋体" w:hAnsi="宋体"/>
          <w:color w:val="auto"/>
          <w:sz w:val="21"/>
          <w:szCs w:val="21"/>
          <w:highlight w:val="none"/>
          <w:u w:val="single"/>
          <w:lang w:val="en-US" w:eastAsia="zh-CN"/>
        </w:rPr>
        <w:t xml:space="preserve">                                    </w:t>
      </w:r>
    </w:p>
    <w:p>
      <w:pPr>
        <w:spacing w:line="360" w:lineRule="auto"/>
        <w:rPr>
          <w:rFonts w:ascii="宋体" w:hAnsi="宋体"/>
          <w:color w:val="auto"/>
          <w:sz w:val="24"/>
          <w:highlight w:val="none"/>
          <w:u w:val="single"/>
        </w:rPr>
      </w:pPr>
    </w:p>
    <w:p>
      <w:pPr>
        <w:pStyle w:val="5"/>
        <w:adjustRightInd w:val="0"/>
        <w:snapToGrid w:val="0"/>
        <w:spacing w:before="0" w:after="0" w:line="360" w:lineRule="exact"/>
        <w:rPr>
          <w:rFonts w:hint="eastAsia" w:ascii="宋体" w:hAnsi="宋体" w:eastAsia="宋体" w:cs="宋体"/>
          <w:color w:val="auto"/>
          <w:sz w:val="21"/>
          <w:szCs w:val="21"/>
          <w:highlight w:val="none"/>
          <w:lang w:eastAsia="zh-CN"/>
        </w:rPr>
      </w:pPr>
      <w:bookmarkStart w:id="62" w:name="_Toc417045478"/>
      <w:bookmarkStart w:id="63" w:name="_Toc30711"/>
      <w:bookmarkStart w:id="64" w:name="_Toc471299106"/>
      <w:r>
        <w:rPr>
          <w:rFonts w:hint="eastAsia" w:ascii="宋体" w:hAnsi="宋体" w:eastAsia="宋体" w:cs="宋体"/>
          <w:color w:val="auto"/>
          <w:sz w:val="21"/>
          <w:szCs w:val="21"/>
          <w:highlight w:val="none"/>
        </w:rPr>
        <w:t>附件</w:t>
      </w:r>
      <w:bookmarkEnd w:id="62"/>
      <w:bookmarkEnd w:id="63"/>
      <w:bookmarkEnd w:id="64"/>
      <w:r>
        <w:rPr>
          <w:rFonts w:hint="eastAsia" w:ascii="宋体" w:hAnsi="宋体" w:cs="宋体"/>
          <w:color w:val="auto"/>
          <w:sz w:val="21"/>
          <w:szCs w:val="21"/>
          <w:highlight w:val="none"/>
          <w:lang w:eastAsia="zh-CN"/>
        </w:rPr>
        <w:t>四</w:t>
      </w:r>
    </w:p>
    <w:p>
      <w:pPr>
        <w:jc w:val="center"/>
        <w:rPr>
          <w:rFonts w:hint="eastAsia"/>
          <w:b/>
          <w:bCs/>
          <w:color w:val="auto"/>
          <w:sz w:val="28"/>
          <w:szCs w:val="28"/>
          <w:highlight w:val="none"/>
          <w:lang w:val="zh-CN"/>
        </w:rPr>
      </w:pPr>
      <w:bookmarkStart w:id="65" w:name="_Toc1513_WPSOffice_Level1"/>
      <w:r>
        <w:rPr>
          <w:rFonts w:hint="eastAsia"/>
          <w:b/>
          <w:bCs/>
          <w:color w:val="auto"/>
          <w:sz w:val="28"/>
          <w:szCs w:val="28"/>
          <w:highlight w:val="none"/>
          <w:lang w:val="zh-CN"/>
        </w:rPr>
        <w:t>无重大违法记录声明函</w:t>
      </w:r>
      <w:bookmarkEnd w:id="65"/>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本公司郑重声明，</w:t>
      </w:r>
      <w:r>
        <w:rPr>
          <w:rFonts w:hint="eastAsia" w:ascii="宋体" w:hAnsi="宋体"/>
          <w:color w:val="auto"/>
          <w:sz w:val="21"/>
          <w:szCs w:val="21"/>
          <w:highlight w:val="none"/>
          <w:lang w:val="en-US" w:eastAsia="zh-CN"/>
        </w:rPr>
        <w:t>参照</w:t>
      </w:r>
      <w:r>
        <w:rPr>
          <w:rFonts w:hint="eastAsia" w:ascii="宋体" w:hAnsi="宋体"/>
          <w:color w:val="auto"/>
          <w:sz w:val="21"/>
          <w:szCs w:val="21"/>
          <w:highlight w:val="none"/>
        </w:rPr>
        <w:t>《中华人民共和国政府采购法》及《中华人民共和国政府采购法实施条例》的规定，参加政府采购活动前三年内，本公司在经营活动中没有重大违法记录，没有因违法经营受到刑事处罚或者责令停产停业、吊销许可证或者执照、较大数额罚款等行政处罚。</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本公司对上述声明的真实性负责。如有虚假，将依法承担相应责任。</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公章</w:t>
      </w:r>
      <w:r>
        <w:rPr>
          <w:rFonts w:hint="eastAsia" w:ascii="宋体" w:hAnsi="宋体"/>
          <w:color w:val="auto"/>
          <w:sz w:val="21"/>
          <w:szCs w:val="21"/>
          <w:highlight w:val="none"/>
        </w:rPr>
        <w:t>：</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highlight w:val="none"/>
          <w:lang w:val="zh-CN"/>
        </w:rPr>
      </w:pPr>
      <w:r>
        <w:rPr>
          <w:rFonts w:hint="eastAsia" w:ascii="宋体" w:hAnsi="宋体"/>
          <w:color w:val="auto"/>
          <w:sz w:val="21"/>
          <w:szCs w:val="21"/>
          <w:highlight w:val="none"/>
        </w:rPr>
        <w:t>日期：</w:t>
      </w:r>
    </w:p>
    <w:p>
      <w:pPr>
        <w:jc w:val="center"/>
        <w:rPr>
          <w:rFonts w:hint="eastAsia"/>
          <w:b/>
          <w:bCs/>
          <w:color w:val="auto"/>
          <w:sz w:val="28"/>
          <w:szCs w:val="28"/>
          <w:highlight w:val="none"/>
          <w:lang w:val="zh-CN"/>
        </w:rPr>
      </w:pPr>
      <w:bookmarkStart w:id="66" w:name="_Toc29566_WPSOffice_Level1"/>
      <w:r>
        <w:rPr>
          <w:rFonts w:hint="eastAsia"/>
          <w:b/>
          <w:bCs/>
          <w:color w:val="auto"/>
          <w:sz w:val="28"/>
          <w:szCs w:val="28"/>
          <w:highlight w:val="none"/>
          <w:lang w:val="zh-CN"/>
        </w:rPr>
        <w:t>无不良信用记录承诺函</w:t>
      </w:r>
      <w:bookmarkEnd w:id="66"/>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本公司郑重承诺，我公司无以下不良信用记录情形：</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1、公司被人民法院列入失信被执行人；</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2、公司、法定代表人或拟派项目经理（项目负责人）被人民检察院列入行贿犯罪档案；</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3、公司被工商行政管理部门列入企业经营异常名录；</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4、公司被税务部门列入重大税收违法案件当事人名单的；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5、公司被政府采购监管部门列入政府采购严重违法失信行为记录名单。</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highlight w:val="none"/>
        </w:rPr>
      </w:pPr>
      <w:r>
        <w:rPr>
          <w:rFonts w:ascii="宋体" w:hAnsi="宋体"/>
          <w:b/>
          <w:color w:val="auto"/>
          <w:sz w:val="21"/>
          <w:szCs w:val="21"/>
          <w:highlight w:val="none"/>
        </w:rPr>
        <w:t>我公司已就上述不良信用行为按照</w:t>
      </w:r>
      <w:r>
        <w:rPr>
          <w:rFonts w:hint="eastAsia" w:ascii="宋体" w:hAnsi="宋体"/>
          <w:b/>
          <w:color w:val="auto"/>
          <w:sz w:val="21"/>
          <w:szCs w:val="21"/>
          <w:highlight w:val="none"/>
        </w:rPr>
        <w:t>询价文件中供应商须知前附表</w:t>
      </w:r>
      <w:r>
        <w:rPr>
          <w:rFonts w:ascii="宋体" w:hAnsi="宋体"/>
          <w:b/>
          <w:color w:val="auto"/>
          <w:sz w:val="21"/>
          <w:szCs w:val="21"/>
          <w:highlight w:val="none"/>
        </w:rPr>
        <w:t>规定进行了查询</w:t>
      </w:r>
      <w:r>
        <w:rPr>
          <w:rFonts w:hint="eastAsia" w:ascii="宋体" w:hAnsi="宋体"/>
          <w:b/>
          <w:color w:val="auto"/>
          <w:sz w:val="21"/>
          <w:szCs w:val="21"/>
          <w:highlight w:val="none"/>
        </w:rPr>
        <w:t>。</w:t>
      </w:r>
      <w:r>
        <w:rPr>
          <w:rFonts w:ascii="宋体" w:hAnsi="宋体"/>
          <w:color w:val="auto"/>
          <w:sz w:val="21"/>
          <w:szCs w:val="21"/>
          <w:highlight w:val="none"/>
        </w:rPr>
        <w:t>我公司承诺</w:t>
      </w:r>
      <w:r>
        <w:rPr>
          <w:rFonts w:hint="eastAsia" w:ascii="宋体" w:hAnsi="宋体"/>
          <w:color w:val="auto"/>
          <w:sz w:val="21"/>
          <w:szCs w:val="21"/>
          <w:highlight w:val="none"/>
        </w:rPr>
        <w:t>：</w:t>
      </w:r>
      <w:r>
        <w:rPr>
          <w:rFonts w:ascii="宋体" w:hAnsi="宋体"/>
          <w:color w:val="auto"/>
          <w:sz w:val="21"/>
          <w:szCs w:val="21"/>
          <w:highlight w:val="none"/>
        </w:rPr>
        <w:t>合同签订前，若我公司具有不良信用记录情形，贵方可取消我公司</w:t>
      </w:r>
      <w:r>
        <w:rPr>
          <w:rFonts w:hint="eastAsia" w:ascii="宋体" w:hAnsi="宋体"/>
          <w:color w:val="auto"/>
          <w:sz w:val="21"/>
          <w:szCs w:val="21"/>
          <w:highlight w:val="none"/>
        </w:rPr>
        <w:t>成交</w:t>
      </w:r>
      <w:r>
        <w:rPr>
          <w:rFonts w:ascii="宋体" w:hAnsi="宋体"/>
          <w:color w:val="auto"/>
          <w:sz w:val="21"/>
          <w:szCs w:val="21"/>
          <w:highlight w:val="none"/>
        </w:rPr>
        <w:t xml:space="preserve">资格或者不授予合同，所有责任由我公司自行承担。同时，我公司愿意无条件接受监管部门的调查处理。 </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公章</w:t>
      </w:r>
      <w:r>
        <w:rPr>
          <w:rFonts w:hint="eastAsia" w:ascii="宋体" w:hAnsi="宋体"/>
          <w:color w:val="auto"/>
          <w:sz w:val="21"/>
          <w:szCs w:val="21"/>
          <w:highlight w:val="none"/>
        </w:rPr>
        <w:t>：</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日期：</w:t>
      </w:r>
      <w:bookmarkStart w:id="67" w:name="_Toc363199274"/>
    </w:p>
    <w:p>
      <w:pPr>
        <w:pStyle w:val="5"/>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highlight w:val="none"/>
          <w:lang w:eastAsia="zh-CN"/>
        </w:rPr>
      </w:pPr>
      <w:bookmarkStart w:id="68" w:name="_Toc471299107"/>
      <w:r>
        <w:rPr>
          <w:rFonts w:hint="eastAsia"/>
          <w:color w:val="auto"/>
          <w:sz w:val="24"/>
          <w:szCs w:val="24"/>
          <w:highlight w:val="none"/>
        </w:rPr>
        <w:br w:type="page"/>
      </w:r>
      <w:bookmarkStart w:id="69" w:name="_Toc3574"/>
      <w:r>
        <w:rPr>
          <w:rFonts w:hint="eastAsia" w:ascii="宋体" w:hAnsi="宋体" w:eastAsia="宋体" w:cs="宋体"/>
          <w:color w:val="auto"/>
          <w:sz w:val="21"/>
          <w:szCs w:val="21"/>
          <w:highlight w:val="none"/>
        </w:rPr>
        <w:t>附件</w:t>
      </w:r>
      <w:bookmarkEnd w:id="67"/>
      <w:bookmarkEnd w:id="68"/>
      <w:bookmarkEnd w:id="69"/>
      <w:r>
        <w:rPr>
          <w:rFonts w:hint="eastAsia" w:ascii="宋体" w:hAnsi="宋体" w:cs="宋体"/>
          <w:color w:val="auto"/>
          <w:sz w:val="21"/>
          <w:szCs w:val="21"/>
          <w:highlight w:val="none"/>
          <w:lang w:eastAsia="zh-CN"/>
        </w:rPr>
        <w:t>五</w:t>
      </w:r>
    </w:p>
    <w:p>
      <w:pPr>
        <w:jc w:val="center"/>
        <w:rPr>
          <w:rFonts w:hint="eastAsia"/>
          <w:b/>
          <w:bCs/>
          <w:color w:val="auto"/>
          <w:sz w:val="28"/>
          <w:szCs w:val="28"/>
          <w:highlight w:val="none"/>
          <w:lang w:val="zh-CN"/>
        </w:rPr>
      </w:pPr>
      <w:bookmarkStart w:id="70" w:name="_Toc24671_WPSOffice_Level1"/>
      <w:r>
        <w:rPr>
          <w:rFonts w:hint="eastAsia"/>
          <w:b/>
          <w:bCs/>
          <w:color w:val="auto"/>
          <w:sz w:val="28"/>
          <w:szCs w:val="28"/>
          <w:highlight w:val="none"/>
          <w:lang w:val="zh-CN"/>
        </w:rPr>
        <w:t>询价响应表</w:t>
      </w:r>
      <w:bookmarkEnd w:id="70"/>
    </w:p>
    <w:tbl>
      <w:tblPr>
        <w:tblStyle w:val="20"/>
        <w:tblW w:w="922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09"/>
        <w:gridCol w:w="1737"/>
        <w:gridCol w:w="3613"/>
        <w:gridCol w:w="1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386"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
                <w:color w:val="auto"/>
                <w:sz w:val="21"/>
                <w:szCs w:val="21"/>
                <w:highlight w:val="none"/>
              </w:rPr>
            </w:pPr>
            <w:r>
              <w:rPr>
                <w:rFonts w:hint="eastAsia" w:ascii="宋体" w:hAnsi="宋体"/>
                <w:b/>
                <w:color w:val="auto"/>
                <w:sz w:val="21"/>
                <w:szCs w:val="21"/>
                <w:highlight w:val="none"/>
              </w:rPr>
              <w:t>按询价文件规定填写</w:t>
            </w:r>
          </w:p>
        </w:tc>
        <w:tc>
          <w:tcPr>
            <w:tcW w:w="4838"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
                <w:color w:val="auto"/>
                <w:sz w:val="21"/>
                <w:szCs w:val="21"/>
                <w:highlight w:val="none"/>
              </w:rPr>
            </w:pPr>
            <w:r>
              <w:rPr>
                <w:rFonts w:hint="eastAsia" w:ascii="宋体" w:hAnsi="宋体"/>
                <w:b/>
                <w:color w:val="auto"/>
                <w:sz w:val="21"/>
                <w:szCs w:val="21"/>
                <w:highlight w:val="none"/>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224" w:type="dxa"/>
            <w:gridSpan w:val="5"/>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
                <w:color w:val="auto"/>
                <w:sz w:val="21"/>
                <w:szCs w:val="21"/>
                <w:highlight w:val="none"/>
              </w:rPr>
            </w:pPr>
            <w:r>
              <w:rPr>
                <w:rFonts w:hint="eastAsia" w:ascii="宋体" w:hAnsi="宋体"/>
                <w:b/>
                <w:color w:val="auto"/>
                <w:sz w:val="21"/>
                <w:szCs w:val="21"/>
                <w:highlight w:val="none"/>
              </w:rPr>
              <w:t>第一部分：技术部分响应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840"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
                <w:color w:val="auto"/>
                <w:sz w:val="21"/>
                <w:szCs w:val="21"/>
                <w:highlight w:val="none"/>
              </w:rPr>
            </w:pPr>
            <w:r>
              <w:rPr>
                <w:rFonts w:hint="eastAsia" w:ascii="宋体" w:hAnsi="宋体"/>
                <w:b/>
                <w:color w:val="auto"/>
                <w:sz w:val="21"/>
                <w:szCs w:val="21"/>
                <w:highlight w:val="none"/>
              </w:rPr>
              <w:t>序号</w:t>
            </w:r>
          </w:p>
        </w:tc>
        <w:tc>
          <w:tcPr>
            <w:tcW w:w="1809"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eastAsia="宋体"/>
                <w:b/>
                <w:color w:val="auto"/>
                <w:sz w:val="21"/>
                <w:szCs w:val="21"/>
                <w:highlight w:val="none"/>
                <w:lang w:val="en-US" w:eastAsia="zh-CN"/>
              </w:rPr>
            </w:pPr>
            <w:r>
              <w:rPr>
                <w:rFonts w:hint="eastAsia" w:ascii="宋体" w:hAnsi="宋体" w:eastAsia="宋体" w:cs="宋体"/>
                <w:b/>
                <w:bCs/>
                <w:color w:val="000000" w:themeColor="text1"/>
                <w:sz w:val="21"/>
                <w:szCs w:val="21"/>
                <w:highlight w:val="none"/>
                <w14:textFill>
                  <w14:solidFill>
                    <w14:schemeClr w14:val="tx1"/>
                  </w14:solidFill>
                </w14:textFill>
              </w:rPr>
              <w:t>品名</w:t>
            </w:r>
          </w:p>
        </w:tc>
        <w:tc>
          <w:tcPr>
            <w:tcW w:w="1737"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eastAsia="宋体"/>
                <w:b/>
                <w:color w:val="auto"/>
                <w:sz w:val="21"/>
                <w:szCs w:val="21"/>
                <w:highlight w:val="none"/>
                <w:lang w:val="en-US" w:eastAsia="zh-CN"/>
              </w:rPr>
            </w:pPr>
            <w:r>
              <w:rPr>
                <w:rFonts w:hint="eastAsia" w:ascii="宋体" w:hAnsi="宋体" w:cs="宋体"/>
                <w:b/>
                <w:bCs/>
                <w:color w:val="000000" w:themeColor="text1"/>
                <w:sz w:val="21"/>
                <w:szCs w:val="21"/>
                <w:highlight w:val="none"/>
                <w:lang w:eastAsia="zh-CN"/>
                <w14:textFill>
                  <w14:solidFill>
                    <w14:schemeClr w14:val="tx1"/>
                  </w14:solidFill>
                </w14:textFill>
              </w:rPr>
              <w:t>采购</w:t>
            </w:r>
            <w:r>
              <w:rPr>
                <w:rFonts w:hint="eastAsia" w:ascii="宋体" w:hAnsi="宋体" w:eastAsia="宋体" w:cs="宋体"/>
                <w:b/>
                <w:bCs/>
                <w:color w:val="000000" w:themeColor="text1"/>
                <w:sz w:val="21"/>
                <w:szCs w:val="21"/>
                <w:highlight w:val="none"/>
                <w14:textFill>
                  <w14:solidFill>
                    <w14:schemeClr w14:val="tx1"/>
                  </w14:solidFill>
                </w14:textFill>
              </w:rPr>
              <w:t>规格</w:t>
            </w:r>
          </w:p>
        </w:tc>
        <w:tc>
          <w:tcPr>
            <w:tcW w:w="3613"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eastAsia="宋体"/>
                <w:b/>
                <w:color w:val="auto"/>
                <w:sz w:val="21"/>
                <w:szCs w:val="21"/>
                <w:highlight w:val="none"/>
                <w:lang w:val="en-US" w:eastAsia="zh-CN"/>
              </w:rPr>
            </w:pPr>
            <w:r>
              <w:rPr>
                <w:rFonts w:hint="eastAsia" w:ascii="宋体" w:hAnsi="宋体" w:cs="宋体"/>
                <w:b/>
                <w:bCs/>
                <w:color w:val="000000" w:themeColor="text1"/>
                <w:sz w:val="21"/>
                <w:szCs w:val="21"/>
                <w:highlight w:val="none"/>
                <w:lang w:val="en-US" w:eastAsia="zh-CN"/>
                <w14:textFill>
                  <w14:solidFill>
                    <w14:schemeClr w14:val="tx1"/>
                  </w14:solidFill>
                </w14:textFill>
              </w:rPr>
              <w:t>供货规格</w:t>
            </w:r>
          </w:p>
        </w:tc>
        <w:tc>
          <w:tcPr>
            <w:tcW w:w="1225"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
                <w:color w:val="auto"/>
                <w:sz w:val="21"/>
                <w:szCs w:val="21"/>
                <w:highlight w:val="none"/>
              </w:rPr>
            </w:pPr>
            <w:r>
              <w:rPr>
                <w:rFonts w:hint="eastAsia" w:ascii="宋体" w:hAnsi="宋体"/>
                <w:b/>
                <w:color w:val="auto"/>
                <w:sz w:val="21"/>
                <w:szCs w:val="21"/>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trPr>
        <w:tc>
          <w:tcPr>
            <w:tcW w:w="840"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color w:val="auto"/>
                <w:sz w:val="21"/>
                <w:szCs w:val="21"/>
                <w:highlight w:val="none"/>
              </w:rPr>
            </w:pPr>
            <w:r>
              <w:rPr>
                <w:rFonts w:hint="eastAsia" w:ascii="宋体" w:hAnsi="宋体"/>
                <w:color w:val="auto"/>
                <w:sz w:val="21"/>
                <w:szCs w:val="21"/>
                <w:highlight w:val="none"/>
              </w:rPr>
              <w:t>1</w:t>
            </w:r>
          </w:p>
        </w:tc>
        <w:tc>
          <w:tcPr>
            <w:tcW w:w="1809"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737"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3613"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225"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color w:val="auto"/>
                <w:sz w:val="21"/>
                <w:szCs w:val="21"/>
                <w:highlight w:val="none"/>
              </w:rPr>
            </w:pPr>
            <w:r>
              <w:rPr>
                <w:rFonts w:hint="eastAsia" w:ascii="宋体" w:hAnsi="宋体"/>
                <w:color w:val="auto"/>
                <w:sz w:val="21"/>
                <w:szCs w:val="21"/>
                <w:highlight w:val="none"/>
              </w:rPr>
              <w:t>2</w:t>
            </w:r>
          </w:p>
        </w:tc>
        <w:tc>
          <w:tcPr>
            <w:tcW w:w="1809"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737"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3613"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225"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color w:val="auto"/>
                <w:sz w:val="21"/>
                <w:szCs w:val="21"/>
                <w:highlight w:val="none"/>
              </w:rPr>
            </w:pPr>
            <w:r>
              <w:rPr>
                <w:rFonts w:hint="eastAsia" w:ascii="宋体" w:hAnsi="宋体"/>
                <w:color w:val="auto"/>
                <w:sz w:val="21"/>
                <w:szCs w:val="21"/>
                <w:highlight w:val="none"/>
              </w:rPr>
              <w:t>3</w:t>
            </w:r>
          </w:p>
        </w:tc>
        <w:tc>
          <w:tcPr>
            <w:tcW w:w="1809"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737"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3613"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225"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color w:val="auto"/>
                <w:sz w:val="21"/>
                <w:szCs w:val="21"/>
                <w:highlight w:val="none"/>
              </w:rPr>
            </w:pPr>
            <w:r>
              <w:rPr>
                <w:rFonts w:hint="eastAsia" w:ascii="宋体" w:hAnsi="宋体"/>
                <w:color w:val="auto"/>
                <w:sz w:val="21"/>
                <w:szCs w:val="21"/>
                <w:highlight w:val="none"/>
              </w:rPr>
              <w:t>4</w:t>
            </w:r>
          </w:p>
        </w:tc>
        <w:tc>
          <w:tcPr>
            <w:tcW w:w="1809"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737"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3613"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225"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r>
    </w:tbl>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6510" w:firstLineChars="3100"/>
        <w:textAlignment w:val="auto"/>
        <w:outlineLvl w:val="9"/>
        <w:rPr>
          <w:rFonts w:ascii="宋体" w:hAnsi="宋体"/>
          <w:color w:val="auto"/>
          <w:sz w:val="21"/>
          <w:szCs w:val="21"/>
          <w:highlight w:val="non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公章</w:t>
      </w:r>
      <w:r>
        <w:rPr>
          <w:rFonts w:hint="eastAsia" w:ascii="宋体" w:hAnsi="宋体"/>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Cs/>
          <w:color w:val="auto"/>
          <w:sz w:val="21"/>
          <w:szCs w:val="21"/>
          <w:highlight w:val="none"/>
        </w:rPr>
      </w:pPr>
      <w:r>
        <w:rPr>
          <w:rFonts w:hint="eastAsia" w:ascii="宋体" w:hAnsi="宋体"/>
          <w:bCs/>
          <w:color w:val="auto"/>
          <w:sz w:val="21"/>
          <w:szCs w:val="21"/>
          <w:highlight w:val="none"/>
          <w:lang w:val="en-US" w:eastAsia="zh-CN"/>
        </w:rPr>
        <w:t xml:space="preserve">                                                 </w:t>
      </w:r>
      <w:r>
        <w:rPr>
          <w:rFonts w:hint="eastAsia" w:ascii="宋体" w:hAnsi="宋体"/>
          <w:bCs/>
          <w:color w:val="auto"/>
          <w:sz w:val="21"/>
          <w:szCs w:val="21"/>
          <w:highlight w:val="none"/>
        </w:rPr>
        <w:t>年  月  日</w:t>
      </w:r>
    </w:p>
    <w:p>
      <w:pPr>
        <w:keepNext w:val="0"/>
        <w:keepLines w:val="0"/>
        <w:pageBreakBefore w:val="0"/>
        <w:widowControl w:val="0"/>
        <w:kinsoku/>
        <w:wordWrap/>
        <w:overflowPunct/>
        <w:topLinePunct w:val="0"/>
        <w:autoSpaceDE/>
        <w:autoSpaceDN/>
        <w:bidi w:val="0"/>
        <w:adjustRightInd w:val="0"/>
        <w:snapToGrid w:val="0"/>
        <w:spacing w:line="360" w:lineRule="exact"/>
        <w:ind w:right="0" w:rightChars="0" w:firstLine="422" w:firstLineChars="200"/>
        <w:textAlignment w:val="auto"/>
        <w:outlineLvl w:val="9"/>
        <w:rPr>
          <w:rFonts w:ascii="宋体" w:hAnsi="宋体"/>
          <w:b/>
          <w:bCs/>
          <w:color w:val="auto"/>
          <w:sz w:val="21"/>
          <w:szCs w:val="21"/>
          <w:highlight w:val="none"/>
        </w:rPr>
      </w:pPr>
      <w:r>
        <w:rPr>
          <w:rFonts w:hint="eastAsia" w:ascii="宋体" w:hAnsi="宋体"/>
          <w:b/>
          <w:bCs/>
          <w:color w:val="auto"/>
          <w:sz w:val="21"/>
          <w:szCs w:val="21"/>
          <w:highlight w:val="none"/>
          <w:lang w:val="en-US" w:eastAsia="zh-CN"/>
        </w:rPr>
        <w:t>备</w:t>
      </w:r>
      <w:r>
        <w:rPr>
          <w:rFonts w:hint="eastAsia" w:ascii="宋体" w:hAnsi="宋体"/>
          <w:b/>
          <w:bCs/>
          <w:color w:val="auto"/>
          <w:sz w:val="21"/>
          <w:szCs w:val="21"/>
          <w:highlight w:val="none"/>
        </w:rPr>
        <w:t>注：1、供应商所供产品如与询价文件要求的规格及配置不一致，则须在上表偏离说明中详细注明。</w:t>
      </w:r>
    </w:p>
    <w:p>
      <w:pPr>
        <w:keepNext w:val="0"/>
        <w:keepLines w:val="0"/>
        <w:pageBreakBefore w:val="0"/>
        <w:widowControl w:val="0"/>
        <w:kinsoku/>
        <w:wordWrap/>
        <w:overflowPunct/>
        <w:topLinePunct w:val="0"/>
        <w:autoSpaceDE/>
        <w:autoSpaceDN/>
        <w:bidi w:val="0"/>
        <w:adjustRightInd w:val="0"/>
        <w:snapToGrid w:val="0"/>
        <w:spacing w:line="360" w:lineRule="exact"/>
        <w:ind w:right="0" w:rightChars="0" w:firstLine="422" w:firstLineChars="200"/>
        <w:textAlignment w:val="auto"/>
        <w:outlineLvl w:val="9"/>
        <w:rPr>
          <w:rFonts w:hint="eastAsia" w:ascii="宋体" w:hAnsi="宋体"/>
          <w:b/>
          <w:bCs/>
          <w:color w:val="auto"/>
          <w:sz w:val="21"/>
          <w:szCs w:val="21"/>
          <w:highlight w:val="none"/>
        </w:rPr>
      </w:pPr>
      <w:r>
        <w:rPr>
          <w:rFonts w:hint="eastAsia" w:ascii="宋体" w:hAnsi="宋体"/>
          <w:b/>
          <w:bCs/>
          <w:color w:val="auto"/>
          <w:sz w:val="21"/>
          <w:szCs w:val="21"/>
          <w:highlight w:val="none"/>
          <w:lang w:val="en-US" w:eastAsia="zh-CN"/>
        </w:rPr>
        <w:t>2</w:t>
      </w:r>
      <w:r>
        <w:rPr>
          <w:rFonts w:hint="eastAsia" w:ascii="宋体" w:hAnsi="宋体"/>
          <w:b/>
          <w:bCs/>
          <w:color w:val="auto"/>
          <w:sz w:val="21"/>
          <w:szCs w:val="21"/>
          <w:highlight w:val="none"/>
        </w:rPr>
        <w:t>、响应部分可后附详细说明及技术资料。</w:t>
      </w:r>
    </w:p>
    <w:p>
      <w:pPr>
        <w:pStyle w:val="19"/>
        <w:rPr>
          <w:rFonts w:hint="eastAsia" w:eastAsia="宋体"/>
          <w:highlight w:val="none"/>
          <w:lang w:val="en-US" w:eastAsia="zh-CN"/>
        </w:rPr>
      </w:pPr>
      <w:r>
        <w:rPr>
          <w:rFonts w:hint="eastAsia" w:ascii="宋体" w:hAnsi="宋体"/>
          <w:b/>
          <w:bCs/>
          <w:color w:val="auto"/>
          <w:sz w:val="21"/>
          <w:szCs w:val="21"/>
          <w:highlight w:val="none"/>
          <w:lang w:val="en-US" w:eastAsia="zh-CN"/>
        </w:rPr>
        <w:t>3、询价响应表可自行拟定。</w:t>
      </w:r>
    </w:p>
    <w:p>
      <w:pPr>
        <w:rPr>
          <w:rFonts w:hint="eastAsia"/>
          <w:highlight w:val="none"/>
        </w:rPr>
      </w:pPr>
      <w:bookmarkStart w:id="71" w:name="_Toc27567"/>
      <w:bookmarkStart w:id="72" w:name="_Toc471299110"/>
    </w:p>
    <w:p>
      <w:pPr>
        <w:pStyle w:val="18"/>
        <w:rPr>
          <w:rFonts w:hint="eastAsia"/>
          <w:highlight w:val="none"/>
        </w:rPr>
      </w:pPr>
    </w:p>
    <w:p>
      <w:pPr>
        <w:pStyle w:val="18"/>
        <w:rPr>
          <w:rFonts w:hint="eastAsia"/>
          <w:highlight w:val="none"/>
        </w:rPr>
      </w:pPr>
    </w:p>
    <w:p>
      <w:pPr>
        <w:pStyle w:val="18"/>
        <w:rPr>
          <w:rFonts w:hint="eastAsia"/>
          <w:highlight w:val="none"/>
        </w:rPr>
      </w:pPr>
    </w:p>
    <w:p>
      <w:pPr>
        <w:pStyle w:val="18"/>
        <w:rPr>
          <w:rFonts w:hint="eastAsia"/>
          <w:highlight w:val="none"/>
        </w:rPr>
      </w:pPr>
    </w:p>
    <w:p>
      <w:pPr>
        <w:pStyle w:val="18"/>
        <w:rPr>
          <w:rFonts w:hint="eastAsia"/>
          <w:highlight w:val="none"/>
        </w:rPr>
      </w:pPr>
    </w:p>
    <w:p>
      <w:pPr>
        <w:pStyle w:val="18"/>
        <w:rPr>
          <w:rFonts w:hint="eastAsia"/>
          <w:highlight w:val="none"/>
        </w:rPr>
      </w:pPr>
    </w:p>
    <w:p>
      <w:pPr>
        <w:pStyle w:val="18"/>
        <w:rPr>
          <w:rFonts w:hint="eastAsia"/>
          <w:highlight w:val="none"/>
        </w:rPr>
      </w:pPr>
    </w:p>
    <w:p>
      <w:pPr>
        <w:pStyle w:val="18"/>
        <w:rPr>
          <w:rFonts w:hint="eastAsia"/>
          <w:highlight w:val="none"/>
        </w:rPr>
      </w:pPr>
    </w:p>
    <w:p>
      <w:pPr>
        <w:pStyle w:val="18"/>
        <w:rPr>
          <w:rFonts w:hint="eastAsia"/>
          <w:highlight w:val="none"/>
        </w:rPr>
      </w:pPr>
    </w:p>
    <w:p>
      <w:pPr>
        <w:pStyle w:val="18"/>
        <w:rPr>
          <w:rFonts w:hint="eastAsia"/>
          <w:highlight w:val="none"/>
        </w:rPr>
      </w:pPr>
    </w:p>
    <w:p>
      <w:pPr>
        <w:pStyle w:val="18"/>
        <w:rPr>
          <w:rFonts w:hint="eastAsia"/>
          <w:highlight w:val="none"/>
        </w:rPr>
      </w:pPr>
    </w:p>
    <w:p>
      <w:pPr>
        <w:pStyle w:val="18"/>
        <w:rPr>
          <w:rFonts w:hint="eastAsia"/>
          <w:highlight w:val="none"/>
        </w:rPr>
      </w:pPr>
    </w:p>
    <w:p>
      <w:pPr>
        <w:pStyle w:val="18"/>
        <w:rPr>
          <w:rFonts w:hint="eastAsia"/>
          <w:highlight w:val="none"/>
        </w:rPr>
      </w:pPr>
    </w:p>
    <w:p>
      <w:pPr>
        <w:rPr>
          <w:rFonts w:hint="eastAsia"/>
          <w:highlight w:val="none"/>
        </w:rPr>
      </w:pPr>
      <w:r>
        <w:rPr>
          <w:rFonts w:hint="eastAsia"/>
          <w:highlight w:val="none"/>
        </w:rPr>
        <w:br w:type="page"/>
      </w:r>
    </w:p>
    <w:p>
      <w:pPr>
        <w:pStyle w:val="18"/>
        <w:rPr>
          <w:rFonts w:hint="eastAsia"/>
          <w:highlight w:val="none"/>
        </w:rPr>
      </w:pPr>
    </w:p>
    <w:p>
      <w:pPr>
        <w:jc w:val="left"/>
        <w:rPr>
          <w:rFonts w:hint="eastAsia"/>
          <w:highlight w:val="none"/>
          <w:lang w:eastAsia="zh-CN"/>
        </w:rPr>
      </w:pPr>
      <w:r>
        <w:rPr>
          <w:rFonts w:hint="eastAsia" w:ascii="宋体" w:hAnsi="宋体" w:eastAsia="宋体" w:cs="宋体"/>
          <w:b/>
          <w:bCs/>
          <w:color w:val="auto"/>
          <w:kern w:val="2"/>
          <w:sz w:val="21"/>
          <w:szCs w:val="21"/>
          <w:highlight w:val="none"/>
          <w:lang w:val="en-US" w:eastAsia="zh-CN" w:bidi="ar-SA"/>
        </w:rPr>
        <w:t>附件</w:t>
      </w:r>
      <w:bookmarkEnd w:id="71"/>
      <w:bookmarkEnd w:id="72"/>
      <w:r>
        <w:rPr>
          <w:rFonts w:hint="eastAsia" w:ascii="宋体" w:hAnsi="宋体" w:eastAsia="宋体" w:cs="宋体"/>
          <w:b/>
          <w:bCs/>
          <w:color w:val="auto"/>
          <w:kern w:val="2"/>
          <w:sz w:val="21"/>
          <w:szCs w:val="21"/>
          <w:highlight w:val="none"/>
          <w:lang w:val="en-US" w:eastAsia="zh-CN" w:bidi="ar-SA"/>
        </w:rPr>
        <w:t>六</w:t>
      </w:r>
      <w:bookmarkStart w:id="73" w:name="_Toc32017"/>
      <w:r>
        <w:rPr>
          <w:rFonts w:hint="eastAsia" w:ascii="宋体" w:hAnsi="宋体" w:cs="宋体"/>
          <w:b/>
          <w:bCs/>
          <w:color w:val="auto"/>
          <w:kern w:val="2"/>
          <w:sz w:val="21"/>
          <w:szCs w:val="21"/>
          <w:highlight w:val="none"/>
          <w:lang w:val="en-US" w:eastAsia="zh-CN" w:bidi="ar-SA"/>
        </w:rPr>
        <w:t xml:space="preserve">                                </w:t>
      </w:r>
      <w:r>
        <w:rPr>
          <w:rFonts w:hint="eastAsia"/>
          <w:b/>
          <w:bCs/>
          <w:color w:val="auto"/>
          <w:sz w:val="28"/>
          <w:szCs w:val="28"/>
          <w:highlight w:val="none"/>
          <w:lang w:val="zh-CN" w:eastAsia="zh-CN"/>
        </w:rPr>
        <w:t>（</w:t>
      </w:r>
      <w:r>
        <w:rPr>
          <w:rFonts w:hint="eastAsia"/>
          <w:b/>
          <w:bCs/>
          <w:color w:val="auto"/>
          <w:sz w:val="28"/>
          <w:szCs w:val="28"/>
          <w:highlight w:val="none"/>
          <w:lang w:val="en-US" w:eastAsia="zh-CN"/>
        </w:rPr>
        <w:t>一</w:t>
      </w:r>
      <w:r>
        <w:rPr>
          <w:rFonts w:hint="eastAsia"/>
          <w:b/>
          <w:bCs/>
          <w:color w:val="auto"/>
          <w:sz w:val="28"/>
          <w:szCs w:val="28"/>
          <w:highlight w:val="none"/>
          <w:lang w:val="zh-CN" w:eastAsia="zh-CN"/>
        </w:rPr>
        <w:t>）响应</w:t>
      </w:r>
      <w:r>
        <w:rPr>
          <w:rFonts w:hint="eastAsia"/>
          <w:b/>
          <w:bCs/>
          <w:color w:val="auto"/>
          <w:sz w:val="28"/>
          <w:szCs w:val="28"/>
          <w:highlight w:val="none"/>
          <w:lang w:val="zh-CN"/>
        </w:rPr>
        <w:t>报价书</w:t>
      </w:r>
    </w:p>
    <w:tbl>
      <w:tblPr>
        <w:tblStyle w:val="2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color w:val="auto"/>
                <w:szCs w:val="21"/>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lang w:eastAsia="zh-CN"/>
              </w:rPr>
              <w:t>项目</w:t>
            </w:r>
            <w:r>
              <w:rPr>
                <w:rFonts w:hint="eastAsia" w:ascii="宋体" w:hAnsi="宋体" w:cs="宋体"/>
                <w:color w:val="auto"/>
                <w:szCs w:val="21"/>
                <w:highlight w:val="none"/>
              </w:rPr>
              <w:t>编号</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color w:val="auto"/>
                <w:szCs w:val="21"/>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313" w:type="dxa"/>
            <w:tcBorders>
              <w:top w:val="nil"/>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人全称</w:t>
            </w:r>
          </w:p>
        </w:tc>
        <w:tc>
          <w:tcPr>
            <w:tcW w:w="6825" w:type="dxa"/>
            <w:tcBorders>
              <w:top w:val="nil"/>
              <w:left w:val="single" w:color="auto" w:sz="4" w:space="0"/>
              <w:bottom w:val="single" w:color="auto" w:sz="4" w:space="0"/>
              <w:right w:val="single" w:color="auto" w:sz="4" w:space="0"/>
            </w:tcBorders>
            <w:vAlign w:val="center"/>
          </w:tcPr>
          <w:p>
            <w:pPr>
              <w:spacing w:line="44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报价（人民币）</w:t>
            </w:r>
          </w:p>
        </w:tc>
        <w:tc>
          <w:tcPr>
            <w:tcW w:w="6825" w:type="dxa"/>
            <w:tcBorders>
              <w:top w:val="single" w:color="auto" w:sz="4" w:space="0"/>
              <w:left w:val="single" w:color="auto" w:sz="4" w:space="0"/>
              <w:bottom w:val="single" w:color="auto" w:sz="4" w:space="0"/>
              <w:right w:val="single" w:color="auto" w:sz="4" w:space="0"/>
            </w:tcBorders>
            <w:vAlign w:val="center"/>
          </w:tcPr>
          <w:p>
            <w:pPr>
              <w:pStyle w:val="18"/>
              <w:ind w:left="0" w:leftChars="0" w:firstLine="0" w:firstLineChars="0"/>
              <w:rPr>
                <w:rFonts w:hint="default"/>
                <w:highlight w:val="none"/>
                <w:lang w:val="en-US" w:eastAsia="zh-CN"/>
              </w:rPr>
            </w:pPr>
            <w:r>
              <w:rPr>
                <w:rFonts w:hint="eastAsia"/>
                <w:highlight w:val="none"/>
                <w:lang w:eastAsia="zh-CN"/>
              </w:rPr>
              <w:t>小写：</w:t>
            </w:r>
            <w:r>
              <w:rPr>
                <w:rFonts w:hint="eastAsia"/>
                <w:highlight w:val="none"/>
                <w:lang w:val="en-US" w:eastAsia="zh-CN"/>
              </w:rPr>
              <w:t xml:space="preserve">                      元</w:t>
            </w:r>
          </w:p>
          <w:p>
            <w:pPr>
              <w:pStyle w:val="18"/>
              <w:ind w:left="0" w:leftChars="0" w:firstLine="0" w:firstLineChars="0"/>
              <w:rPr>
                <w:rFonts w:hint="eastAsia"/>
                <w:highlight w:val="none"/>
                <w:lang w:val="en-US" w:eastAsia="zh-CN"/>
              </w:rPr>
            </w:pPr>
            <w:r>
              <w:rPr>
                <w:rFonts w:hint="eastAsia"/>
                <w:highlight w:val="none"/>
                <w:lang w:val="en-US" w:eastAsia="zh-CN"/>
              </w:rPr>
              <w:t>大写：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lang w:val="en-US" w:eastAsia="zh-CN"/>
              </w:rPr>
              <w:t>供货</w:t>
            </w:r>
            <w:r>
              <w:rPr>
                <w:rFonts w:hint="eastAsia" w:ascii="宋体" w:hAnsi="宋体" w:cs="宋体"/>
                <w:color w:val="auto"/>
                <w:szCs w:val="21"/>
                <w:highlight w:val="none"/>
              </w:rPr>
              <w:t>时间</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b/>
                <w:color w:val="auto"/>
                <w:szCs w:val="21"/>
                <w:highlight w:val="none"/>
              </w:rPr>
            </w:pPr>
          </w:p>
          <w:p>
            <w:pPr>
              <w:widowControl/>
              <w:spacing w:line="440" w:lineRule="exact"/>
              <w:jc w:val="left"/>
              <w:rPr>
                <w:rFonts w:hint="eastAsia" w:ascii="宋体" w:hAnsi="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付款方式</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备    注</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b/>
                <w:color w:val="auto"/>
                <w:szCs w:val="21"/>
                <w:highlight w:val="none"/>
              </w:rPr>
            </w:pPr>
          </w:p>
          <w:p>
            <w:pPr>
              <w:widowControl/>
              <w:spacing w:line="440" w:lineRule="exact"/>
              <w:jc w:val="left"/>
              <w:rPr>
                <w:rFonts w:hint="eastAsia" w:ascii="宋体" w:hAnsi="宋体" w:cs="宋体"/>
                <w:b/>
                <w:color w:val="auto"/>
                <w:szCs w:val="21"/>
                <w:highlight w:val="none"/>
              </w:rPr>
            </w:pPr>
          </w:p>
        </w:tc>
      </w:tr>
    </w:tbl>
    <w:p>
      <w:pPr>
        <w:spacing w:line="440" w:lineRule="exac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b/>
          <w:bCs/>
          <w:color w:val="auto"/>
          <w:szCs w:val="21"/>
          <w:highlight w:val="none"/>
        </w:rPr>
        <w:t>备注：</w:t>
      </w:r>
      <w:r>
        <w:rPr>
          <w:rFonts w:hint="eastAsia" w:ascii="宋体" w:hAnsi="宋体" w:cs="宋体"/>
          <w:color w:val="auto"/>
          <w:szCs w:val="21"/>
          <w:highlight w:val="none"/>
        </w:rPr>
        <w:t>1、</w:t>
      </w:r>
      <w:r>
        <w:rPr>
          <w:rFonts w:hint="eastAsia" w:ascii="宋体" w:hAnsi="宋体" w:cs="宋体"/>
          <w:color w:val="auto"/>
          <w:szCs w:val="21"/>
          <w:highlight w:val="none"/>
          <w:lang w:val="zh-CN"/>
        </w:rPr>
        <w:t>响应报价为响应人在响应文件中提出的各项支付金额的总和。</w:t>
      </w:r>
      <w:r>
        <w:rPr>
          <w:rFonts w:hint="eastAsia" w:ascii="宋体" w:hAnsi="宋体" w:cs="宋体"/>
          <w:b w:val="0"/>
          <w:bCs w:val="0"/>
          <w:color w:val="auto"/>
          <w:szCs w:val="21"/>
          <w:highlight w:val="none"/>
          <w:lang w:val="zh-CN"/>
        </w:rPr>
        <w:t>包括本次全部内容及除产品运输和安装费外其他项目所发生的费用</w:t>
      </w:r>
      <w:r>
        <w:rPr>
          <w:rFonts w:hint="eastAsia" w:ascii="宋体" w:hAnsi="宋体" w:cs="宋体"/>
          <w:b w:val="0"/>
          <w:bCs w:val="0"/>
          <w:color w:val="auto"/>
          <w:szCs w:val="21"/>
          <w:highlight w:val="none"/>
        </w:rPr>
        <w:t>等</w:t>
      </w:r>
      <w:r>
        <w:rPr>
          <w:rFonts w:hint="eastAsia" w:ascii="宋体" w:hAnsi="宋体" w:cs="宋体"/>
          <w:color w:val="auto"/>
          <w:szCs w:val="21"/>
          <w:highlight w:val="none"/>
        </w:rPr>
        <w:t>。成交人应向</w:t>
      </w:r>
      <w:r>
        <w:rPr>
          <w:rFonts w:hint="eastAsia" w:ascii="宋体" w:hAnsi="宋体" w:cs="宋体"/>
          <w:color w:val="auto"/>
          <w:szCs w:val="21"/>
          <w:highlight w:val="none"/>
          <w:lang w:eastAsia="zh-CN"/>
        </w:rPr>
        <w:t>采购</w:t>
      </w:r>
      <w:r>
        <w:rPr>
          <w:rFonts w:hint="eastAsia" w:ascii="宋体" w:hAnsi="宋体" w:cs="宋体"/>
          <w:color w:val="auto"/>
          <w:szCs w:val="21"/>
          <w:highlight w:val="none"/>
        </w:rPr>
        <w:t>单位出具税务发票。</w:t>
      </w:r>
    </w:p>
    <w:p>
      <w:pPr>
        <w:widowControl/>
        <w:numPr>
          <w:ilvl w:val="0"/>
          <w:numId w:val="0"/>
        </w:numPr>
        <w:adjustRightInd w:val="0"/>
        <w:snapToGrid w:val="0"/>
        <w:spacing w:line="320" w:lineRule="auto"/>
        <w:ind w:leftChars="0"/>
        <w:jc w:val="left"/>
        <w:rPr>
          <w:rFonts w:hint="eastAsia" w:ascii="宋体" w:hAnsi="宋体" w:cs="宋体"/>
          <w:bCs/>
          <w:color w:val="auto"/>
          <w:szCs w:val="21"/>
          <w:highlight w:val="none"/>
        </w:rPr>
      </w:pPr>
      <w:r>
        <w:rPr>
          <w:rFonts w:hint="eastAsia" w:ascii="宋体" w:hAnsi="宋体" w:cs="宋体"/>
          <w:bCs/>
          <w:color w:val="auto"/>
          <w:szCs w:val="21"/>
          <w:highlight w:val="none"/>
          <w:lang w:val="en-US" w:eastAsia="zh-CN"/>
        </w:rPr>
        <w:t>2、</w:t>
      </w:r>
      <w:r>
        <w:rPr>
          <w:rFonts w:hint="eastAsia" w:ascii="宋体" w:hAnsi="宋体" w:cs="宋体"/>
          <w:bCs/>
          <w:color w:val="auto"/>
          <w:szCs w:val="21"/>
          <w:highlight w:val="none"/>
        </w:rPr>
        <w:t>本《项目报价书》中如存在大写金额与小写金额不一致的，投标人须以大写金额为准进行修正；总价金额与依据单价计算出的结果不一致的，须以单价金额为准进行修正，除单价金额小数点有明显错误。</w:t>
      </w:r>
    </w:p>
    <w:p>
      <w:pPr>
        <w:pStyle w:val="18"/>
        <w:numPr>
          <w:ilvl w:val="0"/>
          <w:numId w:val="0"/>
        </w:numPr>
        <w:ind w:leftChars="0"/>
        <w:rPr>
          <w:rFonts w:hint="default"/>
          <w:highlight w:val="none"/>
          <w:lang w:val="en-US" w:eastAsia="zh-CN"/>
        </w:rPr>
      </w:pPr>
    </w:p>
    <w:p>
      <w:p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（公章）：</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p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法定代表人或其委托代理人：</w:t>
      </w:r>
      <w:r>
        <w:rPr>
          <w:rFonts w:hint="eastAsia" w:ascii="宋体" w:hAnsi="宋体" w:cs="宋体"/>
          <w:color w:val="auto"/>
          <w:szCs w:val="21"/>
          <w:highlight w:val="none"/>
          <w:u w:val="single"/>
        </w:rPr>
        <w:t xml:space="preserve">        (签字或盖法人印章)       </w:t>
      </w: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日   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pPr>
        <w:rPr>
          <w:rFonts w:hint="eastAsia" w:ascii="宋体" w:hAnsi="宋体" w:cs="宋体"/>
          <w:color w:val="auto"/>
          <w:szCs w:val="21"/>
          <w:highlight w:val="none"/>
        </w:rPr>
      </w:pPr>
      <w:r>
        <w:rPr>
          <w:rFonts w:hint="eastAsia" w:ascii="宋体" w:hAnsi="宋体" w:cs="宋体"/>
          <w:color w:val="auto"/>
          <w:szCs w:val="21"/>
          <w:highlight w:val="none"/>
        </w:rPr>
        <w:br w:type="page"/>
      </w:r>
    </w:p>
    <w:p>
      <w:pPr>
        <w:pStyle w:val="18"/>
        <w:rPr>
          <w:rFonts w:hint="eastAsia"/>
          <w:highlight w:val="none"/>
        </w:rPr>
      </w:pP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400" w:lineRule="exact"/>
        <w:ind w:left="0" w:leftChars="0" w:right="0" w:rightChars="0" w:firstLine="0" w:firstLineChars="0"/>
        <w:jc w:val="center"/>
        <w:textAlignment w:val="auto"/>
        <w:outlineLvl w:val="9"/>
        <w:rPr>
          <w:rFonts w:hint="default" w:ascii="宋体" w:hAnsi="宋体" w:eastAsia="宋体" w:cs="宋体"/>
          <w:b/>
          <w:color w:val="000000" w:themeColor="text1"/>
          <w:sz w:val="30"/>
          <w:szCs w:val="30"/>
          <w:highlight w:val="none"/>
          <w:lang w:val="en-US" w:eastAsia="zh-CN"/>
          <w14:textFill>
            <w14:solidFill>
              <w14:schemeClr w14:val="tx1"/>
            </w14:solidFill>
          </w14:textFill>
        </w:rPr>
      </w:pPr>
      <w:r>
        <w:rPr>
          <w:rFonts w:hint="eastAsia" w:ascii="宋体" w:hAnsi="宋体" w:cs="宋体"/>
          <w:b/>
          <w:color w:val="000000" w:themeColor="text1"/>
          <w:sz w:val="30"/>
          <w:szCs w:val="30"/>
          <w:highlight w:val="none"/>
          <w:lang w:val="en-US" w:eastAsia="zh-CN"/>
          <w14:textFill>
            <w14:solidFill>
              <w14:schemeClr w14:val="tx1"/>
            </w14:solidFill>
          </w14:textFill>
        </w:rPr>
        <w:t>（二）分项目报价表</w:t>
      </w:r>
    </w:p>
    <w:tbl>
      <w:tblPr>
        <w:tblStyle w:val="20"/>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3"/>
        <w:gridCol w:w="1395"/>
        <w:gridCol w:w="1395"/>
        <w:gridCol w:w="1410"/>
        <w:gridCol w:w="1125"/>
        <w:gridCol w:w="1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6" w:hRule="atLeast"/>
          <w:jc w:val="center"/>
        </w:trPr>
        <w:tc>
          <w:tcPr>
            <w:tcW w:w="207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项目</w:t>
            </w:r>
            <w:r>
              <w:rPr>
                <w:rFonts w:hint="eastAsia" w:ascii="宋体" w:hAnsi="宋体" w:eastAsia="宋体" w:cs="宋体"/>
                <w:color w:val="000000" w:themeColor="text1"/>
                <w:sz w:val="21"/>
                <w:szCs w:val="21"/>
                <w:highlight w:val="none"/>
                <w14:textFill>
                  <w14:solidFill>
                    <w14:schemeClr w14:val="tx1"/>
                  </w14:solidFill>
                </w14:textFill>
              </w:rPr>
              <w:t>名称</w:t>
            </w:r>
          </w:p>
        </w:tc>
        <w:tc>
          <w:tcPr>
            <w:tcW w:w="1395"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型号</w:t>
            </w:r>
          </w:p>
        </w:tc>
        <w:tc>
          <w:tcPr>
            <w:tcW w:w="13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单位</w:t>
            </w:r>
          </w:p>
        </w:tc>
        <w:tc>
          <w:tcPr>
            <w:tcW w:w="141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数量</w:t>
            </w:r>
          </w:p>
        </w:tc>
        <w:tc>
          <w:tcPr>
            <w:tcW w:w="11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单价（元）</w:t>
            </w:r>
          </w:p>
        </w:tc>
        <w:tc>
          <w:tcPr>
            <w:tcW w:w="149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cs="宋体"/>
                <w:color w:val="000000" w:themeColor="text1"/>
                <w:sz w:val="21"/>
                <w:szCs w:val="21"/>
                <w:highlight w:val="none"/>
                <w:lang w:eastAsia="zh-CN"/>
                <w14:textFill>
                  <w14:solidFill>
                    <w14:schemeClr w14:val="tx1"/>
                  </w14:solidFill>
                </w14:textFill>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2073" w:type="dxa"/>
            <w:tcBorders>
              <w:top w:val="single" w:color="auto" w:sz="4" w:space="0"/>
              <w:left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lang w:eastAsia="zh-CN"/>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lang w:eastAsia="zh-CN"/>
                <w14:textFill>
                  <w14:solidFill>
                    <w14:schemeClr w14:val="tx1"/>
                  </w14:solidFill>
                </w14:textFill>
              </w:rPr>
            </w:pPr>
          </w:p>
        </w:tc>
        <w:tc>
          <w:tcPr>
            <w:tcW w:w="1410" w:type="dxa"/>
            <w:tcBorders>
              <w:top w:val="single" w:color="auto" w:sz="4" w:space="0"/>
              <w:left w:val="single" w:color="auto" w:sz="4" w:space="0"/>
              <w:bottom w:val="single" w:color="auto" w:sz="4" w:space="0"/>
              <w:right w:val="single" w:color="auto" w:sz="4" w:space="0"/>
            </w:tcBorders>
            <w:vAlign w:val="center"/>
          </w:tcPr>
          <w:p>
            <w:pPr>
              <w:jc w:val="both"/>
              <w:rPr>
                <w:rFonts w:hint="default" w:ascii="宋体" w:hAnsi="宋体" w:eastAsia="宋体" w:cs="宋体"/>
                <w:color w:val="000000" w:themeColor="text1"/>
                <w:sz w:val="21"/>
                <w:szCs w:val="21"/>
                <w:highlight w:val="none"/>
                <w:lang w:val="en-US" w:eastAsia="zh-CN"/>
                <w14:textFill>
                  <w14:solidFill>
                    <w14:schemeClr w14:val="tx1"/>
                  </w14:solidFill>
                </w14:textFill>
              </w:rPr>
            </w:pPr>
          </w:p>
        </w:tc>
        <w:tc>
          <w:tcPr>
            <w:tcW w:w="1125" w:type="dxa"/>
            <w:tcBorders>
              <w:top w:val="single" w:color="auto" w:sz="4" w:space="0"/>
              <w:left w:val="single" w:color="auto" w:sz="4" w:space="0"/>
              <w:bottom w:val="single" w:color="auto" w:sz="4" w:space="0"/>
              <w:right w:val="single" w:color="auto" w:sz="4" w:space="0"/>
            </w:tcBorders>
            <w:vAlign w:val="center"/>
          </w:tcPr>
          <w:p>
            <w:pPr>
              <w:rPr>
                <w:rFonts w:hint="default" w:ascii="宋体" w:hAnsi="宋体" w:eastAsia="宋体" w:cs="宋体"/>
                <w:color w:val="000000" w:themeColor="text1"/>
                <w:sz w:val="21"/>
                <w:szCs w:val="21"/>
                <w:highlight w:val="none"/>
                <w:lang w:val="en-US" w:eastAsia="zh-CN"/>
                <w14:textFill>
                  <w14:solidFill>
                    <w14:schemeClr w14:val="tx1"/>
                  </w14:solidFill>
                </w14:textFill>
              </w:rPr>
            </w:pPr>
          </w:p>
        </w:tc>
        <w:tc>
          <w:tcPr>
            <w:tcW w:w="149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3" w:hRule="atLeast"/>
          <w:jc w:val="center"/>
        </w:trPr>
        <w:tc>
          <w:tcPr>
            <w:tcW w:w="2073" w:type="dxa"/>
            <w:tcBorders>
              <w:left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lang w:eastAsia="zh-CN"/>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lang w:eastAsia="zh-CN"/>
                <w14:textFill>
                  <w14:solidFill>
                    <w14:schemeClr w14:val="tx1"/>
                  </w14:solidFill>
                </w14:textFill>
              </w:rPr>
            </w:pPr>
          </w:p>
        </w:tc>
        <w:tc>
          <w:tcPr>
            <w:tcW w:w="141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12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49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2073" w:type="dxa"/>
            <w:tcBorders>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vAlign w:val="center"/>
          </w:tcPr>
          <w:p>
            <w:pPr>
              <w:rPr>
                <w:rFonts w:hint="default" w:ascii="宋体" w:hAnsi="宋体" w:eastAsia="宋体" w:cs="宋体"/>
                <w:color w:val="000000" w:themeColor="text1"/>
                <w:sz w:val="21"/>
                <w:szCs w:val="21"/>
                <w:highlight w:val="none"/>
                <w:lang w:val="en-US" w:eastAsia="zh-CN"/>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vAlign w:val="center"/>
          </w:tcPr>
          <w:p>
            <w:pPr>
              <w:rPr>
                <w:rFonts w:hint="default" w:ascii="宋体" w:hAnsi="宋体" w:eastAsia="宋体" w:cs="宋体"/>
                <w:color w:val="000000" w:themeColor="text1"/>
                <w:sz w:val="21"/>
                <w:szCs w:val="21"/>
                <w:highlight w:val="none"/>
                <w:lang w:val="en-US" w:eastAsia="zh-CN"/>
                <w14:textFill>
                  <w14:solidFill>
                    <w14:schemeClr w14:val="tx1"/>
                  </w14:solidFill>
                </w14:textFill>
              </w:rPr>
            </w:pPr>
          </w:p>
        </w:tc>
        <w:tc>
          <w:tcPr>
            <w:tcW w:w="141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12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49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2073" w:type="dxa"/>
            <w:tcBorders>
              <w:left w:val="single" w:color="auto" w:sz="4" w:space="0"/>
              <w:bottom w:val="single" w:color="auto" w:sz="4" w:space="0"/>
              <w:right w:val="single" w:color="auto" w:sz="4" w:space="0"/>
            </w:tcBorders>
            <w:vAlign w:val="center"/>
          </w:tcPr>
          <w:p>
            <w:pPr>
              <w:pStyle w:val="42"/>
              <w:rPr>
                <w:rFonts w:hint="eastAsia" w:ascii="宋体" w:hAnsi="宋体" w:eastAsia="宋体" w:cs="宋体"/>
                <w:color w:val="000000" w:themeColor="text1"/>
                <w:sz w:val="21"/>
                <w:szCs w:val="21"/>
                <w:highlight w:val="none"/>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41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12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49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2073" w:type="dxa"/>
            <w:tcBorders>
              <w:left w:val="single" w:color="auto" w:sz="4" w:space="0"/>
              <w:bottom w:val="single" w:color="auto" w:sz="4" w:space="0"/>
              <w:right w:val="single" w:color="auto" w:sz="4" w:space="0"/>
            </w:tcBorders>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41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12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49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4" w:hRule="atLeast"/>
          <w:jc w:val="center"/>
        </w:trPr>
        <w:tc>
          <w:tcPr>
            <w:tcW w:w="8897" w:type="dxa"/>
            <w:gridSpan w:val="6"/>
            <w:tcBorders>
              <w:top w:val="single" w:color="auto" w:sz="4" w:space="0"/>
              <w:left w:val="single" w:color="auto" w:sz="4" w:space="0"/>
              <w:bottom w:val="single" w:color="auto" w:sz="4" w:space="0"/>
              <w:right w:val="single" w:color="auto" w:sz="4" w:space="0"/>
            </w:tcBorders>
            <w:vAlign w:val="center"/>
          </w:tcPr>
          <w:p>
            <w:pPr>
              <w:pStyle w:val="19"/>
              <w:rPr>
                <w:rFonts w:hint="eastAsia" w:ascii="Times New Roman" w:hAnsi="Times New Roman" w:eastAsia="宋体" w:cs="Times New Roman"/>
                <w:kern w:val="2"/>
                <w:sz w:val="21"/>
                <w:szCs w:val="20"/>
                <w:highlight w:val="none"/>
                <w:lang w:val="en-US" w:eastAsia="zh-CN" w:bidi="ar-SA"/>
              </w:rPr>
            </w:pPr>
            <w:r>
              <w:rPr>
                <w:rFonts w:hint="eastAsia" w:cs="Times New Roman"/>
                <w:kern w:val="2"/>
                <w:sz w:val="21"/>
                <w:szCs w:val="20"/>
                <w:highlight w:val="none"/>
                <w:lang w:val="en-US" w:eastAsia="zh-CN" w:bidi="ar-SA"/>
              </w:rPr>
              <w:t>合计</w:t>
            </w:r>
            <w:r>
              <w:rPr>
                <w:rFonts w:hint="eastAsia" w:ascii="Times New Roman" w:hAnsi="Times New Roman" w:eastAsia="宋体" w:cs="Times New Roman"/>
                <w:kern w:val="2"/>
                <w:sz w:val="21"/>
                <w:szCs w:val="20"/>
                <w:highlight w:val="none"/>
                <w:lang w:val="en-US" w:eastAsia="zh-CN" w:bidi="ar-SA"/>
              </w:rPr>
              <w:t>报价：       元</w:t>
            </w:r>
          </w:p>
          <w:p>
            <w:pPr>
              <w:rPr>
                <w:rFonts w:hint="default"/>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6" w:hRule="atLeast"/>
          <w:jc w:val="center"/>
        </w:trPr>
        <w:tc>
          <w:tcPr>
            <w:tcW w:w="8897" w:type="dxa"/>
            <w:gridSpan w:val="6"/>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售后服务承诺：</w:t>
            </w:r>
          </w:p>
        </w:tc>
      </w:tr>
    </w:tbl>
    <w:p>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供应商签章：日期：</w:t>
      </w:r>
    </w:p>
    <w:p>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pPr>
        <w:spacing w:line="560" w:lineRule="exact"/>
        <w:ind w:firstLine="420" w:firstLineChars="200"/>
        <w:jc w:val="left"/>
        <w:rPr>
          <w:rFonts w:hint="eastAsia" w:ascii="宋体" w:hAnsi="宋体" w:cs="宋体"/>
          <w:color w:val="FF0000"/>
          <w:sz w:val="24"/>
          <w:szCs w:val="24"/>
          <w:highlight w:val="none"/>
          <w:lang w:eastAsia="zh-CN"/>
        </w:rPr>
      </w:pPr>
      <w:r>
        <w:rPr>
          <w:rFonts w:hint="eastAsia" w:ascii="宋体" w:hAnsi="宋体" w:eastAsia="宋体" w:cs="宋体"/>
          <w:color w:val="000000" w:themeColor="text1"/>
          <w:sz w:val="21"/>
          <w:szCs w:val="21"/>
          <w:highlight w:val="none"/>
          <w14:textFill>
            <w14:solidFill>
              <w14:schemeClr w14:val="tx1"/>
            </w14:solidFill>
          </w14:textFill>
        </w:rPr>
        <w:t>备注：请供应商按以上格式认真填写，不得随意更改</w:t>
      </w:r>
      <w:r>
        <w:rPr>
          <w:rFonts w:hint="eastAsia" w:ascii="宋体" w:hAnsi="宋体" w:cs="宋体"/>
          <w:color w:val="000000" w:themeColor="text1"/>
          <w:sz w:val="21"/>
          <w:szCs w:val="21"/>
          <w:highlight w:val="none"/>
          <w:lang w:eastAsia="zh-CN"/>
          <w14:textFill>
            <w14:solidFill>
              <w14:schemeClr w14:val="tx1"/>
            </w14:solidFill>
          </w14:textFill>
        </w:rPr>
        <w:t>采购需求</w:t>
      </w:r>
      <w:r>
        <w:rPr>
          <w:rFonts w:hint="eastAsia" w:ascii="宋体" w:hAnsi="宋体" w:eastAsia="宋体" w:cs="宋体"/>
          <w:color w:val="000000" w:themeColor="text1"/>
          <w:sz w:val="21"/>
          <w:szCs w:val="21"/>
          <w:highlight w:val="none"/>
          <w14:textFill>
            <w14:solidFill>
              <w14:schemeClr w14:val="tx1"/>
            </w14:solidFill>
          </w14:textFill>
        </w:rPr>
        <w:t>，如填写错误以</w:t>
      </w:r>
      <w:r>
        <w:rPr>
          <w:rFonts w:hint="eastAsia" w:ascii="宋体" w:hAnsi="宋体" w:cs="宋体"/>
          <w:color w:val="000000" w:themeColor="text1"/>
          <w:sz w:val="21"/>
          <w:szCs w:val="21"/>
          <w:highlight w:val="none"/>
          <w:lang w:eastAsia="zh-CN"/>
          <w14:textFill>
            <w14:solidFill>
              <w14:schemeClr w14:val="tx1"/>
            </w14:solidFill>
          </w14:textFill>
        </w:rPr>
        <w:t>询价</w:t>
      </w:r>
      <w:r>
        <w:rPr>
          <w:rFonts w:hint="eastAsia" w:ascii="宋体" w:hAnsi="宋体" w:eastAsia="宋体" w:cs="宋体"/>
          <w:color w:val="000000" w:themeColor="text1"/>
          <w:sz w:val="21"/>
          <w:szCs w:val="21"/>
          <w:highlight w:val="none"/>
          <w14:textFill>
            <w14:solidFill>
              <w14:schemeClr w14:val="tx1"/>
            </w14:solidFill>
          </w14:textFill>
        </w:rPr>
        <w:t>文件要求为准。</w:t>
      </w:r>
      <w:r>
        <w:rPr>
          <w:rFonts w:hint="eastAsia" w:ascii="宋体" w:hAnsi="宋体" w:eastAsia="宋体" w:cs="宋体"/>
          <w:color w:val="000000" w:themeColor="text1"/>
          <w:sz w:val="21"/>
          <w:szCs w:val="21"/>
          <w:highlight w:val="none"/>
          <w:lang w:eastAsia="zh-CN"/>
          <w14:textFill>
            <w14:solidFill>
              <w14:schemeClr w14:val="tx1"/>
            </w14:solidFill>
          </w14:textFill>
        </w:rPr>
        <w:t>供应商参考工程量清单项目特征描述按照采购需求</w:t>
      </w:r>
      <w:r>
        <w:rPr>
          <w:rFonts w:hint="eastAsia" w:ascii="宋体" w:hAnsi="宋体" w:cs="宋体"/>
          <w:color w:val="000000" w:themeColor="text1"/>
          <w:sz w:val="21"/>
          <w:szCs w:val="21"/>
          <w:highlight w:val="none"/>
          <w:lang w:eastAsia="zh-CN"/>
          <w14:textFill>
            <w14:solidFill>
              <w14:schemeClr w14:val="tx1"/>
            </w14:solidFill>
          </w14:textFill>
        </w:rPr>
        <w:t>及采购清单分项报价并</w:t>
      </w:r>
      <w:r>
        <w:rPr>
          <w:rFonts w:hint="eastAsia" w:ascii="宋体" w:hAnsi="宋体" w:eastAsia="宋体" w:cs="宋体"/>
          <w:color w:val="000000" w:themeColor="text1"/>
          <w:sz w:val="21"/>
          <w:szCs w:val="21"/>
          <w:highlight w:val="none"/>
          <w:lang w:eastAsia="zh-CN"/>
          <w14:textFill>
            <w14:solidFill>
              <w14:schemeClr w14:val="tx1"/>
            </w14:solidFill>
          </w14:textFill>
        </w:rPr>
        <w:t>汇总</w:t>
      </w:r>
      <w:r>
        <w:rPr>
          <w:rFonts w:hint="eastAsia" w:ascii="宋体" w:hAnsi="宋体" w:cs="宋体"/>
          <w:color w:val="auto"/>
          <w:sz w:val="24"/>
          <w:szCs w:val="24"/>
          <w:highlight w:val="none"/>
          <w:lang w:eastAsia="zh-CN"/>
        </w:rPr>
        <w:t>。</w:t>
      </w:r>
    </w:p>
    <w:p>
      <w:pPr>
        <w:pStyle w:val="18"/>
        <w:rPr>
          <w:rFonts w:hint="eastAsia"/>
          <w:highlight w:val="none"/>
          <w:lang w:eastAsia="zh-CN"/>
        </w:rPr>
      </w:pPr>
    </w:p>
    <w:p>
      <w:pPr>
        <w:pStyle w:val="5"/>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b/>
          <w:color w:val="auto"/>
          <w:sz w:val="24"/>
          <w:szCs w:val="28"/>
          <w:highlight w:val="none"/>
          <w:lang w:eastAsia="zh-CN"/>
        </w:rPr>
      </w:pPr>
      <w:r>
        <w:rPr>
          <w:rFonts w:hint="eastAsia" w:ascii="宋体" w:hAnsi="宋体" w:eastAsia="宋体" w:cs="宋体"/>
          <w:color w:val="auto"/>
          <w:sz w:val="21"/>
          <w:szCs w:val="21"/>
          <w:highlight w:val="none"/>
        </w:rPr>
        <w:t>附件</w:t>
      </w:r>
      <w:bookmarkEnd w:id="73"/>
      <w:r>
        <w:rPr>
          <w:rFonts w:hint="eastAsia" w:ascii="宋体" w:hAnsi="宋体" w:cs="宋体"/>
          <w:color w:val="auto"/>
          <w:sz w:val="21"/>
          <w:szCs w:val="21"/>
          <w:highlight w:val="none"/>
          <w:lang w:eastAsia="zh-CN"/>
        </w:rPr>
        <w:t>七</w:t>
      </w:r>
    </w:p>
    <w:p>
      <w:pPr>
        <w:jc w:val="center"/>
        <w:rPr>
          <w:rFonts w:hint="eastAsia"/>
          <w:b/>
          <w:bCs/>
          <w:color w:val="auto"/>
          <w:sz w:val="28"/>
          <w:szCs w:val="28"/>
          <w:highlight w:val="none"/>
          <w:lang w:val="zh-CN"/>
        </w:rPr>
      </w:pPr>
      <w:bookmarkStart w:id="74" w:name="_Toc12025_WPSOffice_Level1"/>
      <w:r>
        <w:rPr>
          <w:rFonts w:hint="eastAsia"/>
          <w:b/>
          <w:bCs/>
          <w:color w:val="auto"/>
          <w:sz w:val="28"/>
          <w:szCs w:val="28"/>
          <w:highlight w:val="none"/>
          <w:lang w:val="en-US" w:eastAsia="zh-CN"/>
        </w:rPr>
        <w:t>供货</w:t>
      </w:r>
      <w:r>
        <w:rPr>
          <w:rFonts w:hint="eastAsia"/>
          <w:b/>
          <w:bCs/>
          <w:color w:val="auto"/>
          <w:sz w:val="28"/>
          <w:szCs w:val="28"/>
          <w:highlight w:val="none"/>
          <w:lang w:val="zh-CN"/>
        </w:rPr>
        <w:t>、安装、售后服务承诺</w:t>
      </w:r>
      <w:bookmarkEnd w:id="74"/>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207" w:firstLineChars="98"/>
        <w:jc w:val="center"/>
        <w:textAlignment w:val="auto"/>
        <w:outlineLvl w:val="9"/>
        <w:rPr>
          <w:rFonts w:ascii="宋体" w:hAnsi="宋体"/>
          <w:b/>
          <w:color w:val="auto"/>
          <w:sz w:val="24"/>
          <w:szCs w:val="28"/>
          <w:highlight w:val="none"/>
        </w:rPr>
      </w:pPr>
      <w:r>
        <w:rPr>
          <w:rFonts w:hint="eastAsia" w:ascii="宋体" w:hAnsi="宋体"/>
          <w:b/>
          <w:color w:val="auto"/>
          <w:sz w:val="21"/>
          <w:szCs w:val="21"/>
          <w:highlight w:val="none"/>
        </w:rPr>
        <w:t>（格式自定）</w:t>
      </w:r>
    </w:p>
    <w:p>
      <w:pPr>
        <w:pStyle w:val="5"/>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cs="宋体"/>
          <w:color w:val="auto"/>
          <w:sz w:val="21"/>
          <w:szCs w:val="21"/>
          <w:highlight w:val="none"/>
          <w:lang w:eastAsia="zh-CN"/>
        </w:rPr>
      </w:pPr>
      <w:bookmarkStart w:id="75" w:name="_Toc27705"/>
      <w:r>
        <w:rPr>
          <w:rFonts w:hint="eastAsia" w:ascii="宋体" w:hAnsi="宋体" w:eastAsia="宋体" w:cs="宋体"/>
          <w:color w:val="auto"/>
          <w:sz w:val="21"/>
          <w:szCs w:val="21"/>
          <w:highlight w:val="none"/>
        </w:rPr>
        <w:t>附件</w:t>
      </w:r>
      <w:bookmarkEnd w:id="75"/>
      <w:r>
        <w:rPr>
          <w:rFonts w:hint="eastAsia" w:ascii="宋体" w:hAnsi="宋体" w:cs="宋体"/>
          <w:color w:val="auto"/>
          <w:sz w:val="21"/>
          <w:szCs w:val="21"/>
          <w:highlight w:val="none"/>
          <w:lang w:eastAsia="zh-CN"/>
        </w:rPr>
        <w:t>八</w:t>
      </w:r>
    </w:p>
    <w:p>
      <w:pPr>
        <w:jc w:val="center"/>
        <w:rPr>
          <w:rFonts w:hint="eastAsia"/>
          <w:b/>
          <w:bCs/>
          <w:color w:val="auto"/>
          <w:sz w:val="28"/>
          <w:szCs w:val="28"/>
          <w:highlight w:val="none"/>
          <w:lang w:val="zh-CN"/>
        </w:rPr>
      </w:pPr>
      <w:bookmarkStart w:id="76" w:name="_Toc1950_WPSOffice_Level1"/>
      <w:r>
        <w:rPr>
          <w:rFonts w:hint="eastAsia"/>
          <w:b/>
          <w:bCs/>
          <w:color w:val="auto"/>
          <w:sz w:val="28"/>
          <w:szCs w:val="28"/>
          <w:highlight w:val="none"/>
          <w:lang w:val="zh-CN"/>
        </w:rPr>
        <w:t>询价文件要求和供应商认为需要提供的其它说明和资料</w:t>
      </w:r>
      <w:bookmarkEnd w:id="76"/>
    </w:p>
    <w:p>
      <w:pPr>
        <w:tabs>
          <w:tab w:val="left" w:pos="4620"/>
        </w:tabs>
        <w:spacing w:line="560" w:lineRule="exact"/>
        <w:jc w:val="center"/>
        <w:rPr>
          <w:rStyle w:val="43"/>
          <w:rFonts w:hint="default"/>
          <w:color w:val="auto"/>
          <w:sz w:val="28"/>
          <w:szCs w:val="28"/>
          <w:highlight w:val="none"/>
          <w:lang w:val="en-US" w:eastAsia="zh-CN"/>
        </w:rPr>
      </w:pPr>
      <w:bookmarkStart w:id="77" w:name="_Toc3085"/>
      <w:bookmarkStart w:id="78" w:name="_Toc19844_WPSOffice_Level1"/>
      <w:r>
        <w:rPr>
          <w:rStyle w:val="43"/>
          <w:rFonts w:hint="eastAsia"/>
          <w:color w:val="auto"/>
          <w:sz w:val="28"/>
          <w:szCs w:val="28"/>
          <w:highlight w:val="none"/>
          <w:lang w:val="en-US" w:eastAsia="zh-CN"/>
        </w:rPr>
        <w:t>（如投标人业绩等）</w:t>
      </w:r>
    </w:p>
    <w:p>
      <w:pPr>
        <w:tabs>
          <w:tab w:val="left" w:pos="4620"/>
        </w:tabs>
        <w:spacing w:line="560" w:lineRule="exact"/>
        <w:jc w:val="left"/>
        <w:rPr>
          <w:rStyle w:val="43"/>
          <w:rFonts w:hint="eastAsia"/>
          <w:color w:val="auto"/>
          <w:sz w:val="21"/>
          <w:szCs w:val="21"/>
          <w:highlight w:val="none"/>
          <w:lang w:val="en-US" w:eastAsia="zh-CN"/>
        </w:rPr>
      </w:pPr>
    </w:p>
    <w:bookmarkEnd w:id="77"/>
    <w:bookmarkEnd w:id="78"/>
    <w:p>
      <w:pPr>
        <w:pStyle w:val="18"/>
        <w:rPr>
          <w:rFonts w:hint="eastAsia" w:ascii="宋体" w:hAnsi="宋体" w:cs="宋体"/>
          <w:b/>
          <w:bCs/>
          <w:color w:val="auto"/>
          <w:sz w:val="24"/>
          <w:szCs w:val="24"/>
          <w:highlight w:val="none"/>
        </w:rPr>
      </w:pPr>
      <w:bookmarkStart w:id="79" w:name="_Toc16902_WPSOffice_Level1"/>
    </w:p>
    <w:p>
      <w:pPr>
        <w:pStyle w:val="18"/>
        <w:rPr>
          <w:rFonts w:hint="eastAsia" w:ascii="宋体" w:hAnsi="宋体" w:cs="宋体"/>
          <w:b/>
          <w:bCs/>
          <w:color w:val="auto"/>
          <w:sz w:val="24"/>
          <w:szCs w:val="24"/>
          <w:highlight w:val="none"/>
        </w:rPr>
      </w:pPr>
    </w:p>
    <w:p>
      <w:pPr>
        <w:spacing w:line="440" w:lineRule="exact"/>
        <w:rPr>
          <w:rFonts w:hint="eastAsia" w:ascii="宋体" w:hAnsi="宋体" w:cs="宋体"/>
          <w:b/>
          <w:bCs/>
          <w:color w:val="auto"/>
          <w:sz w:val="24"/>
          <w:szCs w:val="24"/>
          <w:highlight w:val="none"/>
        </w:rPr>
      </w:pPr>
    </w:p>
    <w:p>
      <w:pPr>
        <w:spacing w:line="440" w:lineRule="exact"/>
        <w:rPr>
          <w:rFonts w:hint="eastAsia" w:ascii="宋体" w:hAnsi="宋体" w:cs="宋体"/>
          <w:b/>
          <w:bCs/>
          <w:color w:val="auto"/>
          <w:sz w:val="24"/>
          <w:szCs w:val="24"/>
          <w:highlight w:val="none"/>
        </w:rPr>
      </w:pPr>
    </w:p>
    <w:p>
      <w:pPr>
        <w:spacing w:line="440" w:lineRule="exact"/>
        <w:rPr>
          <w:rFonts w:hint="eastAsia" w:ascii="宋体" w:hAnsi="宋体" w:eastAsia="宋体" w:cs="宋体"/>
          <w:b/>
          <w:bCs/>
          <w:color w:val="auto"/>
          <w:sz w:val="24"/>
          <w:szCs w:val="24"/>
          <w:highlight w:val="none"/>
          <w:lang w:eastAsia="zh-CN"/>
        </w:rPr>
      </w:pPr>
      <w:r>
        <w:rPr>
          <w:rFonts w:hint="eastAsia" w:ascii="宋体" w:hAnsi="宋体" w:cs="宋体"/>
          <w:b/>
          <w:bCs/>
          <w:color w:val="auto"/>
          <w:sz w:val="24"/>
          <w:szCs w:val="24"/>
          <w:highlight w:val="none"/>
        </w:rPr>
        <w:t>附件</w:t>
      </w:r>
      <w:bookmarkEnd w:id="79"/>
      <w:r>
        <w:rPr>
          <w:rFonts w:hint="eastAsia" w:ascii="宋体" w:hAnsi="宋体" w:cs="宋体"/>
          <w:b/>
          <w:bCs/>
          <w:color w:val="auto"/>
          <w:sz w:val="24"/>
          <w:szCs w:val="24"/>
          <w:highlight w:val="none"/>
          <w:lang w:eastAsia="zh-CN"/>
        </w:rPr>
        <w:t>九</w:t>
      </w:r>
    </w:p>
    <w:p>
      <w:pPr>
        <w:spacing w:line="400" w:lineRule="exact"/>
        <w:jc w:val="center"/>
        <w:rPr>
          <w:rFonts w:hint="eastAsia" w:ascii="宋体" w:hAnsi="宋体" w:cs="宋体"/>
          <w:b/>
          <w:color w:val="auto"/>
          <w:sz w:val="28"/>
          <w:szCs w:val="28"/>
          <w:highlight w:val="none"/>
          <w:shd w:val="clear" w:color="auto" w:fill="FFFFFF"/>
        </w:rPr>
      </w:pPr>
      <w:bookmarkStart w:id="80" w:name="_Toc31411_WPSOffice_Level1"/>
      <w:r>
        <w:rPr>
          <w:rFonts w:hint="eastAsia" w:ascii="宋体" w:hAnsi="宋体" w:cs="宋体"/>
          <w:b/>
          <w:color w:val="auto"/>
          <w:sz w:val="28"/>
          <w:szCs w:val="28"/>
          <w:highlight w:val="none"/>
          <w:shd w:val="clear" w:color="auto" w:fill="FFFFFF"/>
          <w:lang w:eastAsia="zh-CN"/>
        </w:rPr>
        <w:t>成交</w:t>
      </w:r>
      <w:r>
        <w:rPr>
          <w:rFonts w:hint="eastAsia" w:ascii="宋体" w:hAnsi="宋体" w:cs="宋体"/>
          <w:b/>
          <w:color w:val="auto"/>
          <w:sz w:val="28"/>
          <w:szCs w:val="28"/>
          <w:highlight w:val="none"/>
          <w:shd w:val="clear" w:color="auto" w:fill="FFFFFF"/>
        </w:rPr>
        <w:t>结果公告</w:t>
      </w:r>
      <w:bookmarkEnd w:id="80"/>
    </w:p>
    <w:p>
      <w:pPr>
        <w:adjustRightInd w:val="0"/>
        <w:snapToGrid w:val="0"/>
        <w:spacing w:line="360" w:lineRule="exact"/>
        <w:ind w:right="15" w:rightChars="7"/>
        <w:rPr>
          <w:rFonts w:hint="eastAsia" w:ascii="宋体" w:hAnsi="宋体" w:cs="宋体"/>
          <w:bCs/>
          <w:color w:val="auto"/>
          <w:highlight w:val="none"/>
          <w:shd w:val="clear" w:color="auto" w:fill="FFFFFF"/>
        </w:rPr>
      </w:pPr>
      <w:bookmarkStart w:id="81" w:name="_Toc3059_WPSOffice_Level1"/>
      <w:r>
        <w:rPr>
          <w:rFonts w:hint="eastAsia" w:ascii="宋体" w:hAnsi="宋体" w:cs="宋体"/>
          <w:bCs/>
          <w:color w:val="auto"/>
          <w:highlight w:val="none"/>
          <w:shd w:val="clear" w:color="auto" w:fill="FFFFFF"/>
        </w:rPr>
        <w:t>一、项目相关情况</w:t>
      </w:r>
      <w:bookmarkEnd w:id="81"/>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项目名称：</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项目编号：</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招标方式：</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招标公告发布日期：</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 xml:space="preserve">开标日期： </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lang w:eastAsia="zh-CN"/>
        </w:rPr>
        <w:t>成交</w:t>
      </w:r>
      <w:r>
        <w:rPr>
          <w:rFonts w:hint="eastAsia" w:ascii="宋体" w:hAnsi="宋体" w:cs="宋体"/>
          <w:bCs/>
          <w:color w:val="auto"/>
          <w:highlight w:val="none"/>
          <w:shd w:val="clear" w:color="auto" w:fill="FFFFFF"/>
        </w:rPr>
        <w:t>供应商名称：</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lang w:eastAsia="zh-CN"/>
        </w:rPr>
        <w:t>成交</w:t>
      </w:r>
      <w:r>
        <w:rPr>
          <w:rFonts w:hint="eastAsia" w:ascii="宋体" w:hAnsi="宋体" w:cs="宋体"/>
          <w:bCs/>
          <w:color w:val="auto"/>
          <w:highlight w:val="none"/>
          <w:shd w:val="clear" w:color="auto" w:fill="FFFFFF"/>
        </w:rPr>
        <w:t>供应商联系地址：</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lang w:eastAsia="zh-CN"/>
        </w:rPr>
        <w:t>成交</w:t>
      </w:r>
      <w:r>
        <w:rPr>
          <w:rFonts w:hint="eastAsia" w:ascii="宋体" w:hAnsi="宋体" w:cs="宋体"/>
          <w:bCs/>
          <w:color w:val="auto"/>
          <w:highlight w:val="none"/>
          <w:shd w:val="clear" w:color="auto" w:fill="FFFFFF"/>
        </w:rPr>
        <w:t>金额：</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主要</w:t>
      </w:r>
      <w:r>
        <w:rPr>
          <w:rFonts w:hint="eastAsia" w:ascii="宋体" w:hAnsi="宋体" w:cs="宋体"/>
          <w:bCs/>
          <w:color w:val="auto"/>
          <w:highlight w:val="none"/>
          <w:shd w:val="clear" w:color="auto" w:fill="FFFFFF"/>
          <w:lang w:eastAsia="zh-CN"/>
        </w:rPr>
        <w:t>成交</w:t>
      </w:r>
      <w:r>
        <w:rPr>
          <w:rFonts w:hint="eastAsia" w:ascii="宋体" w:hAnsi="宋体" w:cs="宋体"/>
          <w:bCs/>
          <w:color w:val="auto"/>
          <w:highlight w:val="none"/>
          <w:shd w:val="clear" w:color="auto" w:fill="FFFFFF"/>
        </w:rPr>
        <w:t>标的的名称、规格型号、数量、单价、服务要求：</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评审委员会名单：</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采购人名称：</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地址：</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联系人：</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联系方式：</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采购代理名称：</w:t>
      </w:r>
      <w:r>
        <w:rPr>
          <w:rFonts w:hint="eastAsia" w:ascii="宋体" w:hAnsi="宋体" w:cs="宋体"/>
          <w:bCs/>
          <w:color w:val="auto"/>
          <w:highlight w:val="none"/>
          <w:shd w:val="clear" w:color="auto" w:fill="FFFFFF"/>
          <w:lang w:eastAsia="zh-CN"/>
        </w:rPr>
        <w:t>安徽大别山工程咨询有限公司</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地址：</w:t>
      </w:r>
      <w:r>
        <w:rPr>
          <w:rFonts w:hint="eastAsia" w:ascii="宋体" w:hAnsi="宋体" w:cs="宋体"/>
          <w:bCs/>
          <w:color w:val="auto"/>
          <w:highlight w:val="none"/>
          <w:shd w:val="clear" w:color="auto" w:fill="FFFFFF"/>
          <w:lang w:eastAsia="zh-CN"/>
        </w:rPr>
        <w:t>霍山县国投大厦，一隆路与霍山大道交叉口</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项目负责人：</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联系电话：0564-50</w:t>
      </w:r>
      <w:r>
        <w:rPr>
          <w:rFonts w:hint="eastAsia" w:ascii="宋体" w:hAnsi="宋体" w:cs="宋体"/>
          <w:bCs/>
          <w:color w:val="auto"/>
          <w:highlight w:val="none"/>
          <w:shd w:val="clear" w:color="auto" w:fill="FFFFFF"/>
          <w:lang w:val="en-US" w:eastAsia="zh-CN"/>
        </w:rPr>
        <w:t>20033</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公告期限：      年     月      日至      年     月     日</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若供应商对上述结果有异议，可在成交期限届满之日起7个工作日内以书面形式在工作时间向</w:t>
      </w:r>
      <w:r>
        <w:rPr>
          <w:rFonts w:hint="eastAsia" w:ascii="宋体" w:hAnsi="宋体" w:cs="宋体"/>
          <w:bCs/>
          <w:color w:val="auto"/>
          <w:highlight w:val="none"/>
          <w:shd w:val="clear" w:color="auto" w:fill="FFFFFF"/>
          <w:lang w:eastAsia="zh-CN"/>
        </w:rPr>
        <w:t>安徽大别山工程咨询有限公司</w:t>
      </w:r>
      <w:r>
        <w:rPr>
          <w:rFonts w:hint="eastAsia" w:ascii="宋体" w:hAnsi="宋体" w:cs="宋体"/>
          <w:bCs/>
          <w:color w:val="auto"/>
          <w:highlight w:val="none"/>
          <w:shd w:val="clear" w:color="auto" w:fill="FFFFFF"/>
        </w:rPr>
        <w:t>提出质疑，质疑材料递交地址：</w:t>
      </w:r>
      <w:r>
        <w:rPr>
          <w:rFonts w:hint="eastAsia" w:ascii="宋体" w:hAnsi="宋体" w:cs="宋体"/>
          <w:bCs/>
          <w:color w:val="auto"/>
          <w:highlight w:val="none"/>
          <w:shd w:val="clear" w:color="auto" w:fill="FFFFFF"/>
          <w:lang w:eastAsia="zh-CN"/>
        </w:rPr>
        <w:t>霍山县国投大厦，一隆路与霍山大道交叉口</w:t>
      </w:r>
      <w:r>
        <w:rPr>
          <w:rFonts w:hint="eastAsia" w:ascii="宋体" w:hAnsi="宋体" w:cs="宋体"/>
          <w:bCs/>
          <w:color w:val="auto"/>
          <w:highlight w:val="none"/>
          <w:shd w:val="clear" w:color="auto" w:fill="FFFFFF"/>
        </w:rPr>
        <w:t>，联系电话：0564-50</w:t>
      </w:r>
      <w:r>
        <w:rPr>
          <w:rFonts w:hint="eastAsia" w:ascii="宋体" w:hAnsi="宋体" w:cs="宋体"/>
          <w:bCs/>
          <w:color w:val="auto"/>
          <w:highlight w:val="none"/>
          <w:shd w:val="clear" w:color="auto" w:fill="FFFFFF"/>
          <w:lang w:val="en-US" w:eastAsia="zh-CN"/>
        </w:rPr>
        <w:t>20033</w:t>
      </w:r>
      <w:r>
        <w:rPr>
          <w:rFonts w:hint="eastAsia" w:ascii="宋体" w:hAnsi="宋体" w:cs="宋体"/>
          <w:bCs/>
          <w:color w:val="auto"/>
          <w:highlight w:val="none"/>
          <w:shd w:val="clear" w:color="auto" w:fill="FFFFFF"/>
        </w:rPr>
        <w:t>。若供应商对质疑处理意见有异议，可在规定时间内以书面形式向</w:t>
      </w:r>
      <w:r>
        <w:rPr>
          <w:rFonts w:hint="eastAsia" w:ascii="宋体" w:hAnsi="宋体" w:cs="宋体"/>
          <w:color w:val="auto"/>
          <w:kern w:val="0"/>
          <w:szCs w:val="21"/>
          <w:highlight w:val="none"/>
          <w:shd w:val="clear" w:color="auto" w:fill="FFFFFF"/>
          <w:lang w:val="en-US" w:eastAsia="zh-CN"/>
        </w:rPr>
        <w:t>安徽大别山国投集团纪检监察室</w:t>
      </w:r>
      <w:r>
        <w:rPr>
          <w:rFonts w:hint="eastAsia" w:ascii="宋体" w:hAnsi="宋体" w:cs="宋体"/>
          <w:bCs/>
          <w:color w:val="auto"/>
          <w:highlight w:val="none"/>
          <w:shd w:val="clear" w:color="auto" w:fill="FFFFFF"/>
        </w:rPr>
        <w:t>提出投诉。</w:t>
      </w:r>
    </w:p>
    <w:p>
      <w:pPr>
        <w:adjustRightInd w:val="0"/>
        <w:snapToGrid w:val="0"/>
        <w:spacing w:line="360" w:lineRule="exact"/>
        <w:ind w:right="15" w:rightChars="7"/>
        <w:rPr>
          <w:rFonts w:hint="eastAsia" w:ascii="宋体" w:hAnsi="宋体" w:cs="宋体"/>
          <w:bCs/>
          <w:color w:val="auto"/>
          <w:highlight w:val="none"/>
          <w:shd w:val="clear" w:color="auto" w:fill="FFFFFF"/>
        </w:rPr>
      </w:pPr>
      <w:bookmarkStart w:id="82" w:name="_Toc21327_WPSOffice_Level1"/>
      <w:r>
        <w:rPr>
          <w:rFonts w:hint="eastAsia" w:ascii="宋体" w:hAnsi="宋体" w:cs="宋体"/>
          <w:bCs/>
          <w:color w:val="auto"/>
          <w:highlight w:val="none"/>
          <w:shd w:val="clear" w:color="auto" w:fill="FFFFFF"/>
        </w:rPr>
        <w:t>二、质疑提起的条件及不予受理的情形</w:t>
      </w:r>
      <w:bookmarkEnd w:id="82"/>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lang w:eastAsia="zh-CN"/>
        </w:rPr>
        <w:t>参照</w:t>
      </w:r>
      <w:r>
        <w:rPr>
          <w:rFonts w:hint="eastAsia" w:ascii="宋体" w:hAnsi="宋体" w:cs="宋体"/>
          <w:bCs/>
          <w:color w:val="auto"/>
          <w:highlight w:val="none"/>
          <w:shd w:val="clear" w:color="auto" w:fill="FFFFFF"/>
        </w:rPr>
        <w:t>《中华人民共和国政府采购法》、《中华人民共和国政府采购法实施条例》、财政部《政府采购质疑和投诉办法》</w:t>
      </w:r>
      <w:r>
        <w:rPr>
          <w:rFonts w:hint="eastAsia" w:ascii="宋体" w:hAnsi="宋体" w:cs="宋体"/>
          <w:bCs/>
          <w:color w:val="auto"/>
          <w:highlight w:val="none"/>
          <w:shd w:val="clear" w:color="auto" w:fill="FFFFFF"/>
          <w:lang w:eastAsia="zh-CN"/>
        </w:rPr>
        <w:t>、《国有企业采购操作规范》和《安徽大别山国投集团招标采购制度》</w:t>
      </w:r>
      <w:r>
        <w:rPr>
          <w:rFonts w:hint="eastAsia" w:ascii="宋体" w:hAnsi="宋体" w:cs="宋体"/>
          <w:bCs/>
          <w:color w:val="auto"/>
          <w:highlight w:val="none"/>
          <w:shd w:val="clear" w:color="auto" w:fill="FFFFFF"/>
        </w:rPr>
        <w:t>等法律法规，现将质疑提起的条件及不予受理的情形告知如下：</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（一）质疑应以书面形式实名提出，书面质疑材料应当包括以下内容：</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1、质疑人的名称、地址、邮编、联系人及联系电话；</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2、采购人名称、项目名称、项目编号、包别号（如有）；</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3、被质疑人名称；</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4、具体的质疑事项、基本事实及必要的证明材料；</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5、明确的请求及主张；</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6、必要的法律依据；</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7、提起质疑的日期。</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质疑人为法人或者其他组织的，应当由法定代表人或其委托代理人（需有委托授权书）签字并加盖公章。</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（二）有下列情形之一的，不予受理：</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1、提起质疑的主体不是参与该政府采购项目活动的供应商；</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2、提起质疑的时间超过规定时限的；</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3、质疑材料不完整的；</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4、质疑事项含有主观猜测等内容且未提供有效线索、难以查证的；</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5、对其他供应商的</w:t>
      </w:r>
      <w:r>
        <w:rPr>
          <w:rFonts w:hint="eastAsia" w:ascii="宋体" w:hAnsi="宋体" w:cs="宋体"/>
          <w:bCs/>
          <w:color w:val="auto"/>
          <w:highlight w:val="none"/>
          <w:shd w:val="clear" w:color="auto" w:fill="FFFFFF"/>
          <w:lang w:eastAsia="zh-CN"/>
        </w:rPr>
        <w:t>响应文件</w:t>
      </w:r>
      <w:r>
        <w:rPr>
          <w:rFonts w:hint="eastAsia" w:ascii="宋体" w:hAnsi="宋体" w:cs="宋体"/>
          <w:bCs/>
          <w:color w:val="auto"/>
          <w:highlight w:val="none"/>
          <w:shd w:val="clear" w:color="auto" w:fill="FFFFFF"/>
        </w:rPr>
        <w:t>详细内容质疑，无法提供合法来源渠道的；</w:t>
      </w:r>
    </w:p>
    <w:p>
      <w:pPr>
        <w:adjustRightInd w:val="0"/>
        <w:snapToGrid w:val="0"/>
        <w:spacing w:line="360" w:lineRule="exact"/>
        <w:ind w:right="15" w:rightChars="7"/>
        <w:rPr>
          <w:rFonts w:hint="eastAsia" w:ascii="宋体" w:hAnsi="宋体" w:cs="宋体"/>
          <w:bCs/>
          <w:color w:val="auto"/>
          <w:highlight w:val="none"/>
          <w:shd w:val="clear" w:color="auto" w:fill="FFFFFF"/>
        </w:rPr>
      </w:pPr>
      <w:bookmarkStart w:id="83" w:name="_Toc17685_WPSOffice_Level1"/>
      <w:r>
        <w:rPr>
          <w:rFonts w:hint="eastAsia" w:ascii="宋体" w:hAnsi="宋体" w:cs="宋体"/>
          <w:bCs/>
          <w:color w:val="auto"/>
          <w:highlight w:val="none"/>
          <w:shd w:val="clear" w:color="auto" w:fill="FFFFFF"/>
        </w:rPr>
        <w:t>三、其他</w:t>
      </w:r>
      <w:bookmarkEnd w:id="83"/>
    </w:p>
    <w:p>
      <w:pPr>
        <w:adjustRightInd w:val="0"/>
        <w:snapToGrid w:val="0"/>
        <w:spacing w:line="360" w:lineRule="exact"/>
        <w:ind w:right="15" w:rightChars="7"/>
        <w:rPr>
          <w:rFonts w:hint="eastAsia" w:ascii="宋体" w:hAnsi="宋体" w:cs="宋体"/>
          <w:bCs/>
          <w:color w:val="auto"/>
          <w:highlight w:val="none"/>
          <w:shd w:val="clear" w:color="auto" w:fill="FFFFFF"/>
        </w:rPr>
      </w:pP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特此公告。</w:t>
      </w:r>
    </w:p>
    <w:p>
      <w:pPr>
        <w:adjustRightInd w:val="0"/>
        <w:snapToGrid w:val="0"/>
        <w:spacing w:line="360" w:lineRule="exact"/>
        <w:ind w:right="15" w:rightChars="7"/>
        <w:rPr>
          <w:rFonts w:hint="eastAsia" w:ascii="宋体" w:hAnsi="宋体" w:cs="宋体"/>
          <w:bCs/>
          <w:color w:val="auto"/>
          <w:highlight w:val="none"/>
          <w:shd w:val="clear" w:color="auto" w:fill="FFFFFF"/>
        </w:rPr>
      </w:pPr>
    </w:p>
    <w:p>
      <w:pPr>
        <w:adjustRightInd w:val="0"/>
        <w:snapToGrid w:val="0"/>
        <w:spacing w:line="360" w:lineRule="exact"/>
        <w:ind w:right="15" w:rightChars="7"/>
        <w:jc w:val="right"/>
        <w:rPr>
          <w:rFonts w:hint="eastAsia" w:ascii="宋体" w:hAnsi="宋体" w:eastAsia="宋体" w:cs="宋体"/>
          <w:bCs/>
          <w:color w:val="auto"/>
          <w:highlight w:val="none"/>
          <w:shd w:val="clear" w:color="auto" w:fill="FFFFFF"/>
          <w:lang w:eastAsia="zh-CN"/>
        </w:rPr>
      </w:pPr>
      <w:r>
        <w:rPr>
          <w:rFonts w:hint="eastAsia" w:ascii="宋体" w:hAnsi="宋体" w:cs="宋体"/>
          <w:bCs/>
          <w:color w:val="auto"/>
          <w:highlight w:val="none"/>
          <w:shd w:val="clear" w:color="auto" w:fill="FFFFFF"/>
          <w:lang w:eastAsia="zh-CN"/>
        </w:rPr>
        <w:t>安徽大别山工程咨询有限公司</w:t>
      </w:r>
    </w:p>
    <w:p>
      <w:pPr>
        <w:adjustRightInd w:val="0"/>
        <w:snapToGrid w:val="0"/>
        <w:spacing w:line="360" w:lineRule="exact"/>
        <w:ind w:right="15" w:rightChars="7"/>
        <w:jc w:val="right"/>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 xml:space="preserve">     年    月    日</w:t>
      </w:r>
    </w:p>
    <w:p>
      <w:pPr>
        <w:rPr>
          <w:rFonts w:hint="eastAsia" w:ascii="宋体" w:hAnsi="宋体"/>
          <w:b/>
          <w:color w:val="auto"/>
          <w:sz w:val="24"/>
          <w:szCs w:val="28"/>
          <w:highlight w:val="none"/>
          <w:lang w:val="en-US" w:eastAsia="zh-CN"/>
        </w:rPr>
      </w:pPr>
      <w:bookmarkStart w:id="84" w:name="_Toc11536"/>
      <w:r>
        <w:rPr>
          <w:rFonts w:hint="eastAsia" w:ascii="宋体" w:hAnsi="宋体"/>
          <w:b/>
          <w:color w:val="auto"/>
          <w:sz w:val="24"/>
          <w:szCs w:val="28"/>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beforeLines="50" w:afterLines="50" w:line="360" w:lineRule="auto"/>
        <w:jc w:val="left"/>
        <w:textAlignment w:val="auto"/>
        <w:outlineLvl w:val="2"/>
        <w:rPr>
          <w:rFonts w:hint="default" w:ascii="宋体" w:hAnsi="宋体"/>
          <w:b/>
          <w:color w:val="auto"/>
          <w:sz w:val="24"/>
          <w:szCs w:val="28"/>
          <w:highlight w:val="none"/>
          <w:lang w:val="en-US" w:eastAsia="zh-CN"/>
        </w:rPr>
      </w:pPr>
      <w:r>
        <w:rPr>
          <w:rFonts w:hint="eastAsia" w:ascii="宋体" w:hAnsi="宋体"/>
          <w:b/>
          <w:color w:val="auto"/>
          <w:sz w:val="24"/>
          <w:szCs w:val="28"/>
          <w:highlight w:val="none"/>
          <w:lang w:val="en-US" w:eastAsia="zh-CN"/>
        </w:rPr>
        <w:t>附件十</w:t>
      </w:r>
      <w:bookmarkEnd w:id="84"/>
    </w:p>
    <w:p>
      <w:pPr>
        <w:pStyle w:val="8"/>
        <w:keepNext w:val="0"/>
        <w:keepLines w:val="0"/>
        <w:pageBreakBefore w:val="0"/>
        <w:widowControl w:val="0"/>
        <w:numPr>
          <w:ilvl w:val="0"/>
          <w:numId w:val="0"/>
        </w:numPr>
        <w:kinsoku/>
        <w:wordWrap/>
        <w:overflowPunct/>
        <w:topLinePunct w:val="0"/>
        <w:autoSpaceDE w:val="0"/>
        <w:autoSpaceDN w:val="0"/>
        <w:bidi w:val="0"/>
        <w:adjustRightInd w:val="0"/>
        <w:snapToGrid/>
        <w:spacing w:line="310" w:lineRule="exact"/>
        <w:jc w:val="center"/>
        <w:textAlignment w:val="auto"/>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质疑函范本</w:t>
      </w:r>
    </w:p>
    <w:p>
      <w:pPr>
        <w:pStyle w:val="8"/>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质疑供应商基本信息</w:t>
      </w:r>
    </w:p>
    <w:p>
      <w:pPr>
        <w:pStyle w:val="8"/>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质疑供应商：</w:t>
      </w:r>
    </w:p>
    <w:p>
      <w:pPr>
        <w:pStyle w:val="8"/>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地址：</w:t>
      </w:r>
    </w:p>
    <w:p>
      <w:pPr>
        <w:pStyle w:val="8"/>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邮编：</w:t>
      </w:r>
    </w:p>
    <w:p>
      <w:pPr>
        <w:pStyle w:val="8"/>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联系人：</w:t>
      </w:r>
    </w:p>
    <w:p>
      <w:pPr>
        <w:pStyle w:val="8"/>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联系电话：</w:t>
      </w:r>
    </w:p>
    <w:p>
      <w:pPr>
        <w:pStyle w:val="8"/>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授权代表：</w:t>
      </w:r>
    </w:p>
    <w:p>
      <w:pPr>
        <w:pStyle w:val="8"/>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联系电话：</w:t>
      </w:r>
    </w:p>
    <w:p>
      <w:pPr>
        <w:pStyle w:val="8"/>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地址：</w:t>
      </w:r>
    </w:p>
    <w:p>
      <w:pPr>
        <w:pStyle w:val="8"/>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邮编：</w:t>
      </w:r>
    </w:p>
    <w:p>
      <w:pPr>
        <w:pStyle w:val="8"/>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rPr>
        <w:t>质疑项目基本情况</w:t>
      </w:r>
    </w:p>
    <w:p>
      <w:pPr>
        <w:pStyle w:val="8"/>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质疑项目的名称：</w:t>
      </w:r>
    </w:p>
    <w:p>
      <w:pPr>
        <w:pStyle w:val="8"/>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质疑项目的编号：</w:t>
      </w:r>
    </w:p>
    <w:p>
      <w:pPr>
        <w:pStyle w:val="8"/>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包号：</w:t>
      </w:r>
    </w:p>
    <w:p>
      <w:pPr>
        <w:pStyle w:val="8"/>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采购人名称：</w:t>
      </w:r>
    </w:p>
    <w:p>
      <w:pPr>
        <w:pStyle w:val="8"/>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采购文件获取日期：</w:t>
      </w:r>
    </w:p>
    <w:p>
      <w:pPr>
        <w:pStyle w:val="8"/>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、质疑事项具体内容</w:t>
      </w:r>
    </w:p>
    <w:p>
      <w:pPr>
        <w:pStyle w:val="8"/>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质疑事项1：</w:t>
      </w:r>
    </w:p>
    <w:p>
      <w:pPr>
        <w:pStyle w:val="8"/>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事实依据：</w:t>
      </w:r>
    </w:p>
    <w:p>
      <w:pPr>
        <w:pStyle w:val="8"/>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p>
    <w:p>
      <w:pPr>
        <w:pStyle w:val="8"/>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法律依据：</w:t>
      </w:r>
    </w:p>
    <w:p>
      <w:pPr>
        <w:pStyle w:val="8"/>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质疑事项2</w:t>
      </w:r>
    </w:p>
    <w:p>
      <w:pPr>
        <w:pStyle w:val="8"/>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lang w:val="en-US" w:eastAsia="zh-CN"/>
        </w:rPr>
      </w:pPr>
    </w:p>
    <w:p>
      <w:pPr>
        <w:pStyle w:val="8"/>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rPr>
        <w:t>、与质疑事项相关的质疑请求</w:t>
      </w:r>
    </w:p>
    <w:p>
      <w:pPr>
        <w:pStyle w:val="8"/>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请求：</w:t>
      </w:r>
    </w:p>
    <w:p>
      <w:pPr>
        <w:pStyle w:val="8"/>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签字(签章)：                   公章：</w:t>
      </w:r>
    </w:p>
    <w:p>
      <w:pPr>
        <w:pStyle w:val="8"/>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日期：</w:t>
      </w:r>
    </w:p>
    <w:p>
      <w:pPr>
        <w:pStyle w:val="8"/>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p>
    <w:p>
      <w:pPr>
        <w:pStyle w:val="8"/>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质疑函制作说明：</w:t>
      </w:r>
    </w:p>
    <w:p>
      <w:pPr>
        <w:pStyle w:val="8"/>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 xml:space="preserve">供应商提出质疑时，应提交质疑函和必要的证明材料。 </w:t>
      </w:r>
    </w:p>
    <w:p>
      <w:pPr>
        <w:pStyle w:val="8"/>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 xml:space="preserve">质疑供应商若委托代理人进行质疑的，质疑函应按要求列明“授权代表”的有关内容，并在附件中提交由质疑供应商签署的授权委托书。授权委托书应载明代理人的姓名或者名称、代理事项、具体权限、期限和相关事项。 </w:t>
      </w:r>
    </w:p>
    <w:p>
      <w:pPr>
        <w:pStyle w:val="8"/>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 xml:space="preserve">质疑供应商若对项目的某一分包进行质疑，质疑函中应列明具体分包号。 </w:t>
      </w:r>
    </w:p>
    <w:p>
      <w:pPr>
        <w:pStyle w:val="8"/>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 xml:space="preserve">质疑函的质疑事项应具体、明确，并有必要的事实依据和法律依据。 </w:t>
      </w:r>
    </w:p>
    <w:p>
      <w:pPr>
        <w:pStyle w:val="8"/>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 xml:space="preserve">质疑函的质疑请求应与质疑事项相关。 </w:t>
      </w:r>
    </w:p>
    <w:p>
      <w:pPr>
        <w:pStyle w:val="8"/>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color w:val="auto"/>
          <w:highlight w:val="none"/>
          <w:lang w:val="en-US" w:eastAsia="zh-CN"/>
        </w:rPr>
      </w:pPr>
      <w:r>
        <w:rPr>
          <w:rFonts w:hint="eastAsia" w:ascii="宋体" w:hAnsi="宋体" w:eastAsia="宋体" w:cs="宋体"/>
          <w:b w:val="0"/>
          <w:bCs w:val="0"/>
          <w:color w:val="auto"/>
          <w:sz w:val="24"/>
          <w:szCs w:val="24"/>
          <w:highlight w:val="none"/>
        </w:rPr>
        <w:t>6</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质疑供应商为自然人的，质疑函应由本人签字；质疑供应商为法人或者其他组织的，质疑函应由法定代表人、主要负责人，或者其授权代表签字或者盖章，并加盖公章</w:t>
      </w:r>
      <w:r>
        <w:rPr>
          <w:rFonts w:hint="eastAsia" w:ascii="宋体" w:hAnsi="宋体" w:cs="宋体"/>
          <w:b w:val="0"/>
          <w:bCs w:val="0"/>
          <w:color w:val="auto"/>
          <w:sz w:val="24"/>
          <w:szCs w:val="24"/>
          <w:highlight w:val="none"/>
          <w:lang w:eastAsia="zh-CN"/>
        </w:rPr>
        <w:t>。</w:t>
      </w:r>
    </w:p>
    <w:p>
      <w:pPr>
        <w:spacing w:line="440" w:lineRule="exact"/>
        <w:rPr>
          <w:rFonts w:hint="eastAsia" w:ascii="宋体" w:hAnsi="宋体" w:cs="宋体"/>
          <w:b/>
          <w:bCs/>
          <w:color w:val="auto"/>
          <w:sz w:val="24"/>
          <w:szCs w:val="24"/>
          <w:highlight w:val="none"/>
        </w:rPr>
      </w:pPr>
    </w:p>
    <w:p>
      <w:pPr>
        <w:rPr>
          <w:rFonts w:hint="eastAsia" w:ascii="宋体" w:hAnsi="宋体" w:cs="宋体"/>
          <w:b/>
          <w:bCs/>
          <w:color w:val="000000"/>
          <w:sz w:val="24"/>
          <w:szCs w:val="24"/>
          <w:highlight w:val="none"/>
          <w:lang w:eastAsia="zh-CN"/>
        </w:rPr>
      </w:pPr>
      <w:r>
        <w:rPr>
          <w:rFonts w:hint="eastAsia"/>
          <w:b/>
          <w:bCs/>
          <w:highlight w:val="none"/>
          <w:lang w:val="en-US" w:eastAsia="zh-CN"/>
        </w:rPr>
        <w:t>备注：</w:t>
      </w:r>
      <w:r>
        <w:rPr>
          <w:rFonts w:hint="eastAsia" w:ascii="宋体" w:hAnsi="宋体" w:cs="宋体"/>
          <w:b/>
          <w:bCs/>
          <w:color w:val="000000"/>
          <w:sz w:val="24"/>
          <w:szCs w:val="24"/>
          <w:highlight w:val="none"/>
          <w:lang w:eastAsia="zh-CN"/>
        </w:rPr>
        <w:t>参照财政部</w:t>
      </w:r>
      <w:r>
        <w:rPr>
          <w:rFonts w:hint="eastAsia" w:ascii="宋体" w:hAnsi="宋体" w:cs="宋体"/>
          <w:b/>
          <w:bCs/>
          <w:color w:val="000000"/>
          <w:sz w:val="24"/>
          <w:szCs w:val="24"/>
          <w:highlight w:val="none"/>
        </w:rPr>
        <w:t>94号令《政府采购质疑和投诉办法》第十条规定，将纸质质疑文件递交给采购人和代理机构，二者缺一不可，否则质疑文件文件不予受理</w:t>
      </w:r>
      <w:r>
        <w:rPr>
          <w:rFonts w:hint="eastAsia" w:ascii="宋体" w:hAnsi="宋体" w:cs="宋体"/>
          <w:b/>
          <w:bCs/>
          <w:color w:val="000000"/>
          <w:sz w:val="24"/>
          <w:szCs w:val="24"/>
          <w:highlight w:val="none"/>
          <w:lang w:eastAsia="zh-CN"/>
        </w:rPr>
        <w:t>。</w:t>
      </w:r>
    </w:p>
    <w:p>
      <w:pPr>
        <w:pStyle w:val="8"/>
        <w:rPr>
          <w:rFonts w:hint="eastAsia"/>
          <w:highlight w:val="none"/>
          <w:lang w:val="en-US" w:eastAsia="zh-CN"/>
        </w:rPr>
      </w:pPr>
    </w:p>
    <w:bookmarkEnd w:id="85"/>
    <w:sectPr>
      <w:headerReference r:id="rId3" w:type="default"/>
      <w:footerReference r:id="rId4" w:type="default"/>
      <w:pgSz w:w="11906" w:h="16838"/>
      <w:pgMar w:top="1134" w:right="1449" w:bottom="1134" w:left="1417" w:header="567" w:footer="992" w:gutter="0"/>
      <w:pgBorders>
        <w:top w:val="none" w:sz="0" w:space="0"/>
        <w:left w:val="none" w:sz="0" w:space="0"/>
        <w:bottom w:val="none" w:sz="0" w:space="0"/>
        <w:right w:val="none" w:sz="0" w:space="0"/>
      </w:pgBorders>
      <w:pgNumType w:fmt="decimal" w:start="1"/>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iC+ss0BAACnAwAADgAAAGRycy9lMm9Eb2MueG1srVNLbtswEN0X6B0I&#10;7mspD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9iC+ss0BAACnAwAADgAAAAAAAAABACAAAAAeAQAAZHJzL2Uy&#10;b0RvYy54bWxQSwUGAAAAAAYABgBZAQAAXQUAAAAA&#10;">
              <v:fill on="f" focussize="0,0"/>
              <v:stroke on="f"/>
              <v:imagedata o:title=""/>
              <o:lock v:ext="edit" aspectratio="f"/>
              <v:textbox inset="0mm,0mm,0mm,0mm" style="mso-fit-shape-to-text:t;">
                <w:txbxContent>
                  <w:p>
                    <w:pPr>
                      <w:pStyle w:val="1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rPr>
        <w:rFonts w:hint="default"/>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94F294"/>
    <w:multiLevelType w:val="singleLevel"/>
    <w:tmpl w:val="6694F294"/>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hMDE0ZWFkNGVlMWFkNmY5YzEzMTFkNDVhYjY0ZWYifQ=="/>
  </w:docVars>
  <w:rsids>
    <w:rsidRoot w:val="2F1C57A5"/>
    <w:rsid w:val="0003708B"/>
    <w:rsid w:val="000B534C"/>
    <w:rsid w:val="00255FB5"/>
    <w:rsid w:val="00292389"/>
    <w:rsid w:val="003219F4"/>
    <w:rsid w:val="00847D88"/>
    <w:rsid w:val="00B03C56"/>
    <w:rsid w:val="00B17BC8"/>
    <w:rsid w:val="00EB626F"/>
    <w:rsid w:val="00FB35BB"/>
    <w:rsid w:val="01256BF4"/>
    <w:rsid w:val="01454703"/>
    <w:rsid w:val="020F0B04"/>
    <w:rsid w:val="021B0238"/>
    <w:rsid w:val="02302F18"/>
    <w:rsid w:val="02433DDB"/>
    <w:rsid w:val="025D2311"/>
    <w:rsid w:val="02A369FE"/>
    <w:rsid w:val="02A8574F"/>
    <w:rsid w:val="02AA1EE6"/>
    <w:rsid w:val="02AF769C"/>
    <w:rsid w:val="02B36C65"/>
    <w:rsid w:val="02C764A5"/>
    <w:rsid w:val="02CE2947"/>
    <w:rsid w:val="02E515F7"/>
    <w:rsid w:val="02F712E8"/>
    <w:rsid w:val="0300523C"/>
    <w:rsid w:val="0311413E"/>
    <w:rsid w:val="03150F8F"/>
    <w:rsid w:val="03276947"/>
    <w:rsid w:val="033864A3"/>
    <w:rsid w:val="034743F7"/>
    <w:rsid w:val="03553304"/>
    <w:rsid w:val="038111D3"/>
    <w:rsid w:val="039474F8"/>
    <w:rsid w:val="039759F3"/>
    <w:rsid w:val="03D20CD2"/>
    <w:rsid w:val="03D423A3"/>
    <w:rsid w:val="0409688B"/>
    <w:rsid w:val="04715B28"/>
    <w:rsid w:val="049E2DCE"/>
    <w:rsid w:val="04A711DB"/>
    <w:rsid w:val="04A855AB"/>
    <w:rsid w:val="04C358F1"/>
    <w:rsid w:val="04C6213A"/>
    <w:rsid w:val="04D66BFE"/>
    <w:rsid w:val="05033D45"/>
    <w:rsid w:val="05355A4A"/>
    <w:rsid w:val="059C0CBD"/>
    <w:rsid w:val="05DA6AE0"/>
    <w:rsid w:val="061F1F65"/>
    <w:rsid w:val="0644344B"/>
    <w:rsid w:val="065734CB"/>
    <w:rsid w:val="066160FD"/>
    <w:rsid w:val="066C5147"/>
    <w:rsid w:val="06803458"/>
    <w:rsid w:val="06BE48F4"/>
    <w:rsid w:val="06F41F43"/>
    <w:rsid w:val="07002AD7"/>
    <w:rsid w:val="071275CE"/>
    <w:rsid w:val="071C02A2"/>
    <w:rsid w:val="07472F16"/>
    <w:rsid w:val="07500CD8"/>
    <w:rsid w:val="07640C17"/>
    <w:rsid w:val="076B107D"/>
    <w:rsid w:val="077D0881"/>
    <w:rsid w:val="07D1735E"/>
    <w:rsid w:val="07FC120D"/>
    <w:rsid w:val="081606E4"/>
    <w:rsid w:val="08626E29"/>
    <w:rsid w:val="08791A00"/>
    <w:rsid w:val="088902E8"/>
    <w:rsid w:val="08A270C9"/>
    <w:rsid w:val="08B63F10"/>
    <w:rsid w:val="08D02756"/>
    <w:rsid w:val="08E250C3"/>
    <w:rsid w:val="08FF0187"/>
    <w:rsid w:val="092B641B"/>
    <w:rsid w:val="09310546"/>
    <w:rsid w:val="093B68B5"/>
    <w:rsid w:val="095C368B"/>
    <w:rsid w:val="09F429FB"/>
    <w:rsid w:val="0A1332DE"/>
    <w:rsid w:val="0A337DC1"/>
    <w:rsid w:val="0A3D5525"/>
    <w:rsid w:val="0A563B9E"/>
    <w:rsid w:val="0A967446"/>
    <w:rsid w:val="0AD92462"/>
    <w:rsid w:val="0ADA7309"/>
    <w:rsid w:val="0AE26690"/>
    <w:rsid w:val="0AF952A0"/>
    <w:rsid w:val="0B0C64E8"/>
    <w:rsid w:val="0B241117"/>
    <w:rsid w:val="0BBF6800"/>
    <w:rsid w:val="0BCF23F7"/>
    <w:rsid w:val="0BF7193F"/>
    <w:rsid w:val="0C013EAE"/>
    <w:rsid w:val="0C1C1BA2"/>
    <w:rsid w:val="0C3831B2"/>
    <w:rsid w:val="0C516258"/>
    <w:rsid w:val="0C5D10F3"/>
    <w:rsid w:val="0C8B3F0F"/>
    <w:rsid w:val="0C974471"/>
    <w:rsid w:val="0CB13FF3"/>
    <w:rsid w:val="0CB1489A"/>
    <w:rsid w:val="0CBE1F8E"/>
    <w:rsid w:val="0CCB2D8A"/>
    <w:rsid w:val="0CE51BA4"/>
    <w:rsid w:val="0D4A538B"/>
    <w:rsid w:val="0D5C0F8B"/>
    <w:rsid w:val="0DA718AA"/>
    <w:rsid w:val="0DDC5214"/>
    <w:rsid w:val="0E7B6D74"/>
    <w:rsid w:val="0EB23F58"/>
    <w:rsid w:val="0EBC729E"/>
    <w:rsid w:val="0EC811A0"/>
    <w:rsid w:val="0ECB3223"/>
    <w:rsid w:val="0ECB46E0"/>
    <w:rsid w:val="0EFD1C75"/>
    <w:rsid w:val="0F2B7E44"/>
    <w:rsid w:val="0F597DC9"/>
    <w:rsid w:val="0F5A2EA7"/>
    <w:rsid w:val="0F8661C9"/>
    <w:rsid w:val="0FFF2314"/>
    <w:rsid w:val="10630F5B"/>
    <w:rsid w:val="10665F88"/>
    <w:rsid w:val="10B4685A"/>
    <w:rsid w:val="10B47EDD"/>
    <w:rsid w:val="11013491"/>
    <w:rsid w:val="11470880"/>
    <w:rsid w:val="1152104B"/>
    <w:rsid w:val="115A5F8B"/>
    <w:rsid w:val="12256160"/>
    <w:rsid w:val="12323E29"/>
    <w:rsid w:val="124C51BC"/>
    <w:rsid w:val="124E58FE"/>
    <w:rsid w:val="126536EF"/>
    <w:rsid w:val="12AC536E"/>
    <w:rsid w:val="12C04EAF"/>
    <w:rsid w:val="12CB3379"/>
    <w:rsid w:val="12EE2750"/>
    <w:rsid w:val="12F368B1"/>
    <w:rsid w:val="13215B42"/>
    <w:rsid w:val="134104D7"/>
    <w:rsid w:val="13592465"/>
    <w:rsid w:val="1364532D"/>
    <w:rsid w:val="13A85112"/>
    <w:rsid w:val="13DF6F4F"/>
    <w:rsid w:val="14051CA6"/>
    <w:rsid w:val="1414601F"/>
    <w:rsid w:val="14255A7F"/>
    <w:rsid w:val="147737A7"/>
    <w:rsid w:val="14827BCA"/>
    <w:rsid w:val="148D56A6"/>
    <w:rsid w:val="14A55891"/>
    <w:rsid w:val="14CD5969"/>
    <w:rsid w:val="15055C7F"/>
    <w:rsid w:val="15081ED3"/>
    <w:rsid w:val="15773C44"/>
    <w:rsid w:val="159267B6"/>
    <w:rsid w:val="159C3FF8"/>
    <w:rsid w:val="15EF0346"/>
    <w:rsid w:val="15FF31D8"/>
    <w:rsid w:val="16141DB7"/>
    <w:rsid w:val="161D1882"/>
    <w:rsid w:val="16832F64"/>
    <w:rsid w:val="168C1381"/>
    <w:rsid w:val="16921440"/>
    <w:rsid w:val="16C41FE1"/>
    <w:rsid w:val="16D8450A"/>
    <w:rsid w:val="16E90795"/>
    <w:rsid w:val="174E2B31"/>
    <w:rsid w:val="174F1F7C"/>
    <w:rsid w:val="17B4605C"/>
    <w:rsid w:val="1803013C"/>
    <w:rsid w:val="18096263"/>
    <w:rsid w:val="18483FB1"/>
    <w:rsid w:val="184D663F"/>
    <w:rsid w:val="18B06CB8"/>
    <w:rsid w:val="18BB4963"/>
    <w:rsid w:val="18C74C4E"/>
    <w:rsid w:val="18FB5F6E"/>
    <w:rsid w:val="1902112B"/>
    <w:rsid w:val="191D49AE"/>
    <w:rsid w:val="19A110E6"/>
    <w:rsid w:val="19BD767D"/>
    <w:rsid w:val="19E22D40"/>
    <w:rsid w:val="1A017B00"/>
    <w:rsid w:val="1A1D00D5"/>
    <w:rsid w:val="1A2C3E5B"/>
    <w:rsid w:val="1A322377"/>
    <w:rsid w:val="1A331B52"/>
    <w:rsid w:val="1A423C53"/>
    <w:rsid w:val="1A495C86"/>
    <w:rsid w:val="1A7B7184"/>
    <w:rsid w:val="1A966D2E"/>
    <w:rsid w:val="1A9D105D"/>
    <w:rsid w:val="1AF96F59"/>
    <w:rsid w:val="1B0A7F80"/>
    <w:rsid w:val="1B1A2101"/>
    <w:rsid w:val="1B2C7140"/>
    <w:rsid w:val="1B8850A8"/>
    <w:rsid w:val="1B9F2CD7"/>
    <w:rsid w:val="1BD82076"/>
    <w:rsid w:val="1BE82701"/>
    <w:rsid w:val="1BF95358"/>
    <w:rsid w:val="1BFD7962"/>
    <w:rsid w:val="1C230B2D"/>
    <w:rsid w:val="1C321E98"/>
    <w:rsid w:val="1C35306E"/>
    <w:rsid w:val="1C3A2A9E"/>
    <w:rsid w:val="1C452BAA"/>
    <w:rsid w:val="1C6516AB"/>
    <w:rsid w:val="1C7A583D"/>
    <w:rsid w:val="1C7E28A8"/>
    <w:rsid w:val="1C844CA7"/>
    <w:rsid w:val="1C996F6B"/>
    <w:rsid w:val="1CEF5655"/>
    <w:rsid w:val="1D16290A"/>
    <w:rsid w:val="1D217AE8"/>
    <w:rsid w:val="1D4A399E"/>
    <w:rsid w:val="1D7F1AF1"/>
    <w:rsid w:val="1D85340C"/>
    <w:rsid w:val="1DB56372"/>
    <w:rsid w:val="1DC0444F"/>
    <w:rsid w:val="1DE42D56"/>
    <w:rsid w:val="1E54325B"/>
    <w:rsid w:val="1E755173"/>
    <w:rsid w:val="1EBA5E2B"/>
    <w:rsid w:val="1EC37D91"/>
    <w:rsid w:val="1EE37ED0"/>
    <w:rsid w:val="1F305B4D"/>
    <w:rsid w:val="1FE443E7"/>
    <w:rsid w:val="20047356"/>
    <w:rsid w:val="202C4905"/>
    <w:rsid w:val="203F7955"/>
    <w:rsid w:val="207B1AB3"/>
    <w:rsid w:val="20C31AC7"/>
    <w:rsid w:val="20E83B31"/>
    <w:rsid w:val="213E721E"/>
    <w:rsid w:val="215167E4"/>
    <w:rsid w:val="216A6125"/>
    <w:rsid w:val="216E0A4E"/>
    <w:rsid w:val="21B843D9"/>
    <w:rsid w:val="21EA62EB"/>
    <w:rsid w:val="22083E51"/>
    <w:rsid w:val="221377C9"/>
    <w:rsid w:val="221A7232"/>
    <w:rsid w:val="221B322D"/>
    <w:rsid w:val="22316A8B"/>
    <w:rsid w:val="224042CD"/>
    <w:rsid w:val="224A368B"/>
    <w:rsid w:val="228355CA"/>
    <w:rsid w:val="22BE48E0"/>
    <w:rsid w:val="2302564C"/>
    <w:rsid w:val="23146CA5"/>
    <w:rsid w:val="234A74A5"/>
    <w:rsid w:val="23681488"/>
    <w:rsid w:val="236C589C"/>
    <w:rsid w:val="23791DFB"/>
    <w:rsid w:val="239337B6"/>
    <w:rsid w:val="23A9417A"/>
    <w:rsid w:val="23B7280F"/>
    <w:rsid w:val="23F9346F"/>
    <w:rsid w:val="242A13D4"/>
    <w:rsid w:val="249C4D10"/>
    <w:rsid w:val="24F02BC1"/>
    <w:rsid w:val="24FF6042"/>
    <w:rsid w:val="2511704C"/>
    <w:rsid w:val="252F4101"/>
    <w:rsid w:val="252F4627"/>
    <w:rsid w:val="252F6154"/>
    <w:rsid w:val="254A7C77"/>
    <w:rsid w:val="25656A25"/>
    <w:rsid w:val="2567784B"/>
    <w:rsid w:val="257E6E58"/>
    <w:rsid w:val="258D7931"/>
    <w:rsid w:val="25991012"/>
    <w:rsid w:val="25A355D1"/>
    <w:rsid w:val="25DF344B"/>
    <w:rsid w:val="260D2BCC"/>
    <w:rsid w:val="269272BA"/>
    <w:rsid w:val="269B7E31"/>
    <w:rsid w:val="26B64AC7"/>
    <w:rsid w:val="26E26F1B"/>
    <w:rsid w:val="26FF3DC4"/>
    <w:rsid w:val="27051EFA"/>
    <w:rsid w:val="271214F2"/>
    <w:rsid w:val="2756117E"/>
    <w:rsid w:val="282C5FBE"/>
    <w:rsid w:val="282F3B79"/>
    <w:rsid w:val="283956A8"/>
    <w:rsid w:val="283B7736"/>
    <w:rsid w:val="28552F45"/>
    <w:rsid w:val="28721659"/>
    <w:rsid w:val="28925148"/>
    <w:rsid w:val="28B95567"/>
    <w:rsid w:val="29101C48"/>
    <w:rsid w:val="297D3AB0"/>
    <w:rsid w:val="29A04C57"/>
    <w:rsid w:val="29D81534"/>
    <w:rsid w:val="2A4B2692"/>
    <w:rsid w:val="2A5B2E43"/>
    <w:rsid w:val="2A5D4158"/>
    <w:rsid w:val="2A7C099F"/>
    <w:rsid w:val="2A987BB9"/>
    <w:rsid w:val="2AA60C6A"/>
    <w:rsid w:val="2AAD5454"/>
    <w:rsid w:val="2AE476F0"/>
    <w:rsid w:val="2AFB27A6"/>
    <w:rsid w:val="2B1C14C3"/>
    <w:rsid w:val="2B28612B"/>
    <w:rsid w:val="2B2B5A34"/>
    <w:rsid w:val="2B393F0C"/>
    <w:rsid w:val="2B520E96"/>
    <w:rsid w:val="2B73385E"/>
    <w:rsid w:val="2B761914"/>
    <w:rsid w:val="2BA25F45"/>
    <w:rsid w:val="2BAB3BDA"/>
    <w:rsid w:val="2BB052E5"/>
    <w:rsid w:val="2BFA20F2"/>
    <w:rsid w:val="2C131622"/>
    <w:rsid w:val="2C147130"/>
    <w:rsid w:val="2C683917"/>
    <w:rsid w:val="2C9653CD"/>
    <w:rsid w:val="2CE52FBD"/>
    <w:rsid w:val="2D254D25"/>
    <w:rsid w:val="2D8557DD"/>
    <w:rsid w:val="2DA03CE2"/>
    <w:rsid w:val="2DD01CB0"/>
    <w:rsid w:val="2DD57ECD"/>
    <w:rsid w:val="2E054178"/>
    <w:rsid w:val="2E485C02"/>
    <w:rsid w:val="2E603E9A"/>
    <w:rsid w:val="2E7442AA"/>
    <w:rsid w:val="2E812FF3"/>
    <w:rsid w:val="2EA15DC8"/>
    <w:rsid w:val="2EB87831"/>
    <w:rsid w:val="2ED51A6E"/>
    <w:rsid w:val="2EE44F12"/>
    <w:rsid w:val="2F17771B"/>
    <w:rsid w:val="2F1C57A5"/>
    <w:rsid w:val="2FA7707A"/>
    <w:rsid w:val="2FF71CC4"/>
    <w:rsid w:val="30091271"/>
    <w:rsid w:val="300E7853"/>
    <w:rsid w:val="30365FB7"/>
    <w:rsid w:val="3047517C"/>
    <w:rsid w:val="304F440F"/>
    <w:rsid w:val="308F5B79"/>
    <w:rsid w:val="30C308AC"/>
    <w:rsid w:val="30DB4096"/>
    <w:rsid w:val="30E913A6"/>
    <w:rsid w:val="31127973"/>
    <w:rsid w:val="311F0538"/>
    <w:rsid w:val="31306CB2"/>
    <w:rsid w:val="319B067F"/>
    <w:rsid w:val="31AB79A4"/>
    <w:rsid w:val="31C418C9"/>
    <w:rsid w:val="31F37003"/>
    <w:rsid w:val="31F70B57"/>
    <w:rsid w:val="31F9233C"/>
    <w:rsid w:val="324F0800"/>
    <w:rsid w:val="32554E2E"/>
    <w:rsid w:val="3262580A"/>
    <w:rsid w:val="32661595"/>
    <w:rsid w:val="32784055"/>
    <w:rsid w:val="327F2242"/>
    <w:rsid w:val="3305611D"/>
    <w:rsid w:val="33122EA7"/>
    <w:rsid w:val="33882EA3"/>
    <w:rsid w:val="33B14FB2"/>
    <w:rsid w:val="340E6C58"/>
    <w:rsid w:val="341C2F63"/>
    <w:rsid w:val="34382116"/>
    <w:rsid w:val="34506F6B"/>
    <w:rsid w:val="34545DD8"/>
    <w:rsid w:val="349B21BE"/>
    <w:rsid w:val="34B83670"/>
    <w:rsid w:val="34BC5D53"/>
    <w:rsid w:val="34D536C4"/>
    <w:rsid w:val="34DC531C"/>
    <w:rsid w:val="35614940"/>
    <w:rsid w:val="35680E1A"/>
    <w:rsid w:val="35854C2E"/>
    <w:rsid w:val="35984BA7"/>
    <w:rsid w:val="35DC3C62"/>
    <w:rsid w:val="35EE6CA1"/>
    <w:rsid w:val="35F542BD"/>
    <w:rsid w:val="36355848"/>
    <w:rsid w:val="363F4FAA"/>
    <w:rsid w:val="36955D99"/>
    <w:rsid w:val="36BB5A02"/>
    <w:rsid w:val="36CE5C1C"/>
    <w:rsid w:val="36EC6B02"/>
    <w:rsid w:val="37500C05"/>
    <w:rsid w:val="376406C6"/>
    <w:rsid w:val="378E5E01"/>
    <w:rsid w:val="37E01B24"/>
    <w:rsid w:val="38210BA8"/>
    <w:rsid w:val="38312E6C"/>
    <w:rsid w:val="38B45EFC"/>
    <w:rsid w:val="38D036A4"/>
    <w:rsid w:val="38FA3EAE"/>
    <w:rsid w:val="38FC1F15"/>
    <w:rsid w:val="39792C93"/>
    <w:rsid w:val="398D0AC5"/>
    <w:rsid w:val="399D3133"/>
    <w:rsid w:val="39AF31BE"/>
    <w:rsid w:val="39CB06F7"/>
    <w:rsid w:val="39E723D3"/>
    <w:rsid w:val="3A776491"/>
    <w:rsid w:val="3A8E3775"/>
    <w:rsid w:val="3A9369B8"/>
    <w:rsid w:val="3ABA2B52"/>
    <w:rsid w:val="3ADD407B"/>
    <w:rsid w:val="3AE97D6B"/>
    <w:rsid w:val="3B187EF4"/>
    <w:rsid w:val="3B264B22"/>
    <w:rsid w:val="3B2D31FB"/>
    <w:rsid w:val="3B2E26A9"/>
    <w:rsid w:val="3B8E3C6C"/>
    <w:rsid w:val="3B9C4230"/>
    <w:rsid w:val="3C04089F"/>
    <w:rsid w:val="3C1C5FDB"/>
    <w:rsid w:val="3C422011"/>
    <w:rsid w:val="3C4E4BA9"/>
    <w:rsid w:val="3C795128"/>
    <w:rsid w:val="3C7D3CB0"/>
    <w:rsid w:val="3C945444"/>
    <w:rsid w:val="3C967255"/>
    <w:rsid w:val="3CEF665D"/>
    <w:rsid w:val="3CF70FDA"/>
    <w:rsid w:val="3D336A2D"/>
    <w:rsid w:val="3D457CC8"/>
    <w:rsid w:val="3D531014"/>
    <w:rsid w:val="3D5C50E1"/>
    <w:rsid w:val="3D64203D"/>
    <w:rsid w:val="3DC61E40"/>
    <w:rsid w:val="3E046DF3"/>
    <w:rsid w:val="3E714ACE"/>
    <w:rsid w:val="3E765A8E"/>
    <w:rsid w:val="3E8D145E"/>
    <w:rsid w:val="3E9720C5"/>
    <w:rsid w:val="3E9D780F"/>
    <w:rsid w:val="3EBB4A08"/>
    <w:rsid w:val="3F3275E2"/>
    <w:rsid w:val="3FA90CDD"/>
    <w:rsid w:val="3FE111C3"/>
    <w:rsid w:val="40223343"/>
    <w:rsid w:val="403E06F0"/>
    <w:rsid w:val="40B4502A"/>
    <w:rsid w:val="40B85AAA"/>
    <w:rsid w:val="40BE6619"/>
    <w:rsid w:val="40D413F9"/>
    <w:rsid w:val="40FE59B1"/>
    <w:rsid w:val="41012A9F"/>
    <w:rsid w:val="413F63EF"/>
    <w:rsid w:val="415B5DA1"/>
    <w:rsid w:val="41666DD5"/>
    <w:rsid w:val="41696778"/>
    <w:rsid w:val="416E350A"/>
    <w:rsid w:val="418055AE"/>
    <w:rsid w:val="419903CA"/>
    <w:rsid w:val="41B64A78"/>
    <w:rsid w:val="41B8516B"/>
    <w:rsid w:val="41DD49C0"/>
    <w:rsid w:val="41ED7D93"/>
    <w:rsid w:val="41FC0550"/>
    <w:rsid w:val="42265CA1"/>
    <w:rsid w:val="42B2150D"/>
    <w:rsid w:val="42B7677D"/>
    <w:rsid w:val="42BC355E"/>
    <w:rsid w:val="42BD701F"/>
    <w:rsid w:val="431D644D"/>
    <w:rsid w:val="43592917"/>
    <w:rsid w:val="437A0AD7"/>
    <w:rsid w:val="43CC1B19"/>
    <w:rsid w:val="43DD6A08"/>
    <w:rsid w:val="43F75005"/>
    <w:rsid w:val="44147686"/>
    <w:rsid w:val="442A0FF7"/>
    <w:rsid w:val="44595EFE"/>
    <w:rsid w:val="44781760"/>
    <w:rsid w:val="44A83992"/>
    <w:rsid w:val="44F41C1A"/>
    <w:rsid w:val="455D6192"/>
    <w:rsid w:val="457573C4"/>
    <w:rsid w:val="45FC1F89"/>
    <w:rsid w:val="46447AD0"/>
    <w:rsid w:val="4667667C"/>
    <w:rsid w:val="46AA52FF"/>
    <w:rsid w:val="46B9747D"/>
    <w:rsid w:val="46CF6A32"/>
    <w:rsid w:val="46F751BF"/>
    <w:rsid w:val="46FE1966"/>
    <w:rsid w:val="474D3E16"/>
    <w:rsid w:val="47A0155D"/>
    <w:rsid w:val="47AD1197"/>
    <w:rsid w:val="47D0027D"/>
    <w:rsid w:val="47E710FB"/>
    <w:rsid w:val="47ED349E"/>
    <w:rsid w:val="484A6384"/>
    <w:rsid w:val="48A736AC"/>
    <w:rsid w:val="48AA6358"/>
    <w:rsid w:val="48C10F7C"/>
    <w:rsid w:val="48D30C8F"/>
    <w:rsid w:val="48F93679"/>
    <w:rsid w:val="49064491"/>
    <w:rsid w:val="49151A34"/>
    <w:rsid w:val="49263D60"/>
    <w:rsid w:val="493E0515"/>
    <w:rsid w:val="49665DCB"/>
    <w:rsid w:val="49755BE2"/>
    <w:rsid w:val="499317B2"/>
    <w:rsid w:val="49974E74"/>
    <w:rsid w:val="4A00390D"/>
    <w:rsid w:val="4A405D23"/>
    <w:rsid w:val="4A4D2829"/>
    <w:rsid w:val="4AF10804"/>
    <w:rsid w:val="4B8E56C3"/>
    <w:rsid w:val="4BC26AB1"/>
    <w:rsid w:val="4BC60A62"/>
    <w:rsid w:val="4BF054CF"/>
    <w:rsid w:val="4C256976"/>
    <w:rsid w:val="4C4D6998"/>
    <w:rsid w:val="4C68010F"/>
    <w:rsid w:val="4CAE2606"/>
    <w:rsid w:val="4CE63047"/>
    <w:rsid w:val="4D18297E"/>
    <w:rsid w:val="4D1C536A"/>
    <w:rsid w:val="4D260FE9"/>
    <w:rsid w:val="4D634E6D"/>
    <w:rsid w:val="4D757618"/>
    <w:rsid w:val="4DB4225E"/>
    <w:rsid w:val="4DCB06A1"/>
    <w:rsid w:val="4DD8672F"/>
    <w:rsid w:val="4DEC6549"/>
    <w:rsid w:val="4DED2F93"/>
    <w:rsid w:val="4E066D6F"/>
    <w:rsid w:val="4E0F558F"/>
    <w:rsid w:val="4E126F73"/>
    <w:rsid w:val="4E4F40EB"/>
    <w:rsid w:val="4F1C43FC"/>
    <w:rsid w:val="4F490783"/>
    <w:rsid w:val="4F6D0B44"/>
    <w:rsid w:val="4F833E54"/>
    <w:rsid w:val="4F9010E9"/>
    <w:rsid w:val="4FB10EBA"/>
    <w:rsid w:val="50345C2D"/>
    <w:rsid w:val="505E2BEF"/>
    <w:rsid w:val="50692AA8"/>
    <w:rsid w:val="50780873"/>
    <w:rsid w:val="50A81AB3"/>
    <w:rsid w:val="50B46B12"/>
    <w:rsid w:val="50B60C68"/>
    <w:rsid w:val="50D12CB7"/>
    <w:rsid w:val="51373F3D"/>
    <w:rsid w:val="5146779C"/>
    <w:rsid w:val="519B18BA"/>
    <w:rsid w:val="52251CDC"/>
    <w:rsid w:val="52AD691E"/>
    <w:rsid w:val="53303C26"/>
    <w:rsid w:val="53371E29"/>
    <w:rsid w:val="533B4B7B"/>
    <w:rsid w:val="53402AB0"/>
    <w:rsid w:val="53A51F4E"/>
    <w:rsid w:val="53F01D34"/>
    <w:rsid w:val="54156484"/>
    <w:rsid w:val="54A309A3"/>
    <w:rsid w:val="54B56A54"/>
    <w:rsid w:val="54D53CF9"/>
    <w:rsid w:val="54F04A8C"/>
    <w:rsid w:val="5503317B"/>
    <w:rsid w:val="55122095"/>
    <w:rsid w:val="552175DB"/>
    <w:rsid w:val="553923F2"/>
    <w:rsid w:val="553A0B70"/>
    <w:rsid w:val="55581881"/>
    <w:rsid w:val="555B511B"/>
    <w:rsid w:val="558001AF"/>
    <w:rsid w:val="55820C74"/>
    <w:rsid w:val="55881C3C"/>
    <w:rsid w:val="559C563E"/>
    <w:rsid w:val="55AF28BB"/>
    <w:rsid w:val="55AF453B"/>
    <w:rsid w:val="55CD5551"/>
    <w:rsid w:val="55DB79C3"/>
    <w:rsid w:val="55E15654"/>
    <w:rsid w:val="55FB7588"/>
    <w:rsid w:val="55FD58E3"/>
    <w:rsid w:val="564101F4"/>
    <w:rsid w:val="56485B07"/>
    <w:rsid w:val="569C1958"/>
    <w:rsid w:val="57351C2A"/>
    <w:rsid w:val="573804ED"/>
    <w:rsid w:val="57562B24"/>
    <w:rsid w:val="575E648A"/>
    <w:rsid w:val="57F80AD4"/>
    <w:rsid w:val="580C06C3"/>
    <w:rsid w:val="581B40F7"/>
    <w:rsid w:val="58565344"/>
    <w:rsid w:val="58695F8B"/>
    <w:rsid w:val="589543F5"/>
    <w:rsid w:val="589B2E3D"/>
    <w:rsid w:val="58FF419C"/>
    <w:rsid w:val="59E473B7"/>
    <w:rsid w:val="59EF5B1B"/>
    <w:rsid w:val="5A4C1882"/>
    <w:rsid w:val="5A9B3313"/>
    <w:rsid w:val="5AC75529"/>
    <w:rsid w:val="5AF22F7E"/>
    <w:rsid w:val="5AFB32E9"/>
    <w:rsid w:val="5B163AB7"/>
    <w:rsid w:val="5B601D6D"/>
    <w:rsid w:val="5B757E56"/>
    <w:rsid w:val="5BA07BB6"/>
    <w:rsid w:val="5BBE35F6"/>
    <w:rsid w:val="5BF46E77"/>
    <w:rsid w:val="5C3D28FB"/>
    <w:rsid w:val="5C3E5A4E"/>
    <w:rsid w:val="5C5A7D01"/>
    <w:rsid w:val="5C6504C2"/>
    <w:rsid w:val="5CA4442A"/>
    <w:rsid w:val="5CC81B5D"/>
    <w:rsid w:val="5CFA0810"/>
    <w:rsid w:val="5D04395F"/>
    <w:rsid w:val="5D273630"/>
    <w:rsid w:val="5D603CFB"/>
    <w:rsid w:val="5DF16C05"/>
    <w:rsid w:val="5EB3743D"/>
    <w:rsid w:val="5ED657C7"/>
    <w:rsid w:val="5EF2010E"/>
    <w:rsid w:val="5EFB6C0F"/>
    <w:rsid w:val="5F2B66BC"/>
    <w:rsid w:val="5F7C69AE"/>
    <w:rsid w:val="5FE5038D"/>
    <w:rsid w:val="5FFA05F2"/>
    <w:rsid w:val="60170588"/>
    <w:rsid w:val="60746409"/>
    <w:rsid w:val="60E226E9"/>
    <w:rsid w:val="610604C2"/>
    <w:rsid w:val="613578D2"/>
    <w:rsid w:val="616F4630"/>
    <w:rsid w:val="61755069"/>
    <w:rsid w:val="618D0E1A"/>
    <w:rsid w:val="619726CA"/>
    <w:rsid w:val="619C1CA6"/>
    <w:rsid w:val="62087795"/>
    <w:rsid w:val="62127CF0"/>
    <w:rsid w:val="62990BC5"/>
    <w:rsid w:val="629D1B22"/>
    <w:rsid w:val="62AD72DE"/>
    <w:rsid w:val="62B76201"/>
    <w:rsid w:val="630E6F66"/>
    <w:rsid w:val="63377DE5"/>
    <w:rsid w:val="63637DD7"/>
    <w:rsid w:val="636A4CC5"/>
    <w:rsid w:val="639C65AB"/>
    <w:rsid w:val="63A50FB0"/>
    <w:rsid w:val="63CE30A4"/>
    <w:rsid w:val="6407165B"/>
    <w:rsid w:val="640B7184"/>
    <w:rsid w:val="6422350D"/>
    <w:rsid w:val="64655912"/>
    <w:rsid w:val="646B39F5"/>
    <w:rsid w:val="64925F66"/>
    <w:rsid w:val="64A34846"/>
    <w:rsid w:val="64CF131C"/>
    <w:rsid w:val="64EB3E8B"/>
    <w:rsid w:val="64ED59C5"/>
    <w:rsid w:val="651971E4"/>
    <w:rsid w:val="65395C11"/>
    <w:rsid w:val="65502555"/>
    <w:rsid w:val="656C3ACF"/>
    <w:rsid w:val="65771F5A"/>
    <w:rsid w:val="657F4878"/>
    <w:rsid w:val="659623AE"/>
    <w:rsid w:val="65D76095"/>
    <w:rsid w:val="66357CC3"/>
    <w:rsid w:val="66567ECF"/>
    <w:rsid w:val="665931A6"/>
    <w:rsid w:val="66F918C9"/>
    <w:rsid w:val="67510120"/>
    <w:rsid w:val="675D5DDD"/>
    <w:rsid w:val="676F2D16"/>
    <w:rsid w:val="678154B0"/>
    <w:rsid w:val="679270B1"/>
    <w:rsid w:val="67BC609B"/>
    <w:rsid w:val="67C938D3"/>
    <w:rsid w:val="67DD3D1B"/>
    <w:rsid w:val="67FB2AC4"/>
    <w:rsid w:val="681A3FD0"/>
    <w:rsid w:val="68560087"/>
    <w:rsid w:val="68706A96"/>
    <w:rsid w:val="68A736CF"/>
    <w:rsid w:val="68BA3798"/>
    <w:rsid w:val="690D0368"/>
    <w:rsid w:val="692F6410"/>
    <w:rsid w:val="696206A1"/>
    <w:rsid w:val="699F11FC"/>
    <w:rsid w:val="69AE7355"/>
    <w:rsid w:val="69B073A7"/>
    <w:rsid w:val="69FF7CBD"/>
    <w:rsid w:val="6A1F2DBC"/>
    <w:rsid w:val="6A1F7487"/>
    <w:rsid w:val="6A47529D"/>
    <w:rsid w:val="6A5A6DA2"/>
    <w:rsid w:val="6AB102D8"/>
    <w:rsid w:val="6AB67BD1"/>
    <w:rsid w:val="6AF61310"/>
    <w:rsid w:val="6B1F0F58"/>
    <w:rsid w:val="6B225547"/>
    <w:rsid w:val="6B413A50"/>
    <w:rsid w:val="6B4E468F"/>
    <w:rsid w:val="6B7364E7"/>
    <w:rsid w:val="6B9F4B52"/>
    <w:rsid w:val="6BBE1FFB"/>
    <w:rsid w:val="6BEE750B"/>
    <w:rsid w:val="6C0040EC"/>
    <w:rsid w:val="6C106630"/>
    <w:rsid w:val="6C555DCE"/>
    <w:rsid w:val="6C640C01"/>
    <w:rsid w:val="6C6727E7"/>
    <w:rsid w:val="6C7A7C07"/>
    <w:rsid w:val="6C9B45C8"/>
    <w:rsid w:val="6CC25408"/>
    <w:rsid w:val="6CD771B7"/>
    <w:rsid w:val="6DA52666"/>
    <w:rsid w:val="6DB0368A"/>
    <w:rsid w:val="6E0E48E8"/>
    <w:rsid w:val="6E5B6713"/>
    <w:rsid w:val="6E745C87"/>
    <w:rsid w:val="6E91041D"/>
    <w:rsid w:val="6EA37E0E"/>
    <w:rsid w:val="6F082A05"/>
    <w:rsid w:val="6F24244B"/>
    <w:rsid w:val="6F5632F9"/>
    <w:rsid w:val="6F6D34BB"/>
    <w:rsid w:val="6FAD572A"/>
    <w:rsid w:val="6FB45A58"/>
    <w:rsid w:val="6FDC2C2E"/>
    <w:rsid w:val="6FF91E82"/>
    <w:rsid w:val="705333AE"/>
    <w:rsid w:val="70707FBB"/>
    <w:rsid w:val="708E3DDC"/>
    <w:rsid w:val="70AD37B3"/>
    <w:rsid w:val="70C06C6D"/>
    <w:rsid w:val="70DA6CC6"/>
    <w:rsid w:val="7114337A"/>
    <w:rsid w:val="712E0A5D"/>
    <w:rsid w:val="7174769D"/>
    <w:rsid w:val="7233340C"/>
    <w:rsid w:val="732B5D85"/>
    <w:rsid w:val="732F6BCB"/>
    <w:rsid w:val="73426175"/>
    <w:rsid w:val="73551588"/>
    <w:rsid w:val="73606ED8"/>
    <w:rsid w:val="73683760"/>
    <w:rsid w:val="73882121"/>
    <w:rsid w:val="73D81B5D"/>
    <w:rsid w:val="73E31C2F"/>
    <w:rsid w:val="741719F8"/>
    <w:rsid w:val="74832F2C"/>
    <w:rsid w:val="752A2FB9"/>
    <w:rsid w:val="7557332E"/>
    <w:rsid w:val="7594440B"/>
    <w:rsid w:val="7597473F"/>
    <w:rsid w:val="75E04B1D"/>
    <w:rsid w:val="761C7166"/>
    <w:rsid w:val="76630750"/>
    <w:rsid w:val="76A1003E"/>
    <w:rsid w:val="76A65BE9"/>
    <w:rsid w:val="76E250EE"/>
    <w:rsid w:val="76EE7804"/>
    <w:rsid w:val="76EF27A5"/>
    <w:rsid w:val="76F76032"/>
    <w:rsid w:val="773D2732"/>
    <w:rsid w:val="775C7F94"/>
    <w:rsid w:val="77B32B86"/>
    <w:rsid w:val="77B43EA3"/>
    <w:rsid w:val="77BE293A"/>
    <w:rsid w:val="77DD305B"/>
    <w:rsid w:val="7800033E"/>
    <w:rsid w:val="78397A44"/>
    <w:rsid w:val="78601282"/>
    <w:rsid w:val="789C2226"/>
    <w:rsid w:val="78EA0FC2"/>
    <w:rsid w:val="78F92F7D"/>
    <w:rsid w:val="7916292F"/>
    <w:rsid w:val="791647E8"/>
    <w:rsid w:val="795B2256"/>
    <w:rsid w:val="79F628A4"/>
    <w:rsid w:val="7A1A522E"/>
    <w:rsid w:val="7A650A81"/>
    <w:rsid w:val="7A686D7F"/>
    <w:rsid w:val="7A7D7D68"/>
    <w:rsid w:val="7AA81F8D"/>
    <w:rsid w:val="7B53443D"/>
    <w:rsid w:val="7B5B16CF"/>
    <w:rsid w:val="7BB17143"/>
    <w:rsid w:val="7C1203A8"/>
    <w:rsid w:val="7C356B8E"/>
    <w:rsid w:val="7C3F2CC5"/>
    <w:rsid w:val="7C531E48"/>
    <w:rsid w:val="7C76154A"/>
    <w:rsid w:val="7C9114C5"/>
    <w:rsid w:val="7CAF3F9F"/>
    <w:rsid w:val="7CFD7685"/>
    <w:rsid w:val="7D0C3BC9"/>
    <w:rsid w:val="7D196BB9"/>
    <w:rsid w:val="7D6A6C42"/>
    <w:rsid w:val="7D7C004F"/>
    <w:rsid w:val="7D8F0802"/>
    <w:rsid w:val="7D9267F6"/>
    <w:rsid w:val="7E1629E2"/>
    <w:rsid w:val="7E456548"/>
    <w:rsid w:val="7E597058"/>
    <w:rsid w:val="7E8740F5"/>
    <w:rsid w:val="7EA14EF3"/>
    <w:rsid w:val="7ECD4F81"/>
    <w:rsid w:val="7EF1633B"/>
    <w:rsid w:val="7F3313DA"/>
    <w:rsid w:val="7F60327F"/>
    <w:rsid w:val="7F9B51B5"/>
    <w:rsid w:val="7FAB1D9B"/>
    <w:rsid w:val="7FBA11AD"/>
    <w:rsid w:val="7FC5019C"/>
    <w:rsid w:val="7FE557EA"/>
    <w:rsid w:val="7FE85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99"/>
    <w:pPr>
      <w:autoSpaceDE w:val="0"/>
      <w:autoSpaceDN w:val="0"/>
      <w:ind w:left="838"/>
      <w:jc w:val="center"/>
      <w:outlineLvl w:val="0"/>
    </w:pPr>
    <w:rPr>
      <w:rFonts w:ascii="宋体" w:hAnsi="宋体"/>
      <w:b/>
      <w:bCs/>
      <w:kern w:val="0"/>
      <w:sz w:val="32"/>
      <w:szCs w:val="32"/>
    </w:rPr>
  </w:style>
  <w:style w:type="paragraph" w:styleId="4">
    <w:name w:val="heading 2"/>
    <w:basedOn w:val="1"/>
    <w:next w:val="1"/>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5">
    <w:name w:val="heading 3"/>
    <w:basedOn w:val="1"/>
    <w:next w:val="1"/>
    <w:link w:val="43"/>
    <w:qFormat/>
    <w:uiPriority w:val="99"/>
    <w:pPr>
      <w:keepNext/>
      <w:keepLines/>
      <w:spacing w:before="260" w:after="260" w:line="416" w:lineRule="auto"/>
      <w:outlineLvl w:val="2"/>
    </w:pPr>
    <w:rPr>
      <w:b/>
      <w:bCs/>
      <w:sz w:val="32"/>
      <w:szCs w:val="32"/>
    </w:rPr>
  </w:style>
  <w:style w:type="character" w:default="1" w:styleId="22">
    <w:name w:val="Default Paragraph Font"/>
    <w:link w:val="23"/>
    <w:semiHidden/>
    <w:qFormat/>
    <w:uiPriority w:val="0"/>
    <w:rPr>
      <w:rFonts w:ascii="Tahoma" w:hAnsi="Tahoma" w:eastAsia="宋体" w:cs="Times New Roman"/>
      <w:sz w:val="24"/>
    </w:rPr>
  </w:style>
  <w:style w:type="table" w:default="1" w:styleId="20">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0"/>
    <w:pPr>
      <w:spacing w:line="280" w:lineRule="exact"/>
    </w:pPr>
    <w:rPr>
      <w:rFonts w:ascii="仿宋_GB2312" w:eastAsia="仿宋_GB2312"/>
      <w:b/>
      <w:sz w:val="24"/>
    </w:rPr>
  </w:style>
  <w:style w:type="paragraph" w:styleId="6">
    <w:name w:val="Normal Indent"/>
    <w:basedOn w:val="1"/>
    <w:qFormat/>
    <w:uiPriority w:val="0"/>
    <w:pPr>
      <w:autoSpaceDE/>
      <w:autoSpaceDN/>
      <w:adjustRightInd/>
      <w:ind w:firstLine="420"/>
    </w:pPr>
    <w:rPr>
      <w:color w:val="auto"/>
      <w:kern w:val="2"/>
      <w:szCs w:val="20"/>
    </w:rPr>
  </w:style>
  <w:style w:type="paragraph" w:styleId="7">
    <w:name w:val="Body Text"/>
    <w:basedOn w:val="1"/>
    <w:next w:val="8"/>
    <w:qFormat/>
    <w:uiPriority w:val="99"/>
    <w:pPr>
      <w:spacing w:after="120"/>
    </w:pPr>
    <w:rPr>
      <w:szCs w:val="24"/>
    </w:rPr>
  </w:style>
  <w:style w:type="paragraph" w:customStyle="1" w:styleId="8">
    <w:name w:val="Default"/>
    <w:next w:val="9"/>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9">
    <w:name w:val="表格文字"/>
    <w:basedOn w:val="1"/>
    <w:qFormat/>
    <w:uiPriority w:val="0"/>
    <w:pPr>
      <w:spacing w:line="360" w:lineRule="exact"/>
      <w:jc w:val="center"/>
    </w:pPr>
    <w:rPr>
      <w:szCs w:val="20"/>
    </w:rPr>
  </w:style>
  <w:style w:type="paragraph" w:styleId="10">
    <w:name w:val="Body Text Indent"/>
    <w:basedOn w:val="1"/>
    <w:next w:val="11"/>
    <w:unhideWhenUsed/>
    <w:qFormat/>
    <w:uiPriority w:val="0"/>
    <w:pPr>
      <w:ind w:left="420" w:leftChars="200"/>
    </w:pPr>
  </w:style>
  <w:style w:type="paragraph" w:styleId="11">
    <w:name w:val="envelope return"/>
    <w:basedOn w:val="1"/>
    <w:unhideWhenUsed/>
    <w:qFormat/>
    <w:uiPriority w:val="99"/>
    <w:pPr>
      <w:snapToGrid w:val="0"/>
      <w:spacing w:line="360" w:lineRule="auto"/>
    </w:pPr>
    <w:rPr>
      <w:rFonts w:ascii="Arial" w:hAnsi="Arial" w:cs="Arial"/>
    </w:rPr>
  </w:style>
  <w:style w:type="paragraph" w:styleId="12">
    <w:name w:val="Block Text"/>
    <w:basedOn w:val="1"/>
    <w:qFormat/>
    <w:uiPriority w:val="0"/>
    <w:pPr>
      <w:spacing w:line="300" w:lineRule="auto"/>
      <w:ind w:left="29" w:leftChars="12" w:right="6" w:firstLine="560" w:firstLineChars="200"/>
      <w:jc w:val="both"/>
    </w:pPr>
    <w:rPr>
      <w:rFonts w:ascii="Times New Roman"/>
      <w:sz w:val="28"/>
    </w:rPr>
  </w:style>
  <w:style w:type="paragraph" w:styleId="13">
    <w:name w:val="Plain Text"/>
    <w:basedOn w:val="1"/>
    <w:qFormat/>
    <w:uiPriority w:val="99"/>
    <w:rPr>
      <w:rFonts w:ascii="宋体" w:hAnsi="Courier New"/>
      <w:szCs w:val="22"/>
    </w:rPr>
  </w:style>
  <w:style w:type="paragraph" w:styleId="14">
    <w:name w:val="Date"/>
    <w:basedOn w:val="1"/>
    <w:next w:val="1"/>
    <w:qFormat/>
    <w:uiPriority w:val="99"/>
    <w:rPr>
      <w:rFonts w:ascii="Arial" w:hAnsi="Arial" w:eastAsia="楷体_GB2312"/>
      <w:sz w:val="28"/>
    </w:rPr>
  </w:style>
  <w:style w:type="paragraph" w:styleId="15">
    <w:name w:val="footer"/>
    <w:basedOn w:val="1"/>
    <w:qFormat/>
    <w:uiPriority w:val="99"/>
    <w:pPr>
      <w:tabs>
        <w:tab w:val="center" w:pos="4153"/>
        <w:tab w:val="right" w:pos="8306"/>
      </w:tabs>
      <w:snapToGrid w:val="0"/>
      <w:jc w:val="left"/>
    </w:pPr>
    <w:rPr>
      <w:sz w:val="18"/>
      <w:szCs w:val="18"/>
    </w:rPr>
  </w:style>
  <w:style w:type="paragraph" w:styleId="1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8">
    <w:name w:val="Body Text First Indent"/>
    <w:basedOn w:val="7"/>
    <w:qFormat/>
    <w:uiPriority w:val="0"/>
    <w:pPr>
      <w:spacing w:line="400" w:lineRule="atLeast"/>
      <w:ind w:firstLine="426"/>
    </w:pPr>
    <w:rPr>
      <w:rFonts w:ascii="Times New Roman" w:hAnsi="Times New Roman"/>
      <w:sz w:val="24"/>
      <w:szCs w:val="20"/>
    </w:rPr>
  </w:style>
  <w:style w:type="paragraph" w:styleId="19">
    <w:name w:val="Body Text First Indent 2"/>
    <w:basedOn w:val="10"/>
    <w:next w:val="1"/>
    <w:qFormat/>
    <w:uiPriority w:val="0"/>
    <w:pPr>
      <w:spacing w:line="360" w:lineRule="auto"/>
      <w:jc w:val="left"/>
    </w:pPr>
    <w:rPr>
      <w:rFonts w:cs="宋体"/>
      <w:sz w:val="28"/>
      <w:szCs w:val="28"/>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
    <w:name w:val="Char Char Char Char"/>
    <w:basedOn w:val="1"/>
    <w:next w:val="1"/>
    <w:link w:val="22"/>
    <w:qFormat/>
    <w:uiPriority w:val="0"/>
    <w:rPr>
      <w:rFonts w:ascii="Tahoma" w:hAnsi="Tahoma" w:eastAsia="宋体" w:cs="Times New Roman"/>
      <w:sz w:val="24"/>
    </w:rPr>
  </w:style>
  <w:style w:type="character" w:styleId="24">
    <w:name w:val="Strong"/>
    <w:basedOn w:val="22"/>
    <w:qFormat/>
    <w:uiPriority w:val="0"/>
  </w:style>
  <w:style w:type="character" w:styleId="25">
    <w:name w:val="page number"/>
    <w:basedOn w:val="22"/>
    <w:qFormat/>
    <w:uiPriority w:val="0"/>
  </w:style>
  <w:style w:type="character" w:styleId="26">
    <w:name w:val="FollowedHyperlink"/>
    <w:basedOn w:val="22"/>
    <w:qFormat/>
    <w:uiPriority w:val="0"/>
    <w:rPr>
      <w:color w:val="800080"/>
      <w:u w:val="none"/>
    </w:rPr>
  </w:style>
  <w:style w:type="character" w:styleId="27">
    <w:name w:val="Emphasis"/>
    <w:basedOn w:val="22"/>
    <w:qFormat/>
    <w:uiPriority w:val="0"/>
  </w:style>
  <w:style w:type="character" w:styleId="28">
    <w:name w:val="HTML Definition"/>
    <w:basedOn w:val="22"/>
    <w:qFormat/>
    <w:uiPriority w:val="0"/>
  </w:style>
  <w:style w:type="character" w:styleId="29">
    <w:name w:val="HTML Typewriter"/>
    <w:basedOn w:val="22"/>
    <w:qFormat/>
    <w:uiPriority w:val="0"/>
    <w:rPr>
      <w:rFonts w:ascii="monospace" w:hAnsi="monospace" w:eastAsia="monospace" w:cs="monospace"/>
      <w:sz w:val="20"/>
    </w:rPr>
  </w:style>
  <w:style w:type="character" w:styleId="30">
    <w:name w:val="HTML Acronym"/>
    <w:basedOn w:val="22"/>
    <w:qFormat/>
    <w:uiPriority w:val="0"/>
  </w:style>
  <w:style w:type="character" w:styleId="31">
    <w:name w:val="HTML Variable"/>
    <w:basedOn w:val="22"/>
    <w:qFormat/>
    <w:uiPriority w:val="0"/>
  </w:style>
  <w:style w:type="character" w:styleId="32">
    <w:name w:val="Hyperlink"/>
    <w:qFormat/>
    <w:uiPriority w:val="0"/>
    <w:rPr>
      <w:color w:val="0000FF"/>
      <w:u w:val="single"/>
    </w:rPr>
  </w:style>
  <w:style w:type="character" w:styleId="33">
    <w:name w:val="HTML Code"/>
    <w:basedOn w:val="22"/>
    <w:qFormat/>
    <w:uiPriority w:val="0"/>
    <w:rPr>
      <w:rFonts w:hint="default" w:ascii="monospace" w:hAnsi="monospace" w:eastAsia="monospace" w:cs="monospace"/>
      <w:sz w:val="20"/>
    </w:rPr>
  </w:style>
  <w:style w:type="character" w:styleId="34">
    <w:name w:val="HTML Cite"/>
    <w:basedOn w:val="22"/>
    <w:qFormat/>
    <w:uiPriority w:val="0"/>
  </w:style>
  <w:style w:type="character" w:styleId="35">
    <w:name w:val="HTML Keyboard"/>
    <w:basedOn w:val="22"/>
    <w:qFormat/>
    <w:uiPriority w:val="0"/>
    <w:rPr>
      <w:rFonts w:hint="default" w:ascii="monospace" w:hAnsi="monospace" w:eastAsia="monospace" w:cs="monospace"/>
      <w:sz w:val="20"/>
    </w:rPr>
  </w:style>
  <w:style w:type="character" w:styleId="36">
    <w:name w:val="HTML Sample"/>
    <w:basedOn w:val="22"/>
    <w:qFormat/>
    <w:uiPriority w:val="0"/>
    <w:rPr>
      <w:rFonts w:hint="default" w:ascii="monospace" w:hAnsi="monospace" w:eastAsia="monospace" w:cs="monospace"/>
    </w:rPr>
  </w:style>
  <w:style w:type="paragraph" w:customStyle="1" w:styleId="37">
    <w:name w:val="WPSOffice手动目录 1"/>
    <w:qFormat/>
    <w:uiPriority w:val="0"/>
    <w:pPr>
      <w:ind w:leftChars="0"/>
    </w:pPr>
    <w:rPr>
      <w:rFonts w:ascii="Times New Roman" w:hAnsi="Times New Roman" w:eastAsia="宋体" w:cs="Times New Roman"/>
      <w:sz w:val="20"/>
      <w:szCs w:val="20"/>
    </w:rPr>
  </w:style>
  <w:style w:type="paragraph" w:customStyle="1" w:styleId="38">
    <w:name w:val="D&amp;L"/>
    <w:basedOn w:val="16"/>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39">
    <w:name w:val="xl31"/>
    <w:basedOn w:val="1"/>
    <w:qFormat/>
    <w:uiPriority w:val="99"/>
    <w:pPr>
      <w:widowControl/>
      <w:spacing w:before="100" w:beforeAutospacing="1" w:after="100" w:afterAutospacing="1"/>
      <w:jc w:val="center"/>
    </w:pPr>
    <w:rPr>
      <w:rFonts w:ascii="宋体" w:hAnsi="宋体"/>
      <w:b/>
      <w:bCs/>
      <w:kern w:val="0"/>
      <w:sz w:val="28"/>
      <w:szCs w:val="28"/>
    </w:rPr>
  </w:style>
  <w:style w:type="paragraph" w:customStyle="1" w:styleId="40">
    <w:name w:val="Char"/>
    <w:basedOn w:val="1"/>
    <w:qFormat/>
    <w:uiPriority w:val="99"/>
    <w:rPr>
      <w:rFonts w:ascii="Tahoma" w:hAnsi="Tahoma"/>
      <w:sz w:val="24"/>
    </w:rPr>
  </w:style>
  <w:style w:type="paragraph" w:customStyle="1" w:styleId="41">
    <w:name w:val="样式 标题 2 + 宋体 五号 行距: 单倍行距"/>
    <w:basedOn w:val="4"/>
    <w:qFormat/>
    <w:uiPriority w:val="99"/>
    <w:pPr>
      <w:spacing w:line="240" w:lineRule="auto"/>
    </w:pPr>
    <w:rPr>
      <w:rFonts w:ascii="宋体" w:hAnsi="宋体" w:eastAsia="宋体"/>
      <w:sz w:val="21"/>
    </w:rPr>
  </w:style>
  <w:style w:type="paragraph" w:customStyle="1" w:styleId="42">
    <w:name w:val="Char Char Char Char Char Char Char1 Char"/>
    <w:basedOn w:val="1"/>
    <w:qFormat/>
    <w:uiPriority w:val="99"/>
    <w:rPr>
      <w:rFonts w:ascii="Tahoma" w:hAnsi="Tahoma"/>
      <w:sz w:val="24"/>
    </w:rPr>
  </w:style>
  <w:style w:type="character" w:customStyle="1" w:styleId="43">
    <w:name w:val="标题 3 Char"/>
    <w:basedOn w:val="22"/>
    <w:link w:val="5"/>
    <w:qFormat/>
    <w:locked/>
    <w:uiPriority w:val="99"/>
    <w:rPr>
      <w:b/>
      <w:bCs/>
      <w:sz w:val="32"/>
      <w:szCs w:val="32"/>
    </w:rPr>
  </w:style>
  <w:style w:type="paragraph" w:customStyle="1"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List Paragraph"/>
    <w:basedOn w:val="1"/>
    <w:unhideWhenUsed/>
    <w:qFormat/>
    <w:uiPriority w:val="99"/>
    <w:pPr>
      <w:ind w:firstLine="420" w:firstLineChars="200"/>
    </w:pPr>
    <w:rPr>
      <w:rFonts w:ascii="Calibri" w:hAnsi="Calibri"/>
      <w:szCs w:val="22"/>
    </w:rPr>
  </w:style>
  <w:style w:type="paragraph" w:customStyle="1" w:styleId="46">
    <w:name w:val="Table Paragraph"/>
    <w:basedOn w:val="1"/>
    <w:qFormat/>
    <w:uiPriority w:val="1"/>
  </w:style>
  <w:style w:type="paragraph" w:customStyle="1" w:styleId="47">
    <w:name w:val="_Style 1"/>
    <w:basedOn w:val="1"/>
    <w:qFormat/>
    <w:uiPriority w:val="0"/>
    <w:pPr>
      <w:ind w:firstLine="420" w:firstLineChars="200"/>
    </w:pPr>
    <w:rPr>
      <w:rFonts w:ascii="Calibri" w:hAnsi="Calibri"/>
      <w:szCs w:val="22"/>
    </w:rPr>
  </w:style>
  <w:style w:type="paragraph" w:customStyle="1" w:styleId="48">
    <w:name w:val="正文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9">
    <w:name w:val="Heading #3|1"/>
    <w:basedOn w:val="1"/>
    <w:qFormat/>
    <w:uiPriority w:val="0"/>
    <w:pPr>
      <w:spacing w:after="650"/>
      <w:jc w:val="center"/>
      <w:outlineLvl w:val="2"/>
    </w:pPr>
    <w:rPr>
      <w:rFonts w:ascii="宋体" w:hAnsi="宋体" w:cs="宋体"/>
      <w:sz w:val="40"/>
      <w:szCs w:val="40"/>
      <w:lang w:val="zh-TW" w:eastAsia="zh-TW" w:bidi="zh-TW"/>
    </w:rPr>
  </w:style>
  <w:style w:type="paragraph" w:customStyle="1" w:styleId="50">
    <w:name w:val="Body text|1"/>
    <w:basedOn w:val="1"/>
    <w:qFormat/>
    <w:uiPriority w:val="0"/>
    <w:pPr>
      <w:spacing w:line="394" w:lineRule="auto"/>
      <w:ind w:firstLine="400"/>
    </w:pPr>
    <w:rPr>
      <w:rFonts w:ascii="宋体" w:hAnsi="宋体" w:cs="宋体"/>
      <w:sz w:val="28"/>
      <w:szCs w:val="28"/>
      <w:lang w:val="zh-TW" w:eastAsia="zh-TW" w:bidi="zh-TW"/>
    </w:rPr>
  </w:style>
  <w:style w:type="character" w:customStyle="1" w:styleId="51">
    <w:name w:val="font11"/>
    <w:basedOn w:val="22"/>
    <w:qFormat/>
    <w:uiPriority w:val="0"/>
    <w:rPr>
      <w:rFonts w:hint="eastAsia" w:ascii="宋体" w:hAnsi="宋体" w:eastAsia="宋体" w:cs="宋体"/>
      <w:color w:val="000000"/>
      <w:sz w:val="22"/>
      <w:szCs w:val="22"/>
      <w:u w:val="none"/>
    </w:rPr>
  </w:style>
  <w:style w:type="character" w:customStyle="1" w:styleId="52">
    <w:name w:val="font01"/>
    <w:basedOn w:val="22"/>
    <w:qFormat/>
    <w:uiPriority w:val="0"/>
    <w:rPr>
      <w:rFonts w:hint="eastAsia" w:ascii="宋体" w:hAnsi="宋体" w:eastAsia="宋体" w:cs="宋体"/>
      <w:color w:val="000000"/>
      <w:sz w:val="22"/>
      <w:szCs w:val="22"/>
      <w:u w:val="none"/>
    </w:rPr>
  </w:style>
  <w:style w:type="character" w:customStyle="1" w:styleId="53">
    <w:name w:val="font21"/>
    <w:basedOn w:val="22"/>
    <w:qFormat/>
    <w:uiPriority w:val="0"/>
    <w:rPr>
      <w:rFonts w:ascii="宋体" w:hAnsi="宋体" w:eastAsia="宋体" w:cs="宋体"/>
      <w:color w:val="000000"/>
      <w:sz w:val="22"/>
      <w:szCs w:val="22"/>
      <w:u w:val="none"/>
    </w:rPr>
  </w:style>
  <w:style w:type="character" w:customStyle="1" w:styleId="54">
    <w:name w:val="font41"/>
    <w:basedOn w:val="22"/>
    <w:qFormat/>
    <w:uiPriority w:val="0"/>
    <w:rPr>
      <w:rFonts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11054</Words>
  <Characters>11647</Characters>
  <Lines>0</Lines>
  <Paragraphs>0</Paragraphs>
  <TotalTime>621</TotalTime>
  <ScaleCrop>false</ScaleCrop>
  <LinksUpToDate>false</LinksUpToDate>
  <CharactersWithSpaces>12644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2019-07-10T01:13:00Z</dcterms:created>
  <dc:creator>Calm.</dc:creator>
  <cp:lastModifiedBy>文刂木灬</cp:lastModifiedBy>
  <cp:lastPrinted>2022-05-06T08:12:07Z</cp:lastPrinted>
  <dcterms:modified xsi:type="dcterms:W3CDTF">2022-05-06T09:00:42Z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83CF88A9210749FCA218DD0C051CCD1D</vt:lpwstr>
  </property>
</Properties>
</file>