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atLeast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bookmarkStart w:id="0" w:name="_Toc15825"/>
      <w:bookmarkStart w:id="1" w:name="_Toc6206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工作计划</w:t>
      </w:r>
      <w:bookmarkEnd w:id="0"/>
      <w:bookmarkEnd w:id="1"/>
    </w:p>
    <w:tbl>
      <w:tblPr>
        <w:tblStyle w:val="6"/>
        <w:tblW w:w="9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6630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ascii="黑体" w:hAnsi="黑体"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工作内容</w:t>
            </w:r>
          </w:p>
        </w:tc>
        <w:tc>
          <w:tcPr>
            <w:tcW w:w="1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完成演练工作方案提报及费用申请；确定第三方合作形式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6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完成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演练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场地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踏勘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工作及脚本初稿编制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6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完成脚本定稿工作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6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组织参演单位召开政府协调会，进行演练任务分解，明确各参演单位的演练职责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6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协调落实演练解说员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名（脚本VCR文稿配音；现场解说）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6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根据定稿脚本内容编制拍摄剧本、拍摄计划；采集演练前期VCR画面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6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演练现场物料的设计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6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前期画面视频、现场音频制作。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6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演练现场物料的制作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11</w:t>
            </w:r>
          </w:p>
        </w:tc>
        <w:tc>
          <w:tcPr>
            <w:tcW w:w="6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依据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演练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内容，按照各自职责进行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演练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应急物资的筹措及单项训练。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12</w:t>
            </w:r>
          </w:p>
        </w:tc>
        <w:tc>
          <w:tcPr>
            <w:tcW w:w="6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上午做好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演练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相关物料及设备进场、调试，场景布置搭建（30KW380伏配电柜提前配备到演练现场；组织参演单位进行定点、定位及预演彩排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13</w:t>
            </w:r>
          </w:p>
        </w:tc>
        <w:tc>
          <w:tcPr>
            <w:tcW w:w="6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预演彩排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6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正式演练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5月28日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atLeas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备注：根据应急演练领导小组安排，对演练时间进行提前或顺延调整。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jc w:val="left"/>
        <w:textAlignment w:val="auto"/>
        <w:outlineLvl w:val="0"/>
        <w:rPr>
          <w:rFonts w:hint="eastAsia"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b/>
          <w:kern w:val="0"/>
          <w:sz w:val="32"/>
          <w:szCs w:val="32"/>
        </w:rPr>
        <w:t>费用预算</w:t>
      </w:r>
      <w:bookmarkStart w:id="2" w:name="_GoBack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因演练事务繁琐，现缺乏专人专项开展，需委托第三方编辑脚本，统筹各项力量及演练内容。通过公开竞争性方式谈判报价，经费由县财政统筹解决。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初步费用预算清单如下：</w:t>
      </w:r>
    </w:p>
    <w:tbl>
      <w:tblPr>
        <w:tblStyle w:val="6"/>
        <w:tblpPr w:leftFromText="180" w:rightFromText="180" w:vertAnchor="text" w:horzAnchor="page" w:tblpXSpec="center" w:tblpY="627"/>
        <w:tblOverlap w:val="never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3578"/>
        <w:gridCol w:w="709"/>
        <w:gridCol w:w="709"/>
        <w:gridCol w:w="1099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宋体" w:cs="Times New Roman"/>
                <w:b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产品名称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宋体" w:cs="Times New Roman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技术参数及规格型号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宋体" w:cs="Times New Roman"/>
                <w:b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单价（元）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演练编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导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演练方案、脚本、剧本、导调本等文案编写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，现场导演导调、催化预演等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前期VCR视频采集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根据剧本内容对现场无法呈现的情景进行前期视频采集、编辑制作。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演练科目章节片花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根据演练科目章节制作成花絮片花呈现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现场视频拍摄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采用高清专业摄像机，根据演练现场需求布点，对演练全程进行导播录制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播出（含无人机）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全程视频成片制作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对演练全程的视频进行剪辑、包装、制作。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音响系统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户外音响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LED显示屏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P3高清户外显示屏，配备雷亚架防风搭建。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视频处理器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支持SDI、HDMI、DVI等多种信号接入输出。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视频播放器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支持视频文件、PGM信号，图像输出。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高清切换台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信号集成切换、输出信号到视频处理器。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无线微波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最低至100mW的发射功率，视距传输距离可以达到500m-800m，支持1080i/1080p/720p/24p/625i/525i等多种高清视频格式。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摄影设备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摄影相机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背景桁架、画面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桁架搭建、喷绘背景（主舞台背景背景）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00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列队手举牌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参演队伍列队专用手举牌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贵宾长条桌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配备台布+围挡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椅子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专用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00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无线对讲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现场导调组使用（插卡式无距离限制保证通话清晰）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席卡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业主自行准备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总导演、导调、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催化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摄影、摄像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现场字幕编辑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音响师大屏控制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音视频总调度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解说员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业主协调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帐篷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导调区遮阳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交通运输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前期视频采集及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现场物料运输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食宿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县政府负责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总价</w:t>
            </w:r>
            <w:r>
              <w:rPr>
                <w:rFonts w:hint="eastAsia" w:ascii="宋体" w:hAnsi="宋体" w:cs="宋体"/>
                <w:b/>
                <w:bCs/>
                <w:kern w:val="2"/>
                <w:sz w:val="18"/>
                <w:szCs w:val="18"/>
                <w:lang w:val="en-US" w:eastAsia="zh-CN" w:bidi="ar"/>
              </w:rPr>
              <w:t>（含税）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9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注：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以上内容含正式演练前不少于1次综合预演需求。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该费用不含参演单位装备、物资、人员补助及相关会务接待费用。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240" w:right="1800" w:bottom="15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F849E2"/>
    <w:multiLevelType w:val="singleLevel"/>
    <w:tmpl w:val="D8F849E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C2A7CF8"/>
    <w:multiLevelType w:val="singleLevel"/>
    <w:tmpl w:val="0C2A7CF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DIwZThmZWJiMDE0MGJhYjBhZDhjMDFhN2JhMTcifQ=="/>
  </w:docVars>
  <w:rsids>
    <w:rsidRoot w:val="521D483C"/>
    <w:rsid w:val="00305CE7"/>
    <w:rsid w:val="00426D43"/>
    <w:rsid w:val="006F7F25"/>
    <w:rsid w:val="008448B1"/>
    <w:rsid w:val="03CA2FF9"/>
    <w:rsid w:val="04A863DD"/>
    <w:rsid w:val="04F04A62"/>
    <w:rsid w:val="06CE4708"/>
    <w:rsid w:val="06EE4206"/>
    <w:rsid w:val="0822685D"/>
    <w:rsid w:val="0B472A8A"/>
    <w:rsid w:val="0E03224B"/>
    <w:rsid w:val="0E1A28BF"/>
    <w:rsid w:val="0FA9081D"/>
    <w:rsid w:val="109D7554"/>
    <w:rsid w:val="11215313"/>
    <w:rsid w:val="11484245"/>
    <w:rsid w:val="12603A24"/>
    <w:rsid w:val="1341107D"/>
    <w:rsid w:val="15E10D2D"/>
    <w:rsid w:val="17237EFC"/>
    <w:rsid w:val="182A2254"/>
    <w:rsid w:val="1886447D"/>
    <w:rsid w:val="1A234551"/>
    <w:rsid w:val="1A7B4729"/>
    <w:rsid w:val="1B07477D"/>
    <w:rsid w:val="1B6603B7"/>
    <w:rsid w:val="1DB95870"/>
    <w:rsid w:val="1ED33443"/>
    <w:rsid w:val="1FB37317"/>
    <w:rsid w:val="223344B6"/>
    <w:rsid w:val="223964A8"/>
    <w:rsid w:val="233E65CA"/>
    <w:rsid w:val="23A756FE"/>
    <w:rsid w:val="23EF1892"/>
    <w:rsid w:val="25C805EC"/>
    <w:rsid w:val="26140861"/>
    <w:rsid w:val="27D86334"/>
    <w:rsid w:val="28C96C1D"/>
    <w:rsid w:val="29276C21"/>
    <w:rsid w:val="2BED16EB"/>
    <w:rsid w:val="2BFF63EA"/>
    <w:rsid w:val="2CD51133"/>
    <w:rsid w:val="2DE007D6"/>
    <w:rsid w:val="2EA668F1"/>
    <w:rsid w:val="2F89439A"/>
    <w:rsid w:val="30AF6D23"/>
    <w:rsid w:val="312F2F43"/>
    <w:rsid w:val="31690A0E"/>
    <w:rsid w:val="31967B93"/>
    <w:rsid w:val="31F237FB"/>
    <w:rsid w:val="320700C2"/>
    <w:rsid w:val="32CA3BDF"/>
    <w:rsid w:val="32E7130A"/>
    <w:rsid w:val="331D0E9F"/>
    <w:rsid w:val="36924391"/>
    <w:rsid w:val="38AC519F"/>
    <w:rsid w:val="3BBF6EE3"/>
    <w:rsid w:val="3DCB58F1"/>
    <w:rsid w:val="40812E6F"/>
    <w:rsid w:val="419E7E5A"/>
    <w:rsid w:val="43205A02"/>
    <w:rsid w:val="43924C41"/>
    <w:rsid w:val="461D3F03"/>
    <w:rsid w:val="487D2366"/>
    <w:rsid w:val="4A126774"/>
    <w:rsid w:val="4A2A4B22"/>
    <w:rsid w:val="4B025B6F"/>
    <w:rsid w:val="4CB86DFE"/>
    <w:rsid w:val="4D2227E1"/>
    <w:rsid w:val="4D486E3D"/>
    <w:rsid w:val="4D9A2D67"/>
    <w:rsid w:val="4DAE15C6"/>
    <w:rsid w:val="4EFD0A57"/>
    <w:rsid w:val="51255BB6"/>
    <w:rsid w:val="521D483C"/>
    <w:rsid w:val="53E6108E"/>
    <w:rsid w:val="54D853E7"/>
    <w:rsid w:val="55916854"/>
    <w:rsid w:val="55CC4ED6"/>
    <w:rsid w:val="56823B3C"/>
    <w:rsid w:val="56964804"/>
    <w:rsid w:val="56E16A1A"/>
    <w:rsid w:val="57026FD2"/>
    <w:rsid w:val="58733B38"/>
    <w:rsid w:val="59AE2310"/>
    <w:rsid w:val="5B782EA7"/>
    <w:rsid w:val="5C726A34"/>
    <w:rsid w:val="5E3F4964"/>
    <w:rsid w:val="5E536786"/>
    <w:rsid w:val="5EEF0EBF"/>
    <w:rsid w:val="5F1205D1"/>
    <w:rsid w:val="5F3F3664"/>
    <w:rsid w:val="5F7C0415"/>
    <w:rsid w:val="6254011E"/>
    <w:rsid w:val="625C042B"/>
    <w:rsid w:val="63C86B47"/>
    <w:rsid w:val="6401220D"/>
    <w:rsid w:val="64BB0A31"/>
    <w:rsid w:val="65944F5F"/>
    <w:rsid w:val="672F50CE"/>
    <w:rsid w:val="677A7351"/>
    <w:rsid w:val="683B7563"/>
    <w:rsid w:val="695E7FD1"/>
    <w:rsid w:val="6B0D3C5E"/>
    <w:rsid w:val="6B242AB2"/>
    <w:rsid w:val="6B64759D"/>
    <w:rsid w:val="6C1763DF"/>
    <w:rsid w:val="6C1C0987"/>
    <w:rsid w:val="6C30791F"/>
    <w:rsid w:val="6CC858A2"/>
    <w:rsid w:val="6D605375"/>
    <w:rsid w:val="708663F7"/>
    <w:rsid w:val="713C7138"/>
    <w:rsid w:val="71777D9E"/>
    <w:rsid w:val="72F16D53"/>
    <w:rsid w:val="731F161B"/>
    <w:rsid w:val="755539A3"/>
    <w:rsid w:val="772D7053"/>
    <w:rsid w:val="77A0580F"/>
    <w:rsid w:val="7883527A"/>
    <w:rsid w:val="790068CB"/>
    <w:rsid w:val="79513864"/>
    <w:rsid w:val="7A097A01"/>
    <w:rsid w:val="7ACE4ED2"/>
    <w:rsid w:val="7ADB7126"/>
    <w:rsid w:val="7B88456D"/>
    <w:rsid w:val="7C031E65"/>
    <w:rsid w:val="7CA16053"/>
    <w:rsid w:val="7CEA78D0"/>
    <w:rsid w:val="7E865A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80" w:lineRule="exact"/>
      <w:jc w:val="center"/>
      <w:outlineLvl w:val="1"/>
    </w:pPr>
    <w:rPr>
      <w:rFonts w:ascii="Arial" w:hAnsi="Arial" w:eastAsia="Times New Roman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spacing w:before="100" w:beforeAutospacing="1" w:after="100" w:afterAutospacing="1"/>
      <w:ind w:left="200" w:leftChars="200" w:hanging="200" w:hanging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Win10_64</Company>
  <Pages>12</Pages>
  <Words>4266</Words>
  <Characters>4553</Characters>
  <Lines>10</Lines>
  <Paragraphs>3</Paragraphs>
  <TotalTime>0</TotalTime>
  <ScaleCrop>false</ScaleCrop>
  <LinksUpToDate>false</LinksUpToDate>
  <CharactersWithSpaces>4945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2022-05-20T00:22:00Z</dcterms:created>
  <dc:creator>修行</dc:creator>
  <cp:lastModifiedBy>冷瞳</cp:lastModifiedBy>
  <dcterms:modified xsi:type="dcterms:W3CDTF">2022-05-26T01:52:49Z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19C43126BEA346E6AB9598DA096FCA87</vt:lpwstr>
  </property>
  <property fmtid="{D5CDD505-2E9C-101B-9397-08002B2CF9AE}" pid="4" name="KSOSaveFontToCloudKey">
    <vt:lpwstr>315007519_btnclosed</vt:lpwstr>
  </property>
</Properties>
</file>