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竞 买 须 知</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一、根据《中华人民共和国拍卖法》等相关规定,凡交纳规定数额的保</w:t>
      </w:r>
      <w:bookmarkStart w:id="0" w:name="_GoBack"/>
      <w:bookmarkEnd w:id="0"/>
      <w:r>
        <w:rPr>
          <w:rFonts w:hint="eastAsia" w:ascii="宋体" w:hAnsi="宋体" w:eastAsia="宋体" w:cs="宋体"/>
          <w:sz w:val="28"/>
          <w:szCs w:val="28"/>
        </w:rPr>
        <w:t>证金,符合竞买报名条件并在我公司登记的竞买人，均可参加竞买。本次拍卖会须缴纳</w:t>
      </w:r>
      <w:r>
        <w:rPr>
          <w:rFonts w:hint="eastAsia" w:ascii="宋体" w:hAnsi="宋体" w:eastAsia="宋体" w:cs="宋体"/>
          <w:sz w:val="28"/>
          <w:szCs w:val="28"/>
        </w:rPr>
        <w:t>竞买保证金20万元</w:t>
      </w:r>
      <w:r>
        <w:rPr>
          <w:rFonts w:hint="eastAsia" w:ascii="宋体" w:hAnsi="宋体" w:eastAsia="宋体" w:cs="宋体"/>
          <w:sz w:val="28"/>
          <w:szCs w:val="28"/>
        </w:rPr>
        <w:t>。竞买成功,保证金转化拆除保证金,竞买不成功保证金七日内全额退还（不计息）。</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二、拍卖标的：制罐、印铁、模具机械设备，拍卖参考价104万元。</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三、竞买人向本公司提供相关资料文件，并签订竞买承诺书，应包括以下内容：</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1、竞买申请承诺书;</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2、竞买人须提供有机械设备拆除回收资质的有效营业执照副本、法人代表身份证复印件二份，委托人需提供有效的委托函及身份证二份（加盖公章，原件查验)。</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四、本场拍卖会拍品，拍品以现场现状为准, 不作品质、残损、短少、数量等保证。竞买人应事先仔细查看标的,一经参与竞拍，即表明了解认可该项标的现状,如因情况不清造成的后果,由竞买人自行负责。</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五、拍卖成交，买受人交清所有款项后，由委托方负责在约定时间内交付竞得标的，拆除前买受人必须与委托方签定拆除安全责任以及环保要求、拆除期限等相关事项的拆除合同，并缴纳拆除</w:t>
      </w:r>
      <w:r>
        <w:rPr>
          <w:rFonts w:hint="eastAsia" w:ascii="宋体" w:hAnsi="宋体" w:eastAsia="宋体" w:cs="宋体"/>
          <w:sz w:val="28"/>
          <w:szCs w:val="28"/>
        </w:rPr>
        <w:t>保证金20万元.</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六、竞买成交，由委托方监督拆除全过程，买受人必须服从和配合，拆除期限为</w:t>
      </w:r>
      <w:r>
        <w:rPr>
          <w:rFonts w:hint="eastAsia" w:ascii="宋体" w:hAnsi="宋体" w:eastAsia="宋体" w:cs="宋体"/>
          <w:sz w:val="28"/>
          <w:szCs w:val="28"/>
          <w:u w:val="single"/>
        </w:rPr>
        <w:t xml:space="preserve">  20 </w:t>
      </w:r>
      <w:r>
        <w:rPr>
          <w:rFonts w:hint="eastAsia" w:ascii="宋体" w:hAnsi="宋体" w:eastAsia="宋体" w:cs="宋体"/>
          <w:sz w:val="28"/>
          <w:szCs w:val="28"/>
        </w:rPr>
        <w:t>个工作日。</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七、拍卖成交，委托方交付标的后，由买受人自行拆除，拆除过程中所发生的一切费用以及安全等问题由买受人负责。拆除时不得损坏、占有拍卖范围以外的其他设施，若因此造成的损失由买受人承担。</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八、本场拍卖会为有底价增价形式的现场拍卖。</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九、本场拍卖会为有底价增价形式的拍卖，即先由拍卖师报出起拍价，然后由竞买人应价，竞买人也可跳叫，即超过一个加价幅度应价，如有两个或更多竞买人同时报一价格，以拍卖师当场点号为准。最后一次叫价未达到底价的，拍卖师宣布底价，竞买人接受其价格，即成交。否则，视为不成交。竞买人一经应价便不得撤回，但有更高应价时，其原价既失去约束力。举牌竞价落槌成交买受人若反悔，须按成交价20%向本公司支付违约金，并按有关规定，追究相关责任。</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十、拍卖成交后，买受人须当场签署《成交确认书》，在拍卖会成交三日内缴清所有价款（买受人按成交价的 4 %缴纳佣金），买受人如不能按期付清价款，取消竞得资格，保证金不予退还，本公司有权另行处理拍品及向买受人要求赔偿由此造成的其他损失。</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十一、竞买人没有举号牌或以其它方式应价无效，号牌不得转让他人使用，若他人举牌应价，造成的后果由此号牌的登记者负责。</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十二、竞买人必须遵守场内公共秩序，不得阻挠其他竞买人叫价竞投，不得阻挠拍卖师正常拍卖工作，更不能有操纵、垄断、围标、串标等违法行为。一经发现，将取消竞买资格，没收保证金并追究法律责任。</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十三、</w:t>
      </w:r>
      <w:r>
        <w:rPr>
          <w:rFonts w:hint="eastAsia" w:ascii="宋体" w:hAnsi="宋体" w:eastAsia="宋体" w:cs="宋体"/>
          <w:sz w:val="28"/>
          <w:szCs w:val="28"/>
        </w:rPr>
        <w:t>违约责任</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1、买受人提供虚假、伪造证件或证明文件的；</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2、买受人未按规定的支付方式、期限、金额缴清成交价款、佣金及约定的其他款项的；</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rPr>
        <w:t>、买受人未按要求完成标的物交付交接的；</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、恶意炒作和操纵市场的、通过非正当手段扰乱市场的；</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rPr>
        <w:t>、在交易过程中，有违背其他法律、法规禁止行为给拍卖人和委托人造成损失的；</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买受人有上述违约行为之一的，即被视为违约，其交纳的竞买保证金不予退回；拍卖人和委托人有权取消违约者的买受人资格；有权终止和解除与其签订的拍卖标的物所涉及的全部法律文件及附件；有权收回成交的标的物；有权要求买受人支付违约赔偿并按照《中华人民共和国拍卖法》第三十九条规定追究其法律责任。</w:t>
      </w:r>
    </w:p>
    <w:p>
      <w:pPr>
        <w:spacing w:line="400" w:lineRule="exact"/>
        <w:ind w:firstLine="560" w:firstLineChars="200"/>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ind w:firstLine="560" w:firstLineChars="200"/>
        <w:jc w:val="right"/>
        <w:rPr>
          <w:rFonts w:hint="eastAsia" w:ascii="宋体" w:hAnsi="宋体" w:eastAsia="宋体" w:cs="宋体"/>
          <w:sz w:val="28"/>
          <w:szCs w:val="28"/>
        </w:rPr>
      </w:pPr>
      <w:r>
        <w:rPr>
          <w:rFonts w:hint="eastAsia" w:ascii="宋体" w:hAnsi="宋体" w:eastAsia="宋体" w:cs="宋体"/>
          <w:sz w:val="28"/>
          <w:szCs w:val="28"/>
        </w:rPr>
        <w:t>安徽邦德拍卖有限公司霍山分公司</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2023年1月1</w:t>
      </w: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日 </w:t>
      </w:r>
    </w:p>
    <w:sectPr>
      <w:pgSz w:w="11906" w:h="16838"/>
      <w:pgMar w:top="1474" w:right="1361" w:bottom="147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hhNTJiMjE0ZDMzNWI1YjFkOGVlNDUxYTA2MzVjZTkifQ=="/>
  </w:docVars>
  <w:rsids>
    <w:rsidRoot w:val="004A01FD"/>
    <w:rsid w:val="00001255"/>
    <w:rsid w:val="000E50D5"/>
    <w:rsid w:val="00157152"/>
    <w:rsid w:val="00167283"/>
    <w:rsid w:val="0038541C"/>
    <w:rsid w:val="003E5EEF"/>
    <w:rsid w:val="00405B52"/>
    <w:rsid w:val="004A01FD"/>
    <w:rsid w:val="0058040C"/>
    <w:rsid w:val="005847C9"/>
    <w:rsid w:val="005A2D54"/>
    <w:rsid w:val="00641358"/>
    <w:rsid w:val="00923B25"/>
    <w:rsid w:val="009B5625"/>
    <w:rsid w:val="009B5FBC"/>
    <w:rsid w:val="009D5344"/>
    <w:rsid w:val="00B830E8"/>
    <w:rsid w:val="00CF612D"/>
    <w:rsid w:val="00D1559C"/>
    <w:rsid w:val="00EF04A1"/>
    <w:rsid w:val="00F16FF2"/>
    <w:rsid w:val="00FF4C16"/>
    <w:rsid w:val="02184EEF"/>
    <w:rsid w:val="044449A2"/>
    <w:rsid w:val="067930AD"/>
    <w:rsid w:val="071A7BCE"/>
    <w:rsid w:val="08F12EF2"/>
    <w:rsid w:val="0A2367CA"/>
    <w:rsid w:val="0BC95F2A"/>
    <w:rsid w:val="179D490C"/>
    <w:rsid w:val="182B3D9A"/>
    <w:rsid w:val="18AD31B8"/>
    <w:rsid w:val="1C1172FA"/>
    <w:rsid w:val="1ED92913"/>
    <w:rsid w:val="20C93030"/>
    <w:rsid w:val="25A34ED2"/>
    <w:rsid w:val="33213F27"/>
    <w:rsid w:val="333C5280"/>
    <w:rsid w:val="411536C7"/>
    <w:rsid w:val="42382707"/>
    <w:rsid w:val="42B73007"/>
    <w:rsid w:val="475F7E47"/>
    <w:rsid w:val="50463C2C"/>
    <w:rsid w:val="53431B7E"/>
    <w:rsid w:val="57421174"/>
    <w:rsid w:val="5EEA1667"/>
    <w:rsid w:val="63A27F7E"/>
    <w:rsid w:val="64741E80"/>
    <w:rsid w:val="6F8C2D3D"/>
    <w:rsid w:val="70011C6F"/>
    <w:rsid w:val="7757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1381</Words>
  <Characters>1392</Characters>
  <Lines>10</Lines>
  <Paragraphs>2</Paragraphs>
  <TotalTime>162</TotalTime>
  <ScaleCrop>false</ScaleCrop>
  <LinksUpToDate>false</LinksUpToDate>
  <CharactersWithSpaces>1443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2021-04-04T01:32:00Z</dcterms:created>
  <dc:creator>Administrator</dc:creator>
  <cp:lastModifiedBy>123</cp:lastModifiedBy>
  <cp:lastPrinted>2021-11-05T01:35:00Z</cp:lastPrinted>
  <dcterms:modified xsi:type="dcterms:W3CDTF">2023-01-15T11:24:50Z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CC38999575B04139B5CCBCA694AB7C21</vt:lpwstr>
  </property>
</Properties>
</file>