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ind w:firstLine="0"/>
        <w:rPr>
          <w:highlight w:val="none"/>
        </w:rPr>
      </w:pPr>
    </w:p>
    <w:p>
      <w:pPr>
        <w:pStyle w:val="2"/>
        <w:ind w:left="0" w:leftChars="0" w:firstLine="0" w:firstLineChars="0"/>
        <w:jc w:val="center"/>
        <w:rPr>
          <w:rFonts w:ascii="宋体" w:hAnsi="宋体" w:cs="宋体"/>
          <w:b/>
          <w:bCs/>
          <w:sz w:val="48"/>
          <w:szCs w:val="48"/>
          <w:highlight w:val="none"/>
        </w:rPr>
      </w:pPr>
      <w:r>
        <w:rPr>
          <w:rFonts w:hint="eastAsia" w:ascii="宋体" w:hAnsi="宋体"/>
          <w:b/>
          <w:bCs/>
          <w:sz w:val="52"/>
          <w:szCs w:val="52"/>
          <w:highlight w:val="none"/>
        </w:rPr>
        <w:t>询价采购文件</w:t>
      </w:r>
    </w:p>
    <w:p>
      <w:pPr>
        <w:tabs>
          <w:tab w:val="left" w:pos="2410"/>
        </w:tabs>
        <w:autoSpaceDE w:val="0"/>
        <w:autoSpaceDN w:val="0"/>
        <w:adjustRightInd w:val="0"/>
        <w:snapToGrid w:val="0"/>
        <w:spacing w:line="600" w:lineRule="exact"/>
        <w:jc w:val="center"/>
        <w:rPr>
          <w:rFonts w:ascii="宋体" w:hAnsi="等线"/>
          <w:b/>
          <w:bCs/>
          <w:spacing w:val="20"/>
          <w:kern w:val="0"/>
          <w:sz w:val="32"/>
          <w:szCs w:val="32"/>
          <w:highlight w:val="none"/>
        </w:rPr>
      </w:pPr>
      <w:r>
        <w:rPr>
          <w:rFonts w:hint="eastAsia" w:ascii="宋体" w:hAnsi="宋体"/>
          <w:b/>
          <w:bCs/>
          <w:sz w:val="52"/>
          <w:szCs w:val="52"/>
          <w:highlight w:val="none"/>
        </w:rPr>
        <w:t>(货物类)</w:t>
      </w:r>
    </w:p>
    <w:p>
      <w:pPr>
        <w:tabs>
          <w:tab w:val="left" w:pos="2410"/>
        </w:tabs>
        <w:autoSpaceDE w:val="0"/>
        <w:autoSpaceDN w:val="0"/>
        <w:adjustRightInd w:val="0"/>
        <w:snapToGrid w:val="0"/>
        <w:spacing w:line="600" w:lineRule="exact"/>
        <w:jc w:val="center"/>
        <w:rPr>
          <w:rFonts w:ascii="宋体" w:hAnsi="等线"/>
          <w:b/>
          <w:bCs/>
          <w:spacing w:val="20"/>
          <w:kern w:val="0"/>
          <w:sz w:val="32"/>
          <w:szCs w:val="32"/>
          <w:highlight w:val="none"/>
        </w:rPr>
      </w:pPr>
    </w:p>
    <w:p>
      <w:pPr>
        <w:tabs>
          <w:tab w:val="left" w:pos="2410"/>
        </w:tabs>
        <w:autoSpaceDE w:val="0"/>
        <w:autoSpaceDN w:val="0"/>
        <w:adjustRightInd w:val="0"/>
        <w:snapToGrid w:val="0"/>
        <w:spacing w:line="600" w:lineRule="exact"/>
        <w:jc w:val="center"/>
        <w:rPr>
          <w:rFonts w:ascii="宋体" w:hAnsi="等线"/>
          <w:b/>
          <w:bCs/>
          <w:spacing w:val="20"/>
          <w:kern w:val="0"/>
          <w:sz w:val="32"/>
          <w:szCs w:val="32"/>
          <w:highlight w:val="none"/>
        </w:rPr>
      </w:pPr>
    </w:p>
    <w:p>
      <w:pPr>
        <w:tabs>
          <w:tab w:val="left" w:pos="2410"/>
        </w:tabs>
        <w:autoSpaceDE w:val="0"/>
        <w:autoSpaceDN w:val="0"/>
        <w:adjustRightInd w:val="0"/>
        <w:snapToGrid w:val="0"/>
        <w:spacing w:line="600" w:lineRule="exact"/>
        <w:jc w:val="center"/>
        <w:rPr>
          <w:rFonts w:ascii="宋体" w:hAnsi="等线"/>
          <w:b/>
          <w:bCs/>
          <w:spacing w:val="20"/>
          <w:kern w:val="0"/>
          <w:sz w:val="32"/>
          <w:szCs w:val="32"/>
          <w:highlight w:val="none"/>
        </w:rPr>
      </w:pPr>
    </w:p>
    <w:p>
      <w:pPr>
        <w:tabs>
          <w:tab w:val="left" w:pos="2410"/>
        </w:tabs>
        <w:autoSpaceDE w:val="0"/>
        <w:autoSpaceDN w:val="0"/>
        <w:adjustRightInd w:val="0"/>
        <w:snapToGrid w:val="0"/>
        <w:spacing w:line="600" w:lineRule="exact"/>
        <w:jc w:val="center"/>
        <w:rPr>
          <w:rFonts w:ascii="宋体" w:hAnsi="等线"/>
          <w:b/>
          <w:bCs/>
          <w:spacing w:val="20"/>
          <w:kern w:val="0"/>
          <w:sz w:val="32"/>
          <w:szCs w:val="32"/>
          <w:highlight w:val="none"/>
        </w:rPr>
      </w:pPr>
    </w:p>
    <w:p>
      <w:pPr>
        <w:pStyle w:val="3"/>
        <w:jc w:val="center"/>
        <w:rPr>
          <w:highlight w:val="none"/>
        </w:rPr>
      </w:pPr>
      <w:r>
        <w:rPr>
          <w:rFonts w:hint="eastAsia"/>
          <w:highlight w:val="none"/>
        </w:rPr>
        <w:drawing>
          <wp:inline distT="0" distB="0" distL="114300" distR="114300">
            <wp:extent cx="1961515" cy="1332230"/>
            <wp:effectExtent l="0" t="0" r="635" b="1270"/>
            <wp:docPr id="3" name="图片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descr="logo"/>
                    <pic:cNvPicPr>
                      <a:picLocks noChangeAspect="1"/>
                    </pic:cNvPicPr>
                  </pic:nvPicPr>
                  <pic:blipFill>
                    <a:blip r:embed="rId9"/>
                    <a:stretch>
                      <a:fillRect/>
                    </a:stretch>
                  </pic:blipFill>
                  <pic:spPr>
                    <a:xfrm>
                      <a:off x="0" y="0"/>
                      <a:ext cx="1961515" cy="1332230"/>
                    </a:xfrm>
                    <a:prstGeom prst="rect">
                      <a:avLst/>
                    </a:prstGeom>
                    <a:noFill/>
                    <a:ln>
                      <a:noFill/>
                    </a:ln>
                  </pic:spPr>
                </pic:pic>
              </a:graphicData>
            </a:graphic>
          </wp:inline>
        </w:drawing>
      </w:r>
    </w:p>
    <w:p>
      <w:pPr>
        <w:tabs>
          <w:tab w:val="left" w:pos="2410"/>
        </w:tabs>
        <w:autoSpaceDE w:val="0"/>
        <w:autoSpaceDN w:val="0"/>
        <w:adjustRightInd w:val="0"/>
        <w:snapToGrid w:val="0"/>
        <w:spacing w:line="600" w:lineRule="exact"/>
        <w:jc w:val="center"/>
        <w:rPr>
          <w:rFonts w:ascii="宋体" w:hAnsi="等线"/>
          <w:b/>
          <w:bCs/>
          <w:spacing w:val="20"/>
          <w:kern w:val="0"/>
          <w:sz w:val="32"/>
          <w:szCs w:val="32"/>
          <w:highlight w:val="none"/>
        </w:rPr>
      </w:pPr>
      <w:r>
        <w:rPr>
          <w:highlight w:val="none"/>
        </w:rPr>
        <w:fldChar w:fldCharType="begin"/>
      </w:r>
      <w:r>
        <w:rPr>
          <w:highlight w:val="none"/>
        </w:rPr>
        <w:instrText xml:space="preserve"> HYPERLINK "http://www.ahdmig.cn/?tdsourcetag=s_pcqq_aiomsg" </w:instrText>
      </w:r>
      <w:r>
        <w:rPr>
          <w:highlight w:val="none"/>
        </w:rPr>
        <w:fldChar w:fldCharType="separate"/>
      </w:r>
      <w:r>
        <w:rPr>
          <w:rFonts w:hint="eastAsia" w:ascii="宋体" w:hAnsi="等线"/>
          <w:b/>
          <w:bCs/>
          <w:spacing w:val="20"/>
          <w:kern w:val="0"/>
          <w:sz w:val="32"/>
          <w:szCs w:val="32"/>
          <w:highlight w:val="none"/>
        </w:rPr>
        <w:t>http://www.ahdmig.cn</w:t>
      </w:r>
      <w:r>
        <w:rPr>
          <w:rFonts w:hint="eastAsia" w:ascii="宋体" w:hAnsi="等线"/>
          <w:b/>
          <w:bCs/>
          <w:spacing w:val="20"/>
          <w:kern w:val="0"/>
          <w:sz w:val="32"/>
          <w:szCs w:val="32"/>
          <w:highlight w:val="none"/>
        </w:rPr>
        <w:fldChar w:fldCharType="end"/>
      </w:r>
    </w:p>
    <w:p>
      <w:pPr>
        <w:tabs>
          <w:tab w:val="left" w:pos="2410"/>
        </w:tabs>
        <w:autoSpaceDE w:val="0"/>
        <w:autoSpaceDN w:val="0"/>
        <w:adjustRightInd w:val="0"/>
        <w:snapToGrid w:val="0"/>
        <w:spacing w:line="600" w:lineRule="exact"/>
        <w:jc w:val="center"/>
        <w:rPr>
          <w:rFonts w:ascii="宋体" w:hAnsi="等线"/>
          <w:b/>
          <w:bCs/>
          <w:spacing w:val="20"/>
          <w:kern w:val="0"/>
          <w:sz w:val="32"/>
          <w:szCs w:val="32"/>
          <w:highlight w:val="none"/>
        </w:rPr>
      </w:pPr>
    </w:p>
    <w:p>
      <w:pPr>
        <w:tabs>
          <w:tab w:val="left" w:pos="2410"/>
        </w:tabs>
        <w:autoSpaceDE w:val="0"/>
        <w:autoSpaceDN w:val="0"/>
        <w:adjustRightInd w:val="0"/>
        <w:snapToGrid w:val="0"/>
        <w:spacing w:line="600" w:lineRule="exact"/>
        <w:jc w:val="center"/>
        <w:rPr>
          <w:rFonts w:ascii="宋体" w:hAnsi="等线"/>
          <w:b/>
          <w:bCs/>
          <w:spacing w:val="20"/>
          <w:kern w:val="0"/>
          <w:sz w:val="32"/>
          <w:szCs w:val="32"/>
          <w:highlight w:val="none"/>
        </w:rPr>
      </w:pPr>
    </w:p>
    <w:p>
      <w:pPr>
        <w:pStyle w:val="20"/>
        <w:jc w:val="center"/>
        <w:rPr>
          <w:rFonts w:ascii="宋体" w:hAnsi="等线" w:cs="Times New Roman"/>
          <w:b/>
          <w:bCs/>
          <w:spacing w:val="20"/>
          <w:kern w:val="0"/>
          <w:sz w:val="32"/>
          <w:szCs w:val="32"/>
          <w:highlight w:val="none"/>
        </w:rPr>
      </w:pPr>
    </w:p>
    <w:p>
      <w:pPr>
        <w:tabs>
          <w:tab w:val="left" w:pos="2410"/>
        </w:tabs>
        <w:autoSpaceDE w:val="0"/>
        <w:autoSpaceDN w:val="0"/>
        <w:adjustRightInd w:val="0"/>
        <w:snapToGrid w:val="0"/>
        <w:spacing w:line="600" w:lineRule="exact"/>
        <w:jc w:val="center"/>
        <w:rPr>
          <w:rFonts w:ascii="宋体" w:hAnsi="等线"/>
          <w:b/>
          <w:bCs/>
          <w:spacing w:val="20"/>
          <w:kern w:val="0"/>
          <w:sz w:val="32"/>
          <w:szCs w:val="32"/>
          <w:highlight w:val="none"/>
        </w:rPr>
      </w:pPr>
    </w:p>
    <w:p>
      <w:pPr>
        <w:tabs>
          <w:tab w:val="left" w:pos="2410"/>
        </w:tabs>
        <w:autoSpaceDE w:val="0"/>
        <w:autoSpaceDN w:val="0"/>
        <w:adjustRightInd w:val="0"/>
        <w:snapToGrid w:val="0"/>
        <w:spacing w:line="600" w:lineRule="exact"/>
        <w:ind w:left="2244" w:leftChars="304" w:hanging="1606" w:hangingChars="500"/>
        <w:rPr>
          <w:rFonts w:hint="default" w:ascii="宋体" w:hAnsi="宋体" w:eastAsia="宋体" w:cs="宋体"/>
          <w:b/>
          <w:kern w:val="0"/>
          <w:sz w:val="32"/>
          <w:szCs w:val="32"/>
          <w:highlight w:val="none"/>
          <w:lang w:val="en-US" w:eastAsia="zh-CN"/>
        </w:rPr>
      </w:pPr>
      <w:r>
        <w:rPr>
          <w:rFonts w:hint="eastAsia" w:ascii="宋体" w:hAnsi="等线"/>
          <w:b/>
          <w:bCs/>
          <w:kern w:val="0"/>
          <w:sz w:val="32"/>
          <w:szCs w:val="32"/>
          <w:highlight w:val="none"/>
        </w:rPr>
        <w:t>项目名称</w:t>
      </w:r>
      <w:r>
        <w:rPr>
          <w:rFonts w:hint="eastAsia" w:ascii="宋体" w:hAnsi="宋体" w:cs="宋体"/>
          <w:b/>
          <w:kern w:val="0"/>
          <w:sz w:val="32"/>
          <w:szCs w:val="32"/>
          <w:highlight w:val="none"/>
        </w:rPr>
        <w:t>：</w:t>
      </w:r>
      <w:r>
        <w:rPr>
          <w:rFonts w:hint="eastAsia" w:ascii="宋体" w:hAnsi="宋体" w:cs="宋体"/>
          <w:b/>
          <w:kern w:val="0"/>
          <w:sz w:val="32"/>
          <w:szCs w:val="32"/>
          <w:highlight w:val="none"/>
          <w:lang w:val="en-US" w:eastAsia="zh-CN"/>
        </w:rPr>
        <w:t>霍山职业学校学生浴室太阳能管道系统维修更换</w:t>
      </w:r>
    </w:p>
    <w:p>
      <w:pPr>
        <w:tabs>
          <w:tab w:val="left" w:pos="2410"/>
        </w:tabs>
        <w:autoSpaceDE w:val="0"/>
        <w:autoSpaceDN w:val="0"/>
        <w:adjustRightInd w:val="0"/>
        <w:snapToGrid w:val="0"/>
        <w:spacing w:line="600" w:lineRule="exact"/>
        <w:ind w:firstLine="643" w:firstLineChars="200"/>
        <w:jc w:val="left"/>
        <w:rPr>
          <w:rFonts w:hint="default" w:ascii="宋体" w:hAnsi="宋体" w:eastAsia="宋体" w:cs="宋体"/>
          <w:b/>
          <w:kern w:val="0"/>
          <w:sz w:val="32"/>
          <w:szCs w:val="32"/>
          <w:highlight w:val="none"/>
          <w:lang w:val="en-US" w:eastAsia="zh-CN"/>
        </w:rPr>
      </w:pPr>
      <w:r>
        <w:rPr>
          <w:rFonts w:hint="eastAsia" w:ascii="宋体" w:hAnsi="等线"/>
          <w:b/>
          <w:bCs/>
          <w:kern w:val="0"/>
          <w:sz w:val="32"/>
          <w:szCs w:val="32"/>
          <w:highlight w:val="none"/>
        </w:rPr>
        <w:t>项目编号</w:t>
      </w:r>
      <w:r>
        <w:rPr>
          <w:rFonts w:hint="eastAsia" w:ascii="宋体" w:hAnsi="宋体" w:cs="宋体"/>
          <w:b/>
          <w:kern w:val="0"/>
          <w:sz w:val="32"/>
          <w:szCs w:val="32"/>
          <w:highlight w:val="none"/>
        </w:rPr>
        <w:t>：</w:t>
      </w:r>
      <w:bookmarkStart w:id="72" w:name="_GoBack"/>
      <w:r>
        <w:rPr>
          <w:rFonts w:hint="eastAsia" w:ascii="宋体" w:hAnsi="等线"/>
          <w:b/>
          <w:bCs/>
          <w:kern w:val="0"/>
          <w:sz w:val="32"/>
          <w:szCs w:val="32"/>
          <w:highlight w:val="none"/>
        </w:rPr>
        <w:t>DBSCG-202</w:t>
      </w:r>
      <w:r>
        <w:rPr>
          <w:rFonts w:hint="eastAsia" w:ascii="宋体" w:hAnsi="等线"/>
          <w:b/>
          <w:bCs/>
          <w:kern w:val="0"/>
          <w:sz w:val="32"/>
          <w:szCs w:val="32"/>
          <w:highlight w:val="none"/>
          <w:lang w:val="en-US" w:eastAsia="zh-CN"/>
        </w:rPr>
        <w:t>4</w:t>
      </w:r>
      <w:r>
        <w:rPr>
          <w:rFonts w:hint="eastAsia" w:ascii="宋体" w:hAnsi="等线"/>
          <w:b/>
          <w:bCs/>
          <w:kern w:val="0"/>
          <w:sz w:val="32"/>
          <w:szCs w:val="32"/>
          <w:highlight w:val="none"/>
        </w:rPr>
        <w:t>-</w:t>
      </w:r>
      <w:r>
        <w:rPr>
          <w:rFonts w:hint="eastAsia" w:ascii="宋体" w:hAnsi="等线"/>
          <w:b/>
          <w:bCs/>
          <w:kern w:val="0"/>
          <w:sz w:val="32"/>
          <w:szCs w:val="32"/>
          <w:highlight w:val="none"/>
          <w:lang w:val="en-US" w:eastAsia="zh-CN"/>
        </w:rPr>
        <w:t>022</w:t>
      </w:r>
      <w:bookmarkEnd w:id="72"/>
    </w:p>
    <w:p>
      <w:pPr>
        <w:tabs>
          <w:tab w:val="left" w:pos="2410"/>
        </w:tabs>
        <w:autoSpaceDE w:val="0"/>
        <w:autoSpaceDN w:val="0"/>
        <w:adjustRightInd w:val="0"/>
        <w:snapToGrid w:val="0"/>
        <w:spacing w:line="600" w:lineRule="exact"/>
        <w:ind w:firstLine="643" w:firstLineChars="200"/>
        <w:jc w:val="left"/>
        <w:rPr>
          <w:rFonts w:ascii="宋体" w:hAnsi="宋体" w:cs="宋体"/>
          <w:b/>
          <w:kern w:val="0"/>
          <w:sz w:val="32"/>
          <w:szCs w:val="32"/>
          <w:highlight w:val="none"/>
        </w:rPr>
      </w:pPr>
      <w:r>
        <w:rPr>
          <w:rFonts w:hint="eastAsia" w:ascii="宋体" w:hAnsi="宋体" w:cs="宋体"/>
          <w:b/>
          <w:kern w:val="0"/>
          <w:sz w:val="32"/>
          <w:szCs w:val="32"/>
          <w:highlight w:val="none"/>
        </w:rPr>
        <w:t>采购单位：霍山职业学校</w:t>
      </w:r>
    </w:p>
    <w:p>
      <w:pPr>
        <w:tabs>
          <w:tab w:val="left" w:pos="2410"/>
        </w:tabs>
        <w:autoSpaceDE w:val="0"/>
        <w:autoSpaceDN w:val="0"/>
        <w:adjustRightInd w:val="0"/>
        <w:snapToGrid w:val="0"/>
        <w:spacing w:line="600" w:lineRule="exact"/>
        <w:ind w:firstLine="643" w:firstLineChars="200"/>
        <w:jc w:val="left"/>
        <w:rPr>
          <w:rFonts w:ascii="宋体" w:hAnsi="宋体" w:cs="宋体"/>
          <w:b/>
          <w:kern w:val="0"/>
          <w:sz w:val="32"/>
          <w:szCs w:val="32"/>
          <w:highlight w:val="none"/>
        </w:rPr>
      </w:pPr>
      <w:r>
        <w:rPr>
          <w:rFonts w:hint="eastAsia" w:ascii="宋体" w:hAnsi="宋体" w:cs="宋体"/>
          <w:b/>
          <w:kern w:val="0"/>
          <w:sz w:val="32"/>
          <w:szCs w:val="32"/>
          <w:highlight w:val="none"/>
        </w:rPr>
        <w:t>代理机构：安徽大别山工程咨询有限公司</w:t>
      </w:r>
    </w:p>
    <w:p>
      <w:pPr>
        <w:tabs>
          <w:tab w:val="left" w:pos="2410"/>
        </w:tabs>
        <w:autoSpaceDE w:val="0"/>
        <w:autoSpaceDN w:val="0"/>
        <w:adjustRightInd w:val="0"/>
        <w:snapToGrid w:val="0"/>
        <w:spacing w:line="600" w:lineRule="exact"/>
        <w:ind w:firstLine="643" w:firstLineChars="200"/>
        <w:jc w:val="left"/>
        <w:rPr>
          <w:rFonts w:ascii="宋体" w:hAnsi="宋体" w:cs="宋体"/>
          <w:b/>
          <w:kern w:val="0"/>
          <w:sz w:val="32"/>
          <w:szCs w:val="32"/>
          <w:highlight w:val="none"/>
        </w:rPr>
      </w:pPr>
      <w:r>
        <w:rPr>
          <w:rFonts w:hint="eastAsia" w:ascii="宋体" w:hAnsi="宋体" w:cs="宋体"/>
          <w:b/>
          <w:kern w:val="0"/>
          <w:sz w:val="32"/>
          <w:szCs w:val="32"/>
          <w:highlight w:val="none"/>
        </w:rPr>
        <w:t>采购时间：202</w:t>
      </w:r>
      <w:r>
        <w:rPr>
          <w:rFonts w:hint="eastAsia" w:ascii="宋体" w:hAnsi="宋体" w:cs="宋体"/>
          <w:b/>
          <w:kern w:val="0"/>
          <w:sz w:val="32"/>
          <w:szCs w:val="32"/>
          <w:highlight w:val="none"/>
          <w:lang w:val="en-US" w:eastAsia="zh-CN"/>
        </w:rPr>
        <w:t>4</w:t>
      </w:r>
      <w:r>
        <w:rPr>
          <w:rFonts w:hint="eastAsia" w:ascii="宋体" w:hAnsi="宋体" w:cs="宋体"/>
          <w:b/>
          <w:kern w:val="0"/>
          <w:sz w:val="32"/>
          <w:szCs w:val="32"/>
          <w:highlight w:val="none"/>
        </w:rPr>
        <w:t>年</w:t>
      </w:r>
      <w:r>
        <w:rPr>
          <w:rFonts w:hint="eastAsia" w:ascii="宋体" w:hAnsi="宋体" w:cs="宋体"/>
          <w:b/>
          <w:kern w:val="0"/>
          <w:sz w:val="32"/>
          <w:szCs w:val="32"/>
          <w:highlight w:val="none"/>
          <w:lang w:val="en-US" w:eastAsia="zh-CN"/>
        </w:rPr>
        <w:t>3</w:t>
      </w:r>
      <w:r>
        <w:rPr>
          <w:rFonts w:hint="eastAsia" w:ascii="宋体" w:hAnsi="宋体" w:cs="宋体"/>
          <w:b/>
          <w:kern w:val="0"/>
          <w:sz w:val="32"/>
          <w:szCs w:val="32"/>
          <w:highlight w:val="none"/>
        </w:rPr>
        <w:t>月</w:t>
      </w:r>
    </w:p>
    <w:p>
      <w:pPr>
        <w:adjustRightInd w:val="0"/>
        <w:snapToGrid w:val="0"/>
        <w:spacing w:after="312" w:afterLines="100" w:line="400" w:lineRule="exact"/>
        <w:jc w:val="center"/>
        <w:rPr>
          <w:rFonts w:ascii="宋体" w:hAnsi="宋体" w:cs="宋体"/>
          <w:b/>
          <w:bCs/>
          <w:color w:val="000000"/>
          <w:sz w:val="36"/>
          <w:szCs w:val="36"/>
          <w:highlight w:val="none"/>
        </w:rPr>
      </w:pPr>
      <w:bookmarkStart w:id="0" w:name="_Toc11428_WPSOffice_Type1"/>
      <w:bookmarkStart w:id="1" w:name="_Toc216158623"/>
      <w:bookmarkStart w:id="2" w:name="_Toc363199264"/>
    </w:p>
    <w:p>
      <w:pPr>
        <w:adjustRightInd w:val="0"/>
        <w:snapToGrid w:val="0"/>
        <w:spacing w:after="312" w:afterLines="100" w:line="400" w:lineRule="exact"/>
        <w:jc w:val="center"/>
        <w:rPr>
          <w:rFonts w:ascii="宋体" w:hAnsi="宋体" w:cs="宋体"/>
          <w:b/>
          <w:bCs/>
          <w:color w:val="000000"/>
          <w:sz w:val="36"/>
          <w:szCs w:val="36"/>
          <w:highlight w:val="none"/>
        </w:rPr>
        <w:sectPr>
          <w:headerReference r:id="rId3" w:type="default"/>
          <w:footerReference r:id="rId4" w:type="default"/>
          <w:pgSz w:w="11906" w:h="16838"/>
          <w:pgMar w:top="1134" w:right="1449" w:bottom="1134" w:left="1417" w:header="567" w:footer="992" w:gutter="0"/>
          <w:pgNumType w:start="1"/>
          <w:cols w:space="720" w:num="1"/>
          <w:docGrid w:type="lines" w:linePitch="312" w:charSpace="0"/>
        </w:sectPr>
      </w:pPr>
    </w:p>
    <w:p>
      <w:pPr>
        <w:adjustRightInd w:val="0"/>
        <w:snapToGrid w:val="0"/>
        <w:spacing w:after="312" w:afterLines="100" w:line="400" w:lineRule="exact"/>
        <w:jc w:val="center"/>
        <w:rPr>
          <w:rFonts w:ascii="宋体" w:hAnsi="宋体" w:cs="宋体"/>
          <w:color w:val="000000"/>
          <w:sz w:val="24"/>
          <w:szCs w:val="24"/>
          <w:highlight w:val="none"/>
        </w:rPr>
      </w:pPr>
      <w:r>
        <w:rPr>
          <w:rFonts w:hint="eastAsia" w:ascii="宋体" w:hAnsi="宋体" w:cs="宋体"/>
          <w:b/>
          <w:bCs/>
          <w:color w:val="000000"/>
          <w:sz w:val="36"/>
          <w:szCs w:val="36"/>
          <w:highlight w:val="none"/>
        </w:rPr>
        <w:t>安徽大别山工程咨询有限公司善意提醒</w:t>
      </w:r>
    </w:p>
    <w:p>
      <w:pPr>
        <w:pStyle w:val="53"/>
        <w:keepNext w:val="0"/>
        <w:keepLines w:val="0"/>
        <w:pageBreakBefore w:val="0"/>
        <w:widowControl w:val="0"/>
        <w:kinsoku/>
        <w:wordWrap/>
        <w:overflowPunct/>
        <w:topLinePunct w:val="0"/>
        <w:bidi w:val="0"/>
        <w:adjustRightInd w:val="0"/>
        <w:snapToGrid w:val="0"/>
        <w:spacing w:line="480" w:lineRule="exact"/>
        <w:ind w:firstLine="420" w:firstLineChars="200"/>
        <w:jc w:val="left"/>
        <w:textAlignment w:val="auto"/>
        <w:rPr>
          <w:rFonts w:ascii="宋体" w:hAnsi="宋体" w:cs="宋体"/>
          <w:color w:val="000000"/>
          <w:szCs w:val="21"/>
          <w:highlight w:val="none"/>
        </w:rPr>
      </w:pPr>
      <w:r>
        <w:rPr>
          <w:rFonts w:hint="eastAsia" w:ascii="宋体" w:hAnsi="宋体" w:cs="宋体"/>
          <w:color w:val="000000"/>
          <w:szCs w:val="21"/>
          <w:highlight w:val="none"/>
        </w:rPr>
        <w:t>一、请各投标人接到本询价文件后,认真审阅和全面理解询价文件所有内容，包括补疑、控制价等内容，严格按照询价文件要求编制、封装、标记响应文件，投标时，请按询价文件要求携带好开标及资格审查须提交的证书原件、相关资料等，防止响应文件因不符合询价文件要求被拒绝接收或被评为无效标，避免不必要的损失。</w:t>
      </w:r>
    </w:p>
    <w:p>
      <w:pPr>
        <w:pStyle w:val="53"/>
        <w:keepNext w:val="0"/>
        <w:keepLines w:val="0"/>
        <w:pageBreakBefore w:val="0"/>
        <w:widowControl w:val="0"/>
        <w:kinsoku/>
        <w:wordWrap/>
        <w:overflowPunct/>
        <w:topLinePunct w:val="0"/>
        <w:bidi w:val="0"/>
        <w:adjustRightInd w:val="0"/>
        <w:snapToGrid w:val="0"/>
        <w:spacing w:line="480" w:lineRule="exact"/>
        <w:ind w:firstLine="420" w:firstLineChars="200"/>
        <w:jc w:val="left"/>
        <w:textAlignment w:val="auto"/>
        <w:rPr>
          <w:rFonts w:ascii="宋体" w:hAnsi="宋体" w:cs="宋体"/>
          <w:color w:val="000000"/>
          <w:szCs w:val="21"/>
          <w:highlight w:val="none"/>
        </w:rPr>
      </w:pPr>
      <w:r>
        <w:rPr>
          <w:rFonts w:hint="eastAsia" w:ascii="宋体" w:hAnsi="宋体" w:cs="宋体"/>
          <w:color w:val="000000"/>
          <w:szCs w:val="21"/>
          <w:highlight w:val="none"/>
        </w:rPr>
        <w:t>二、请投标人慎重作出投标报价，防止因报价超过控制价（采购预算价）而造成无效标。</w:t>
      </w:r>
    </w:p>
    <w:p>
      <w:pPr>
        <w:pStyle w:val="53"/>
        <w:keepNext w:val="0"/>
        <w:keepLines w:val="0"/>
        <w:pageBreakBefore w:val="0"/>
        <w:widowControl w:val="0"/>
        <w:kinsoku/>
        <w:wordWrap/>
        <w:overflowPunct/>
        <w:topLinePunct w:val="0"/>
        <w:bidi w:val="0"/>
        <w:adjustRightInd w:val="0"/>
        <w:snapToGrid w:val="0"/>
        <w:spacing w:line="480" w:lineRule="exact"/>
        <w:ind w:firstLine="420" w:firstLineChars="200"/>
        <w:jc w:val="left"/>
        <w:textAlignment w:val="auto"/>
        <w:rPr>
          <w:rFonts w:ascii="宋体" w:hAnsi="宋体" w:cs="宋体"/>
          <w:color w:val="000000"/>
          <w:szCs w:val="21"/>
          <w:highlight w:val="none"/>
        </w:rPr>
      </w:pPr>
      <w:r>
        <w:rPr>
          <w:rFonts w:hint="eastAsia" w:ascii="宋体" w:hAnsi="宋体" w:cs="宋体"/>
          <w:color w:val="000000"/>
          <w:szCs w:val="21"/>
          <w:highlight w:val="none"/>
        </w:rPr>
        <w:t>三、投标人不得以低于成本价进行恶意竞标。本项目变更、签证程序有严格规定，不要试图通过变更签证或其它方式达到增加采购预算或增加采购项目的目的。不履约或履约不符合规定要求的，除扣除履约保证金外，还将承担法律责任并依据相关规定受到限制投标行为、网上通报等处理。</w:t>
      </w:r>
    </w:p>
    <w:p>
      <w:pPr>
        <w:pStyle w:val="53"/>
        <w:keepNext w:val="0"/>
        <w:keepLines w:val="0"/>
        <w:pageBreakBefore w:val="0"/>
        <w:widowControl w:val="0"/>
        <w:kinsoku/>
        <w:wordWrap/>
        <w:overflowPunct/>
        <w:topLinePunct w:val="0"/>
        <w:bidi w:val="0"/>
        <w:adjustRightInd w:val="0"/>
        <w:snapToGrid w:val="0"/>
        <w:spacing w:line="480" w:lineRule="exact"/>
        <w:ind w:firstLine="420" w:firstLineChars="200"/>
        <w:jc w:val="left"/>
        <w:textAlignment w:val="auto"/>
        <w:rPr>
          <w:rFonts w:ascii="宋体" w:hAnsi="宋体" w:cs="宋体"/>
          <w:color w:val="000000"/>
          <w:szCs w:val="21"/>
          <w:highlight w:val="none"/>
        </w:rPr>
      </w:pPr>
      <w:r>
        <w:rPr>
          <w:rFonts w:hint="eastAsia" w:ascii="宋体" w:hAnsi="宋体" w:cs="宋体"/>
          <w:color w:val="000000"/>
          <w:szCs w:val="21"/>
          <w:highlight w:val="none"/>
        </w:rPr>
        <w:t>四、本项目将严格按照询价文件、合同等要求进行验收，决不允许出现降低质量标准及要求、拖延服务等违约行为，否则将按照合同有关条款及有关法律法规规定追究责任。</w:t>
      </w:r>
    </w:p>
    <w:p>
      <w:pPr>
        <w:pStyle w:val="53"/>
        <w:keepNext w:val="0"/>
        <w:keepLines w:val="0"/>
        <w:pageBreakBefore w:val="0"/>
        <w:widowControl w:val="0"/>
        <w:kinsoku/>
        <w:wordWrap/>
        <w:overflowPunct/>
        <w:topLinePunct w:val="0"/>
        <w:bidi w:val="0"/>
        <w:adjustRightInd w:val="0"/>
        <w:snapToGrid w:val="0"/>
        <w:spacing w:line="480" w:lineRule="exact"/>
        <w:ind w:firstLine="420" w:firstLineChars="200"/>
        <w:jc w:val="left"/>
        <w:textAlignment w:val="auto"/>
        <w:rPr>
          <w:rFonts w:ascii="宋体" w:hAnsi="宋体" w:cs="宋体"/>
          <w:color w:val="000000"/>
          <w:szCs w:val="21"/>
          <w:highlight w:val="none"/>
        </w:rPr>
      </w:pPr>
      <w:r>
        <w:rPr>
          <w:rFonts w:hint="eastAsia" w:ascii="宋体" w:hAnsi="宋体" w:cs="宋体"/>
          <w:color w:val="000000"/>
          <w:szCs w:val="21"/>
          <w:highlight w:val="none"/>
        </w:rPr>
        <w:t>五、询价保证金(若有)应尽量提前汇入安徽大别山工程咨询有限公司指定账户，以保证开标前款能到达账户，否则将影响投标。</w:t>
      </w:r>
    </w:p>
    <w:p>
      <w:pPr>
        <w:pStyle w:val="53"/>
        <w:keepNext w:val="0"/>
        <w:keepLines w:val="0"/>
        <w:pageBreakBefore w:val="0"/>
        <w:widowControl w:val="0"/>
        <w:tabs>
          <w:tab w:val="left" w:pos="3472"/>
          <w:tab w:val="left" w:pos="5940"/>
        </w:tabs>
        <w:kinsoku/>
        <w:wordWrap/>
        <w:overflowPunct/>
        <w:topLinePunct w:val="0"/>
        <w:bidi w:val="0"/>
        <w:adjustRightInd w:val="0"/>
        <w:snapToGrid w:val="0"/>
        <w:spacing w:line="480" w:lineRule="exact"/>
        <w:ind w:firstLine="420" w:firstLineChars="200"/>
        <w:jc w:val="left"/>
        <w:textAlignment w:val="auto"/>
        <w:rPr>
          <w:rFonts w:ascii="宋体" w:hAnsi="宋体" w:cs="宋体"/>
          <w:color w:val="000000"/>
          <w:szCs w:val="21"/>
          <w:highlight w:val="none"/>
        </w:rPr>
      </w:pPr>
      <w:r>
        <w:rPr>
          <w:rFonts w:hint="eastAsia" w:ascii="宋体" w:hAnsi="宋体" w:cs="宋体"/>
          <w:color w:val="000000"/>
          <w:szCs w:val="21"/>
          <w:highlight w:val="none"/>
        </w:rPr>
        <w:t>六、应商对疑问提交时间、补遗时间、答疑时间等安排如有异议，或对投标截止时间及开标时间等安排如有异议，请以供应商须知前附表规定的时间内，以书面形式告知本公司并说明原因，如未提出异议的，视同默认招标文件的时间安排。</w:t>
      </w:r>
    </w:p>
    <w:p>
      <w:pPr>
        <w:pStyle w:val="53"/>
        <w:keepNext w:val="0"/>
        <w:keepLines w:val="0"/>
        <w:pageBreakBefore w:val="0"/>
        <w:widowControl w:val="0"/>
        <w:tabs>
          <w:tab w:val="left" w:pos="3472"/>
          <w:tab w:val="left" w:pos="5940"/>
        </w:tabs>
        <w:kinsoku/>
        <w:wordWrap/>
        <w:overflowPunct/>
        <w:topLinePunct w:val="0"/>
        <w:bidi w:val="0"/>
        <w:adjustRightInd w:val="0"/>
        <w:snapToGrid w:val="0"/>
        <w:spacing w:line="480" w:lineRule="exact"/>
        <w:ind w:firstLine="420" w:firstLineChars="200"/>
        <w:jc w:val="left"/>
        <w:textAlignment w:val="auto"/>
        <w:rPr>
          <w:rFonts w:ascii="宋体" w:hAnsi="宋体" w:cs="宋体"/>
          <w:color w:val="000000"/>
          <w:szCs w:val="21"/>
          <w:highlight w:val="none"/>
        </w:rPr>
      </w:pPr>
      <w:r>
        <w:rPr>
          <w:rFonts w:hint="eastAsia" w:ascii="宋体" w:hAnsi="宋体" w:cs="宋体"/>
          <w:color w:val="000000"/>
          <w:szCs w:val="21"/>
          <w:highlight w:val="none"/>
        </w:rPr>
        <w:t>七、请投标人关注</w:t>
      </w:r>
      <w:r>
        <w:rPr>
          <w:rFonts w:hint="eastAsia" w:ascii="宋体" w:hAnsi="宋体" w:cs="宋体"/>
          <w:color w:val="000000"/>
          <w:szCs w:val="21"/>
          <w:highlight w:val="none"/>
          <w:lang w:eastAsia="zh-CN"/>
        </w:rPr>
        <w:t>霍山国投集团</w:t>
      </w:r>
      <w:r>
        <w:rPr>
          <w:rFonts w:hint="eastAsia" w:ascii="宋体" w:hAnsi="宋体" w:cs="宋体"/>
          <w:color w:val="000000"/>
          <w:szCs w:val="21"/>
          <w:highlight w:val="none"/>
        </w:rPr>
        <w:t>网站（www.ahdmig.cn）。</w:t>
      </w:r>
    </w:p>
    <w:p>
      <w:pPr>
        <w:keepNext w:val="0"/>
        <w:keepLines w:val="0"/>
        <w:pageBreakBefore w:val="0"/>
        <w:widowControl w:val="0"/>
        <w:kinsoku/>
        <w:wordWrap/>
        <w:overflowPunct/>
        <w:topLinePunct w:val="0"/>
        <w:autoSpaceDE w:val="0"/>
        <w:autoSpaceDN w:val="0"/>
        <w:bidi w:val="0"/>
        <w:adjustRightInd w:val="0"/>
        <w:snapToGrid w:val="0"/>
        <w:spacing w:line="480" w:lineRule="exact"/>
        <w:ind w:firstLine="422" w:firstLineChars="200"/>
        <w:jc w:val="left"/>
        <w:textAlignment w:val="auto"/>
        <w:rPr>
          <w:rFonts w:ascii="宋体" w:hAnsi="宋体" w:cs="宋体"/>
          <w:b/>
          <w:color w:val="000000"/>
          <w:highlight w:val="none"/>
        </w:rPr>
      </w:pPr>
      <w:r>
        <w:rPr>
          <w:rFonts w:hint="eastAsia" w:ascii="宋体" w:hAnsi="宋体" w:cs="宋体"/>
          <w:b/>
          <w:color w:val="000000"/>
          <w:highlight w:val="none"/>
        </w:rPr>
        <w:t>八、成交单位在领取成交通知书后，凭成交通知书与采购人签订合同。采购人应当自合同签订之日起2个工作日内，依据《中华人民共和国政府采购法实施条例》第五十条予以公示。成交单位的询价保证金(若有)凭其与采购人签订的合同全额退至其账户，其他单位的询价保证金(若有)在确定成交单位后5个工作日内退至其账户。</w:t>
      </w:r>
    </w:p>
    <w:p>
      <w:pPr>
        <w:pStyle w:val="53"/>
        <w:keepNext w:val="0"/>
        <w:keepLines w:val="0"/>
        <w:pageBreakBefore w:val="0"/>
        <w:widowControl w:val="0"/>
        <w:tabs>
          <w:tab w:val="left" w:pos="3472"/>
          <w:tab w:val="left" w:pos="5940"/>
        </w:tabs>
        <w:kinsoku/>
        <w:wordWrap/>
        <w:overflowPunct/>
        <w:topLinePunct w:val="0"/>
        <w:bidi w:val="0"/>
        <w:adjustRightInd w:val="0"/>
        <w:snapToGrid w:val="0"/>
        <w:spacing w:line="480" w:lineRule="exact"/>
        <w:ind w:firstLine="422" w:firstLineChars="200"/>
        <w:jc w:val="left"/>
        <w:textAlignment w:val="auto"/>
        <w:rPr>
          <w:rFonts w:ascii="宋体" w:hAnsi="宋体" w:cs="宋体"/>
          <w:b/>
          <w:bCs/>
          <w:color w:val="000000"/>
          <w:szCs w:val="21"/>
          <w:highlight w:val="none"/>
        </w:rPr>
      </w:pPr>
      <w:r>
        <w:rPr>
          <w:rFonts w:hint="eastAsia" w:ascii="宋体" w:hAnsi="宋体" w:cs="宋体"/>
          <w:b/>
          <w:bCs/>
          <w:color w:val="000000"/>
          <w:szCs w:val="21"/>
          <w:highlight w:val="none"/>
        </w:rPr>
        <w:t>九、本询价文件最终解释权归采购人和安徽大别山工程咨询有限公司。</w:t>
      </w:r>
    </w:p>
    <w:p>
      <w:pPr>
        <w:jc w:val="center"/>
        <w:rPr>
          <w:rFonts w:ascii="宋体" w:hAnsi="宋体" w:cs="宋体"/>
          <w:sz w:val="28"/>
          <w:szCs w:val="28"/>
          <w:highlight w:val="none"/>
        </w:rPr>
      </w:pPr>
    </w:p>
    <w:p>
      <w:pPr>
        <w:jc w:val="center"/>
        <w:rPr>
          <w:rFonts w:ascii="宋体" w:hAnsi="宋体" w:cs="宋体"/>
          <w:sz w:val="28"/>
          <w:szCs w:val="28"/>
          <w:highlight w:val="none"/>
        </w:rPr>
      </w:pPr>
    </w:p>
    <w:p>
      <w:pPr>
        <w:jc w:val="center"/>
        <w:rPr>
          <w:rFonts w:ascii="宋体" w:hAnsi="宋体" w:cs="宋体"/>
          <w:sz w:val="28"/>
          <w:szCs w:val="28"/>
          <w:highlight w:val="none"/>
        </w:rPr>
      </w:pPr>
    </w:p>
    <w:p>
      <w:pPr>
        <w:jc w:val="center"/>
        <w:rPr>
          <w:rFonts w:ascii="宋体" w:hAnsi="宋体" w:cs="宋体"/>
          <w:sz w:val="28"/>
          <w:szCs w:val="28"/>
          <w:highlight w:val="none"/>
        </w:rPr>
      </w:pPr>
    </w:p>
    <w:p>
      <w:pPr>
        <w:jc w:val="center"/>
        <w:rPr>
          <w:rFonts w:ascii="宋体" w:hAnsi="宋体" w:cs="宋体"/>
          <w:sz w:val="28"/>
          <w:szCs w:val="28"/>
          <w:highlight w:val="none"/>
        </w:rPr>
      </w:pPr>
    </w:p>
    <w:p>
      <w:pPr>
        <w:pStyle w:val="3"/>
        <w:rPr>
          <w:highlight w:val="none"/>
        </w:rPr>
      </w:pPr>
    </w:p>
    <w:p>
      <w:pPr>
        <w:jc w:val="center"/>
        <w:rPr>
          <w:rFonts w:ascii="宋体" w:hAnsi="宋体" w:cs="宋体"/>
          <w:sz w:val="28"/>
          <w:szCs w:val="28"/>
          <w:highlight w:val="none"/>
        </w:rPr>
      </w:pPr>
      <w:r>
        <w:rPr>
          <w:rFonts w:hint="eastAsia" w:ascii="宋体" w:hAnsi="宋体" w:cs="宋体"/>
          <w:sz w:val="28"/>
          <w:szCs w:val="28"/>
          <w:highlight w:val="none"/>
        </w:rPr>
        <w:t>目    录</w:t>
      </w:r>
    </w:p>
    <w:p>
      <w:pPr>
        <w:pStyle w:val="42"/>
        <w:tabs>
          <w:tab w:val="right" w:leader="dot" w:pos="9040"/>
        </w:tabs>
        <w:rPr>
          <w:rFonts w:hint="eastAsia" w:ascii="宋体" w:hAnsi="宋体" w:eastAsia="宋体" w:cs="宋体"/>
          <w:sz w:val="28"/>
          <w:szCs w:val="28"/>
          <w:highlight w:val="none"/>
          <w:lang w:val="en-US" w:eastAsia="zh-CN"/>
        </w:rPr>
      </w:pPr>
      <w:r>
        <w:rPr>
          <w:rFonts w:hint="eastAsia" w:ascii="宋体" w:hAnsi="宋体" w:cs="宋体"/>
          <w:sz w:val="28"/>
          <w:szCs w:val="28"/>
          <w:highlight w:val="none"/>
        </w:rPr>
        <w:t>第</w:t>
      </w:r>
      <w:r>
        <w:rPr>
          <w:rFonts w:hint="eastAsia" w:ascii="宋体" w:hAnsi="宋体" w:cs="宋体"/>
          <w:sz w:val="28"/>
          <w:szCs w:val="28"/>
          <w:highlight w:val="none"/>
        </w:rPr>
        <w:fldChar w:fldCharType="begin"/>
      </w:r>
      <w:r>
        <w:rPr>
          <w:rFonts w:hint="eastAsia" w:ascii="宋体" w:hAnsi="宋体" w:cs="宋体"/>
          <w:sz w:val="28"/>
          <w:szCs w:val="28"/>
          <w:highlight w:val="none"/>
        </w:rPr>
        <w:instrText xml:space="preserve"> HYPERLINK \l _Toc14824_WPSOffice_Level1 </w:instrText>
      </w:r>
      <w:r>
        <w:rPr>
          <w:rFonts w:hint="eastAsia" w:ascii="宋体" w:hAnsi="宋体" w:cs="宋体"/>
          <w:sz w:val="28"/>
          <w:szCs w:val="28"/>
          <w:highlight w:val="none"/>
        </w:rPr>
        <w:fldChar w:fldCharType="separate"/>
      </w:r>
      <w:r>
        <w:rPr>
          <w:rFonts w:hint="eastAsia" w:ascii="宋体" w:hAnsi="宋体" w:cs="宋体"/>
          <w:sz w:val="28"/>
          <w:szCs w:val="28"/>
          <w:highlight w:val="none"/>
        </w:rPr>
        <w:t>一章、询价公告</w:t>
      </w:r>
      <w:r>
        <w:rPr>
          <w:rFonts w:hint="eastAsia" w:ascii="宋体" w:hAnsi="宋体" w:cs="宋体"/>
          <w:sz w:val="28"/>
          <w:szCs w:val="28"/>
          <w:highlight w:val="none"/>
        </w:rPr>
        <w:tab/>
      </w:r>
      <w:r>
        <w:rPr>
          <w:rFonts w:hint="eastAsia" w:ascii="宋体" w:hAnsi="宋体" w:cs="宋体"/>
          <w:sz w:val="28"/>
          <w:szCs w:val="28"/>
          <w:highlight w:val="none"/>
        </w:rPr>
        <w:fldChar w:fldCharType="end"/>
      </w:r>
      <w:r>
        <w:rPr>
          <w:rFonts w:hint="eastAsia" w:ascii="宋体" w:hAnsi="宋体" w:cs="宋体"/>
          <w:sz w:val="28"/>
          <w:szCs w:val="28"/>
          <w:highlight w:val="none"/>
          <w:lang w:val="en-US" w:eastAsia="zh-CN"/>
        </w:rPr>
        <w:t>1</w:t>
      </w:r>
    </w:p>
    <w:p>
      <w:pPr>
        <w:pStyle w:val="42"/>
        <w:tabs>
          <w:tab w:val="right" w:leader="dot" w:pos="9040"/>
        </w:tabs>
        <w:rPr>
          <w:rFonts w:hint="eastAsia" w:ascii="宋体" w:hAnsi="宋体" w:eastAsia="宋体" w:cs="宋体"/>
          <w:sz w:val="28"/>
          <w:szCs w:val="28"/>
          <w:highlight w:val="none"/>
          <w:lang w:val="en-US" w:eastAsia="zh-CN"/>
        </w:rPr>
      </w:pPr>
      <w:r>
        <w:rPr>
          <w:rFonts w:hint="eastAsia" w:ascii="宋体" w:hAnsi="宋体" w:cs="宋体"/>
          <w:sz w:val="28"/>
          <w:szCs w:val="28"/>
          <w:highlight w:val="none"/>
        </w:rPr>
        <w:t>第</w:t>
      </w:r>
      <w:r>
        <w:rPr>
          <w:rFonts w:hint="eastAsia" w:ascii="宋体" w:hAnsi="宋体" w:cs="宋体"/>
          <w:sz w:val="28"/>
          <w:szCs w:val="28"/>
          <w:highlight w:val="none"/>
        </w:rPr>
        <w:fldChar w:fldCharType="begin"/>
      </w:r>
      <w:r>
        <w:rPr>
          <w:rFonts w:hint="eastAsia" w:ascii="宋体" w:hAnsi="宋体" w:cs="宋体"/>
          <w:sz w:val="28"/>
          <w:szCs w:val="28"/>
          <w:highlight w:val="none"/>
        </w:rPr>
        <w:instrText xml:space="preserve"> HYPERLINK \l _Toc25245_WPSOffice_Level1 </w:instrText>
      </w:r>
      <w:r>
        <w:rPr>
          <w:rFonts w:hint="eastAsia" w:ascii="宋体" w:hAnsi="宋体" w:cs="宋体"/>
          <w:sz w:val="28"/>
          <w:szCs w:val="28"/>
          <w:highlight w:val="none"/>
        </w:rPr>
        <w:fldChar w:fldCharType="separate"/>
      </w:r>
      <w:r>
        <w:rPr>
          <w:rFonts w:hint="eastAsia" w:ascii="宋体" w:hAnsi="宋体" w:cs="宋体"/>
          <w:sz w:val="28"/>
          <w:szCs w:val="28"/>
          <w:highlight w:val="none"/>
        </w:rPr>
        <w:t>二章、报价响应须知</w:t>
      </w:r>
      <w:r>
        <w:rPr>
          <w:rFonts w:hint="eastAsia" w:ascii="宋体" w:hAnsi="宋体" w:cs="宋体"/>
          <w:sz w:val="28"/>
          <w:szCs w:val="28"/>
          <w:highlight w:val="none"/>
        </w:rPr>
        <w:tab/>
      </w:r>
      <w:r>
        <w:rPr>
          <w:rFonts w:hint="eastAsia" w:ascii="宋体" w:hAnsi="宋体" w:cs="宋体"/>
          <w:sz w:val="28"/>
          <w:szCs w:val="28"/>
          <w:highlight w:val="none"/>
        </w:rPr>
        <w:fldChar w:fldCharType="end"/>
      </w:r>
      <w:r>
        <w:rPr>
          <w:rFonts w:hint="eastAsia" w:ascii="宋体" w:hAnsi="宋体" w:cs="宋体"/>
          <w:sz w:val="28"/>
          <w:szCs w:val="28"/>
          <w:highlight w:val="none"/>
          <w:lang w:val="en-US" w:eastAsia="zh-CN"/>
        </w:rPr>
        <w:t>3</w:t>
      </w:r>
    </w:p>
    <w:p>
      <w:pPr>
        <w:pStyle w:val="42"/>
        <w:tabs>
          <w:tab w:val="right" w:leader="dot" w:pos="9040"/>
        </w:tabs>
        <w:rPr>
          <w:rFonts w:hint="eastAsia" w:ascii="宋体" w:hAnsi="宋体" w:eastAsia="宋体" w:cs="宋体"/>
          <w:sz w:val="28"/>
          <w:szCs w:val="28"/>
          <w:highlight w:val="none"/>
          <w:lang w:val="en-US" w:eastAsia="zh-CN"/>
        </w:rPr>
      </w:pPr>
      <w:r>
        <w:rPr>
          <w:rFonts w:hint="eastAsia" w:ascii="宋体" w:hAnsi="宋体" w:cs="宋体"/>
          <w:sz w:val="28"/>
          <w:szCs w:val="28"/>
          <w:highlight w:val="none"/>
        </w:rPr>
        <w:t>第三章</w:t>
      </w:r>
      <w:r>
        <w:rPr>
          <w:rFonts w:hint="eastAsia" w:ascii="宋体" w:hAnsi="宋体" w:cs="宋体"/>
          <w:sz w:val="28"/>
          <w:szCs w:val="28"/>
          <w:highlight w:val="none"/>
        </w:rPr>
        <w:fldChar w:fldCharType="begin"/>
      </w:r>
      <w:r>
        <w:rPr>
          <w:rFonts w:hint="eastAsia" w:ascii="宋体" w:hAnsi="宋体" w:cs="宋体"/>
          <w:sz w:val="28"/>
          <w:szCs w:val="28"/>
          <w:highlight w:val="none"/>
        </w:rPr>
        <w:instrText xml:space="preserve"> HYPERLINK \l _Toc8300_WPSOffice_Level1 </w:instrText>
      </w:r>
      <w:r>
        <w:rPr>
          <w:rFonts w:hint="eastAsia" w:ascii="宋体" w:hAnsi="宋体" w:cs="宋体"/>
          <w:sz w:val="28"/>
          <w:szCs w:val="28"/>
          <w:highlight w:val="none"/>
        </w:rPr>
        <w:fldChar w:fldCharType="separate"/>
      </w:r>
      <w:r>
        <w:rPr>
          <w:rFonts w:hint="eastAsia" w:ascii="宋体" w:hAnsi="宋体" w:cs="宋体"/>
          <w:sz w:val="28"/>
          <w:szCs w:val="28"/>
          <w:highlight w:val="none"/>
        </w:rPr>
        <w:t>、采购合同</w:t>
      </w:r>
      <w:r>
        <w:rPr>
          <w:rFonts w:hint="eastAsia" w:ascii="宋体" w:hAnsi="宋体" w:cs="宋体"/>
          <w:sz w:val="28"/>
          <w:szCs w:val="28"/>
          <w:highlight w:val="none"/>
        </w:rPr>
        <w:tab/>
      </w:r>
      <w:r>
        <w:rPr>
          <w:rFonts w:hint="eastAsia" w:ascii="宋体" w:hAnsi="宋体" w:cs="宋体"/>
          <w:sz w:val="28"/>
          <w:szCs w:val="28"/>
          <w:highlight w:val="none"/>
        </w:rPr>
        <w:fldChar w:fldCharType="end"/>
      </w:r>
      <w:r>
        <w:rPr>
          <w:rFonts w:hint="eastAsia" w:ascii="宋体" w:hAnsi="宋体" w:cs="宋体"/>
          <w:sz w:val="28"/>
          <w:szCs w:val="28"/>
          <w:highlight w:val="none"/>
          <w:lang w:val="en-US" w:eastAsia="zh-CN"/>
        </w:rPr>
        <w:t>9</w:t>
      </w:r>
    </w:p>
    <w:p>
      <w:pPr>
        <w:pStyle w:val="42"/>
        <w:tabs>
          <w:tab w:val="right" w:leader="dot" w:pos="9040"/>
        </w:tabs>
        <w:rPr>
          <w:rFonts w:hint="default" w:ascii="宋体" w:hAnsi="宋体" w:eastAsia="宋体" w:cs="宋体"/>
          <w:sz w:val="28"/>
          <w:szCs w:val="28"/>
          <w:highlight w:val="none"/>
          <w:lang w:val="en-US" w:eastAsia="zh-CN"/>
        </w:rPr>
      </w:pPr>
      <w:r>
        <w:rPr>
          <w:rFonts w:hint="eastAsia" w:ascii="宋体" w:hAnsi="宋体" w:cs="宋体"/>
          <w:sz w:val="28"/>
          <w:szCs w:val="28"/>
          <w:highlight w:val="none"/>
        </w:rPr>
        <w:t>第四章</w:t>
      </w:r>
      <w:r>
        <w:rPr>
          <w:rFonts w:hint="eastAsia" w:ascii="宋体" w:hAnsi="宋体" w:cs="宋体"/>
          <w:sz w:val="28"/>
          <w:szCs w:val="28"/>
          <w:highlight w:val="none"/>
        </w:rPr>
        <w:fldChar w:fldCharType="begin"/>
      </w:r>
      <w:r>
        <w:rPr>
          <w:rFonts w:hint="eastAsia" w:ascii="宋体" w:hAnsi="宋体" w:cs="宋体"/>
          <w:sz w:val="28"/>
          <w:szCs w:val="28"/>
          <w:highlight w:val="none"/>
        </w:rPr>
        <w:instrText xml:space="preserve"> HYPERLINK \l _Toc16484_WPSOffice_Level1 </w:instrText>
      </w:r>
      <w:r>
        <w:rPr>
          <w:rFonts w:hint="eastAsia" w:ascii="宋体" w:hAnsi="宋体" w:cs="宋体"/>
          <w:sz w:val="28"/>
          <w:szCs w:val="28"/>
          <w:highlight w:val="none"/>
        </w:rPr>
        <w:fldChar w:fldCharType="separate"/>
      </w:r>
      <w:r>
        <w:rPr>
          <w:rFonts w:hint="eastAsia" w:ascii="宋体" w:hAnsi="宋体" w:cs="宋体"/>
          <w:sz w:val="28"/>
          <w:szCs w:val="28"/>
          <w:highlight w:val="none"/>
        </w:rPr>
        <w:t>、采购需求</w:t>
      </w:r>
      <w:r>
        <w:rPr>
          <w:rFonts w:hint="eastAsia" w:ascii="宋体" w:hAnsi="宋体" w:cs="宋体"/>
          <w:sz w:val="28"/>
          <w:szCs w:val="28"/>
          <w:highlight w:val="none"/>
        </w:rPr>
        <w:tab/>
      </w:r>
      <w:r>
        <w:rPr>
          <w:rFonts w:hint="eastAsia" w:ascii="宋体" w:hAnsi="宋体" w:cs="宋体"/>
          <w:sz w:val="28"/>
          <w:szCs w:val="28"/>
          <w:highlight w:val="none"/>
        </w:rPr>
        <w:fldChar w:fldCharType="end"/>
      </w:r>
      <w:r>
        <w:rPr>
          <w:rFonts w:hint="eastAsia" w:ascii="宋体" w:hAnsi="宋体" w:cs="宋体"/>
          <w:sz w:val="28"/>
          <w:szCs w:val="28"/>
          <w:highlight w:val="none"/>
          <w:lang w:val="en-US" w:eastAsia="zh-CN"/>
        </w:rPr>
        <w:t>10</w:t>
      </w:r>
    </w:p>
    <w:p>
      <w:pPr>
        <w:pStyle w:val="42"/>
        <w:tabs>
          <w:tab w:val="right" w:leader="dot" w:pos="9040"/>
        </w:tabs>
        <w:rPr>
          <w:rFonts w:hint="default" w:eastAsia="宋体"/>
          <w:highlight w:val="none"/>
          <w:lang w:val="en-US" w:eastAsia="zh-CN"/>
        </w:rPr>
      </w:pPr>
      <w:r>
        <w:rPr>
          <w:rFonts w:hint="eastAsia" w:ascii="宋体" w:hAnsi="宋体" w:cs="宋体"/>
          <w:sz w:val="28"/>
          <w:szCs w:val="28"/>
          <w:highlight w:val="none"/>
        </w:rPr>
        <w:t>第</w:t>
      </w:r>
      <w:r>
        <w:rPr>
          <w:rFonts w:hint="eastAsia" w:ascii="宋体" w:hAnsi="宋体" w:cs="宋体"/>
          <w:sz w:val="28"/>
          <w:szCs w:val="28"/>
          <w:highlight w:val="none"/>
        </w:rPr>
        <w:fldChar w:fldCharType="begin"/>
      </w:r>
      <w:r>
        <w:rPr>
          <w:rFonts w:hint="eastAsia" w:ascii="宋体" w:hAnsi="宋体" w:cs="宋体"/>
          <w:sz w:val="28"/>
          <w:szCs w:val="28"/>
          <w:highlight w:val="none"/>
        </w:rPr>
        <w:instrText xml:space="preserve"> HYPERLINK \l _Toc4288_WPSOffice_Level1 </w:instrText>
      </w:r>
      <w:r>
        <w:rPr>
          <w:rFonts w:hint="eastAsia" w:ascii="宋体" w:hAnsi="宋体" w:cs="宋体"/>
          <w:sz w:val="28"/>
          <w:szCs w:val="28"/>
          <w:highlight w:val="none"/>
        </w:rPr>
        <w:fldChar w:fldCharType="separate"/>
      </w:r>
      <w:r>
        <w:rPr>
          <w:rFonts w:hint="eastAsia" w:ascii="宋体" w:hAnsi="宋体" w:cs="宋体"/>
          <w:sz w:val="28"/>
          <w:szCs w:val="28"/>
          <w:highlight w:val="none"/>
        </w:rPr>
        <w:t>五章、响应文件格式</w:t>
      </w:r>
      <w:r>
        <w:rPr>
          <w:rFonts w:hint="eastAsia" w:ascii="宋体" w:hAnsi="宋体" w:cs="宋体"/>
          <w:sz w:val="28"/>
          <w:szCs w:val="28"/>
          <w:highlight w:val="none"/>
        </w:rPr>
        <w:tab/>
      </w:r>
      <w:r>
        <w:rPr>
          <w:rFonts w:hint="eastAsia" w:ascii="宋体" w:hAnsi="宋体" w:cs="宋体"/>
          <w:sz w:val="28"/>
          <w:szCs w:val="28"/>
          <w:highlight w:val="none"/>
        </w:rPr>
        <w:fldChar w:fldCharType="end"/>
      </w:r>
      <w:r>
        <w:rPr>
          <w:rFonts w:hint="eastAsia" w:ascii="宋体" w:hAnsi="宋体" w:cs="宋体"/>
          <w:sz w:val="28"/>
          <w:szCs w:val="28"/>
          <w:highlight w:val="none"/>
          <w:lang w:val="en-US" w:eastAsia="zh-CN"/>
        </w:rPr>
        <w:t>11</w:t>
      </w:r>
    </w:p>
    <w:bookmarkEnd w:id="0"/>
    <w:p>
      <w:pPr>
        <w:tabs>
          <w:tab w:val="left" w:pos="420"/>
        </w:tabs>
        <w:adjustRightInd w:val="0"/>
        <w:snapToGrid w:val="0"/>
        <w:spacing w:line="560" w:lineRule="exact"/>
        <w:ind w:left="398"/>
        <w:jc w:val="center"/>
        <w:rPr>
          <w:rFonts w:hint="eastAsia" w:ascii="宋体" w:hAnsi="宋体" w:cs="宋体"/>
          <w:b/>
          <w:bCs/>
          <w:kern w:val="0"/>
          <w:sz w:val="30"/>
          <w:szCs w:val="30"/>
          <w:highlight w:val="none"/>
        </w:rPr>
        <w:sectPr>
          <w:footerReference r:id="rId5" w:type="default"/>
          <w:pgSz w:w="11906" w:h="16838"/>
          <w:pgMar w:top="1134" w:right="1449" w:bottom="1134" w:left="1417" w:header="567" w:footer="992" w:gutter="0"/>
          <w:pgNumType w:start="1"/>
          <w:cols w:space="720" w:num="1"/>
          <w:docGrid w:type="lines" w:linePitch="312" w:charSpace="0"/>
        </w:sectPr>
      </w:pPr>
      <w:bookmarkStart w:id="3" w:name="_Toc14824_WPSOffice_Level1"/>
    </w:p>
    <w:p>
      <w:pPr>
        <w:tabs>
          <w:tab w:val="left" w:pos="420"/>
        </w:tabs>
        <w:adjustRightInd w:val="0"/>
        <w:snapToGrid w:val="0"/>
        <w:spacing w:line="560" w:lineRule="exact"/>
        <w:ind w:left="398"/>
        <w:jc w:val="center"/>
        <w:outlineLvl w:val="0"/>
        <w:rPr>
          <w:rFonts w:ascii="宋体" w:hAnsi="宋体" w:cs="宋体"/>
          <w:sz w:val="24"/>
          <w:szCs w:val="24"/>
          <w:highlight w:val="none"/>
          <w:shd w:val="clear" w:color="auto" w:fill="FFFFFF"/>
        </w:rPr>
      </w:pPr>
      <w:r>
        <w:rPr>
          <w:rFonts w:hint="eastAsia" w:ascii="宋体" w:hAnsi="宋体" w:cs="宋体"/>
          <w:b/>
          <w:bCs/>
          <w:kern w:val="0"/>
          <w:sz w:val="30"/>
          <w:szCs w:val="30"/>
          <w:highlight w:val="none"/>
        </w:rPr>
        <w:t>第一章</w:t>
      </w:r>
      <w:r>
        <w:rPr>
          <w:rFonts w:hint="eastAsia" w:ascii="宋体" w:hAnsi="宋体" w:cs="宋体"/>
          <w:b/>
          <w:bCs/>
          <w:kern w:val="0"/>
          <w:sz w:val="30"/>
          <w:szCs w:val="30"/>
          <w:highlight w:val="none"/>
          <w:lang w:val="en-US" w:eastAsia="zh-CN"/>
        </w:rPr>
        <w:t xml:space="preserve"> </w:t>
      </w:r>
      <w:r>
        <w:rPr>
          <w:rFonts w:hint="eastAsia" w:ascii="宋体" w:hAnsi="宋体" w:cs="宋体"/>
          <w:b/>
          <w:bCs/>
          <w:kern w:val="0"/>
          <w:sz w:val="30"/>
          <w:szCs w:val="30"/>
          <w:highlight w:val="none"/>
        </w:rPr>
        <w:t xml:space="preserve"> 询价公告</w:t>
      </w:r>
      <w:bookmarkEnd w:id="3"/>
    </w:p>
    <w:p>
      <w:pPr>
        <w:pStyle w:val="19"/>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360" w:lineRule="auto"/>
        <w:ind w:firstLine="420" w:firstLineChars="200"/>
        <w:textAlignment w:val="auto"/>
        <w:rPr>
          <w:rFonts w:ascii="宋体" w:hAnsi="宋体" w:cs="宋体"/>
          <w:sz w:val="21"/>
          <w:szCs w:val="21"/>
          <w:highlight w:val="none"/>
          <w:shd w:val="clear" w:color="auto" w:fill="FFFFFF"/>
        </w:rPr>
      </w:pPr>
      <w:r>
        <w:rPr>
          <w:rFonts w:hint="eastAsia" w:ascii="宋体" w:hAnsi="宋体" w:cs="宋体"/>
          <w:kern w:val="2"/>
          <w:sz w:val="21"/>
          <w:szCs w:val="21"/>
          <w:highlight w:val="none"/>
          <w:u w:val="single"/>
        </w:rPr>
        <w:t>安徽大别山工程咨询有限公司</w:t>
      </w:r>
      <w:r>
        <w:rPr>
          <w:rFonts w:hint="eastAsia" w:ascii="宋体" w:hAnsi="宋体" w:cs="宋体"/>
          <w:kern w:val="2"/>
          <w:sz w:val="21"/>
          <w:szCs w:val="21"/>
          <w:highlight w:val="none"/>
        </w:rPr>
        <w:t>受</w:t>
      </w:r>
      <w:r>
        <w:rPr>
          <w:rFonts w:hint="eastAsia" w:ascii="宋体" w:hAnsi="宋体" w:cs="宋体"/>
          <w:kern w:val="2"/>
          <w:sz w:val="21"/>
          <w:szCs w:val="21"/>
          <w:highlight w:val="none"/>
          <w:u w:val="single"/>
        </w:rPr>
        <w:t>霍山职业学校</w:t>
      </w:r>
      <w:r>
        <w:rPr>
          <w:rFonts w:hint="eastAsia" w:ascii="宋体" w:hAnsi="宋体" w:cs="宋体"/>
          <w:kern w:val="2"/>
          <w:sz w:val="21"/>
          <w:szCs w:val="21"/>
          <w:highlight w:val="none"/>
        </w:rPr>
        <w:t>委托，代理</w:t>
      </w:r>
      <w:r>
        <w:rPr>
          <w:rFonts w:hint="eastAsia" w:ascii="宋体" w:hAnsi="宋体" w:cs="宋体"/>
          <w:kern w:val="2"/>
          <w:sz w:val="21"/>
          <w:szCs w:val="21"/>
          <w:highlight w:val="none"/>
          <w:u w:val="single"/>
        </w:rPr>
        <w:t xml:space="preserve"> </w:t>
      </w:r>
      <w:r>
        <w:rPr>
          <w:rFonts w:hint="eastAsia" w:ascii="宋体" w:hAnsi="宋体" w:cs="宋体"/>
          <w:kern w:val="2"/>
          <w:sz w:val="21"/>
          <w:szCs w:val="21"/>
          <w:highlight w:val="none"/>
          <w:u w:val="single"/>
          <w:lang w:eastAsia="zh-CN"/>
        </w:rPr>
        <w:t>霍山职业学校学生浴室太阳能管道系统维修更换</w:t>
      </w:r>
      <w:r>
        <w:rPr>
          <w:rFonts w:hint="eastAsia" w:ascii="宋体" w:hAnsi="宋体" w:cs="宋体"/>
          <w:kern w:val="2"/>
          <w:sz w:val="21"/>
          <w:szCs w:val="21"/>
          <w:highlight w:val="none"/>
          <w:u w:val="single"/>
        </w:rPr>
        <w:t xml:space="preserve"> </w:t>
      </w:r>
      <w:r>
        <w:rPr>
          <w:rFonts w:hint="eastAsia" w:ascii="宋体" w:hAnsi="宋体" w:cs="宋体"/>
          <w:kern w:val="2"/>
          <w:sz w:val="21"/>
          <w:szCs w:val="21"/>
          <w:highlight w:val="none"/>
          <w:u w:val="none"/>
          <w:lang w:val="en-US" w:eastAsia="zh-CN"/>
        </w:rPr>
        <w:t>项目</w:t>
      </w:r>
      <w:r>
        <w:rPr>
          <w:rFonts w:hint="eastAsia" w:ascii="宋体" w:hAnsi="宋体" w:cs="宋体"/>
          <w:kern w:val="2"/>
          <w:sz w:val="21"/>
          <w:szCs w:val="21"/>
          <w:highlight w:val="none"/>
        </w:rPr>
        <w:t>，根据《安徽省政府集中采购目录及标准(2024年版)》的通知，本项目为限额以下采购项目，现采用</w:t>
      </w:r>
      <w:r>
        <w:rPr>
          <w:rFonts w:hint="eastAsia" w:ascii="宋体" w:hAnsi="宋体" w:cs="宋体"/>
          <w:kern w:val="2"/>
          <w:sz w:val="21"/>
          <w:szCs w:val="21"/>
          <w:highlight w:val="none"/>
          <w:u w:val="single"/>
        </w:rPr>
        <w:t>询价</w:t>
      </w:r>
      <w:r>
        <w:rPr>
          <w:rFonts w:hint="eastAsia" w:ascii="宋体" w:hAnsi="宋体" w:cs="宋体"/>
          <w:kern w:val="2"/>
          <w:sz w:val="21"/>
          <w:szCs w:val="21"/>
          <w:highlight w:val="none"/>
        </w:rPr>
        <w:t>方式采购，欢迎符合条件的国内的供应商参加。</w:t>
      </w:r>
    </w:p>
    <w:p>
      <w:pPr>
        <w:pStyle w:val="19"/>
        <w:widowControl/>
        <w:shd w:val="clear" w:color="auto" w:fill="FFFFFF"/>
        <w:spacing w:before="0" w:beforeAutospacing="0" w:after="0" w:afterAutospacing="0" w:line="360" w:lineRule="auto"/>
        <w:ind w:firstLine="422" w:firstLineChars="200"/>
        <w:rPr>
          <w:rFonts w:ascii="宋体" w:hAnsi="宋体" w:cs="宋体"/>
          <w:sz w:val="21"/>
          <w:szCs w:val="21"/>
          <w:highlight w:val="none"/>
        </w:rPr>
      </w:pPr>
      <w:r>
        <w:rPr>
          <w:rFonts w:hint="eastAsia" w:ascii="宋体" w:hAnsi="宋体" w:cs="宋体"/>
          <w:b/>
          <w:sz w:val="21"/>
          <w:szCs w:val="21"/>
          <w:highlight w:val="none"/>
          <w:shd w:val="clear" w:color="auto" w:fill="FFFFFF"/>
        </w:rPr>
        <w:t>一、采购项目名称及内容</w:t>
      </w:r>
    </w:p>
    <w:p>
      <w:pPr>
        <w:pStyle w:val="19"/>
        <w:widowControl/>
        <w:shd w:val="clear" w:color="auto" w:fill="FFFFFF"/>
        <w:spacing w:before="0" w:beforeAutospacing="0" w:after="0" w:afterAutospacing="0" w:line="360" w:lineRule="auto"/>
        <w:ind w:firstLine="420" w:firstLineChars="200"/>
        <w:rPr>
          <w:rFonts w:hint="eastAsia" w:ascii="宋体" w:hAnsi="宋体" w:eastAsia="宋体" w:cs="宋体"/>
          <w:sz w:val="21"/>
          <w:szCs w:val="21"/>
          <w:highlight w:val="none"/>
          <w:shd w:val="clear" w:color="auto" w:fill="FFFFFF"/>
          <w:lang w:eastAsia="zh-CN"/>
        </w:rPr>
      </w:pPr>
      <w:r>
        <w:rPr>
          <w:rFonts w:hint="eastAsia" w:ascii="宋体" w:hAnsi="宋体" w:cs="宋体"/>
          <w:sz w:val="21"/>
          <w:szCs w:val="21"/>
          <w:highlight w:val="none"/>
          <w:shd w:val="clear" w:color="auto" w:fill="FFFFFF"/>
        </w:rPr>
        <w:t>1、项目名称：</w:t>
      </w:r>
      <w:r>
        <w:rPr>
          <w:rFonts w:hint="eastAsia" w:ascii="宋体" w:hAnsi="宋体" w:cs="宋体"/>
          <w:sz w:val="21"/>
          <w:szCs w:val="21"/>
          <w:highlight w:val="none"/>
          <w:shd w:val="clear" w:color="auto" w:fill="FFFFFF"/>
          <w:lang w:eastAsia="zh-CN"/>
        </w:rPr>
        <w:t>霍山职业学校学生浴室太阳能管道系统维修更换</w:t>
      </w:r>
    </w:p>
    <w:p>
      <w:pPr>
        <w:pStyle w:val="19"/>
        <w:widowControl/>
        <w:shd w:val="clear" w:color="auto" w:fill="FFFFFF"/>
        <w:spacing w:before="0" w:beforeAutospacing="0" w:after="0" w:afterAutospacing="0" w:line="360" w:lineRule="auto"/>
        <w:ind w:firstLine="420" w:firstLineChars="200"/>
        <w:rPr>
          <w:rFonts w:hint="default" w:ascii="宋体" w:hAnsi="宋体" w:eastAsia="宋体" w:cs="宋体"/>
          <w:sz w:val="21"/>
          <w:szCs w:val="21"/>
          <w:highlight w:val="none"/>
          <w:shd w:val="clear" w:color="auto" w:fill="FFFFFF"/>
          <w:lang w:val="en-US" w:eastAsia="zh-CN"/>
        </w:rPr>
      </w:pPr>
      <w:r>
        <w:rPr>
          <w:rFonts w:hint="eastAsia" w:ascii="宋体" w:hAnsi="宋体" w:cs="宋体"/>
          <w:sz w:val="21"/>
          <w:szCs w:val="21"/>
          <w:highlight w:val="none"/>
          <w:shd w:val="clear" w:color="auto" w:fill="FFFFFF"/>
        </w:rPr>
        <w:t>2、项目编号：DBSCG-202</w:t>
      </w:r>
      <w:r>
        <w:rPr>
          <w:rFonts w:hint="eastAsia" w:ascii="宋体" w:hAnsi="宋体" w:cs="宋体"/>
          <w:sz w:val="21"/>
          <w:szCs w:val="21"/>
          <w:highlight w:val="none"/>
          <w:shd w:val="clear" w:color="auto" w:fill="FFFFFF"/>
          <w:lang w:val="en-US" w:eastAsia="zh-CN"/>
        </w:rPr>
        <w:t>4</w:t>
      </w:r>
      <w:r>
        <w:rPr>
          <w:rFonts w:hint="eastAsia" w:ascii="宋体" w:hAnsi="宋体" w:cs="宋体"/>
          <w:sz w:val="21"/>
          <w:szCs w:val="21"/>
          <w:highlight w:val="none"/>
          <w:shd w:val="clear" w:color="auto" w:fill="FFFFFF"/>
        </w:rPr>
        <w:t>-</w:t>
      </w:r>
      <w:r>
        <w:rPr>
          <w:rFonts w:hint="eastAsia" w:ascii="宋体" w:hAnsi="宋体" w:cs="宋体"/>
          <w:sz w:val="21"/>
          <w:szCs w:val="21"/>
          <w:highlight w:val="none"/>
          <w:shd w:val="clear" w:color="auto" w:fill="FFFFFF"/>
          <w:lang w:val="en-US" w:eastAsia="zh-CN"/>
        </w:rPr>
        <w:t>022</w:t>
      </w:r>
    </w:p>
    <w:p>
      <w:pPr>
        <w:pStyle w:val="19"/>
        <w:widowControl/>
        <w:shd w:val="clear" w:color="auto" w:fill="FFFFFF"/>
        <w:spacing w:before="0" w:beforeAutospacing="0" w:after="0" w:afterAutospacing="0" w:line="360" w:lineRule="auto"/>
        <w:ind w:firstLine="420" w:firstLineChars="200"/>
        <w:rPr>
          <w:rFonts w:ascii="宋体" w:hAnsi="宋体" w:cs="宋体"/>
          <w:sz w:val="21"/>
          <w:szCs w:val="21"/>
          <w:highlight w:val="none"/>
        </w:rPr>
      </w:pPr>
      <w:r>
        <w:rPr>
          <w:rFonts w:hint="eastAsia" w:ascii="宋体" w:hAnsi="宋体" w:cs="宋体"/>
          <w:sz w:val="21"/>
          <w:szCs w:val="21"/>
          <w:highlight w:val="none"/>
          <w:shd w:val="clear" w:color="auto" w:fill="FFFFFF"/>
        </w:rPr>
        <w:t>3、项目类型：货物类</w:t>
      </w:r>
    </w:p>
    <w:p>
      <w:pPr>
        <w:pStyle w:val="19"/>
        <w:widowControl/>
        <w:shd w:val="clear" w:color="auto" w:fill="FFFFFF"/>
        <w:spacing w:before="0" w:beforeAutospacing="0" w:after="0" w:afterAutospacing="0" w:line="360" w:lineRule="auto"/>
        <w:ind w:firstLine="420" w:firstLineChars="200"/>
        <w:rPr>
          <w:rFonts w:hint="eastAsia" w:ascii="宋体" w:hAnsi="宋体" w:eastAsia="宋体" w:cs="宋体"/>
          <w:sz w:val="21"/>
          <w:szCs w:val="21"/>
          <w:highlight w:val="none"/>
          <w:shd w:val="clear" w:color="auto" w:fill="FFFFFF"/>
          <w:lang w:eastAsia="zh-CN"/>
        </w:rPr>
      </w:pPr>
      <w:r>
        <w:rPr>
          <w:rFonts w:hint="eastAsia" w:ascii="宋体" w:hAnsi="宋体" w:cs="宋体"/>
          <w:sz w:val="21"/>
          <w:szCs w:val="21"/>
          <w:highlight w:val="none"/>
          <w:shd w:val="clear" w:color="auto" w:fill="FFFFFF"/>
        </w:rPr>
        <w:t>4、采购单位：</w:t>
      </w:r>
      <w:r>
        <w:rPr>
          <w:rFonts w:hint="eastAsia" w:ascii="宋体" w:hAnsi="宋体" w:cs="宋体"/>
          <w:sz w:val="21"/>
          <w:szCs w:val="21"/>
          <w:highlight w:val="none"/>
          <w:shd w:val="clear" w:color="auto" w:fill="FFFFFF"/>
          <w:lang w:eastAsia="zh-CN"/>
        </w:rPr>
        <w:t>霍山职业学校</w:t>
      </w:r>
    </w:p>
    <w:p>
      <w:pPr>
        <w:pStyle w:val="19"/>
        <w:widowControl/>
        <w:shd w:val="clear" w:color="auto" w:fill="FFFFFF"/>
        <w:spacing w:before="0" w:beforeAutospacing="0" w:after="0" w:afterAutospacing="0" w:line="360" w:lineRule="auto"/>
        <w:ind w:firstLine="420" w:firstLineChars="200"/>
        <w:rPr>
          <w:rFonts w:ascii="宋体" w:hAnsi="宋体" w:cs="宋体"/>
          <w:sz w:val="21"/>
          <w:szCs w:val="21"/>
          <w:highlight w:val="none"/>
        </w:rPr>
      </w:pPr>
      <w:r>
        <w:rPr>
          <w:rFonts w:hint="eastAsia" w:ascii="宋体" w:hAnsi="宋体" w:cs="宋体"/>
          <w:sz w:val="21"/>
          <w:szCs w:val="21"/>
          <w:highlight w:val="none"/>
          <w:shd w:val="clear" w:color="auto" w:fill="FFFFFF"/>
        </w:rPr>
        <w:t>5、资金来源：</w:t>
      </w:r>
      <w:r>
        <w:rPr>
          <w:rFonts w:hint="eastAsia" w:ascii="宋体" w:hAnsi="宋体" w:cs="宋体"/>
          <w:sz w:val="21"/>
          <w:szCs w:val="21"/>
          <w:highlight w:val="none"/>
          <w:shd w:val="clear" w:color="auto" w:fill="FFFFFF"/>
          <w:lang w:val="en-US" w:eastAsia="zh-CN"/>
        </w:rPr>
        <w:t>自有</w:t>
      </w:r>
      <w:r>
        <w:rPr>
          <w:rFonts w:hint="eastAsia" w:ascii="宋体" w:hAnsi="宋体" w:cs="宋体"/>
          <w:sz w:val="21"/>
          <w:szCs w:val="21"/>
          <w:highlight w:val="none"/>
          <w:shd w:val="clear" w:color="auto" w:fill="FFFFFF"/>
        </w:rPr>
        <w:t>资金</w:t>
      </w:r>
    </w:p>
    <w:p>
      <w:pPr>
        <w:pStyle w:val="19"/>
        <w:widowControl/>
        <w:shd w:val="clear" w:color="auto" w:fill="FFFFFF"/>
        <w:spacing w:before="0" w:beforeAutospacing="0" w:after="0" w:afterAutospacing="0" w:line="360" w:lineRule="auto"/>
        <w:ind w:firstLine="420" w:firstLineChars="200"/>
        <w:rPr>
          <w:rFonts w:ascii="宋体" w:hAnsi="宋体" w:cs="宋体"/>
          <w:sz w:val="21"/>
          <w:szCs w:val="21"/>
          <w:highlight w:val="none"/>
          <w:shd w:val="clear" w:color="auto" w:fill="FFFFFF"/>
        </w:rPr>
      </w:pPr>
      <w:r>
        <w:rPr>
          <w:rFonts w:hint="eastAsia" w:ascii="宋体" w:hAnsi="宋体" w:cs="宋体"/>
          <w:sz w:val="21"/>
          <w:szCs w:val="21"/>
          <w:highlight w:val="none"/>
          <w:shd w:val="clear" w:color="auto" w:fill="FFFFFF"/>
        </w:rPr>
        <w:t>6、项目预算：</w:t>
      </w:r>
      <w:r>
        <w:rPr>
          <w:rFonts w:hint="eastAsia" w:ascii="宋体" w:hAnsi="宋体" w:cs="宋体"/>
          <w:sz w:val="21"/>
          <w:szCs w:val="21"/>
          <w:highlight w:val="none"/>
          <w:shd w:val="clear" w:color="auto" w:fill="FFFFFF"/>
          <w:lang w:val="en-US" w:eastAsia="zh-CN"/>
        </w:rPr>
        <w:t>80960.00</w:t>
      </w:r>
      <w:r>
        <w:rPr>
          <w:rFonts w:hint="eastAsia" w:ascii="宋体" w:hAnsi="宋体" w:cs="宋体"/>
          <w:sz w:val="21"/>
          <w:szCs w:val="21"/>
          <w:highlight w:val="none"/>
          <w:shd w:val="clear" w:color="auto" w:fill="FFFFFF"/>
        </w:rPr>
        <w:t>元</w:t>
      </w:r>
    </w:p>
    <w:p>
      <w:pPr>
        <w:pStyle w:val="19"/>
        <w:widowControl/>
        <w:shd w:val="clear" w:color="auto" w:fill="FFFFFF"/>
        <w:spacing w:before="0" w:beforeAutospacing="0" w:after="0" w:afterAutospacing="0" w:line="360" w:lineRule="auto"/>
        <w:ind w:firstLine="420" w:firstLineChars="200"/>
        <w:rPr>
          <w:rFonts w:ascii="宋体" w:hAnsi="宋体" w:cs="宋体"/>
          <w:sz w:val="21"/>
          <w:szCs w:val="21"/>
          <w:highlight w:val="none"/>
          <w:shd w:val="clear" w:color="auto" w:fill="FFFFFF"/>
        </w:rPr>
      </w:pPr>
      <w:r>
        <w:rPr>
          <w:rFonts w:hint="eastAsia" w:ascii="宋体" w:hAnsi="宋体" w:cs="宋体"/>
          <w:sz w:val="21"/>
          <w:szCs w:val="21"/>
          <w:highlight w:val="none"/>
          <w:shd w:val="clear" w:color="auto" w:fill="FFFFFF"/>
        </w:rPr>
        <w:t>7、项目最高限价：</w:t>
      </w:r>
      <w:r>
        <w:rPr>
          <w:rFonts w:hint="eastAsia" w:ascii="宋体" w:hAnsi="宋体" w:cs="宋体"/>
          <w:sz w:val="21"/>
          <w:szCs w:val="21"/>
          <w:highlight w:val="none"/>
          <w:shd w:val="clear" w:color="auto" w:fill="FFFFFF"/>
          <w:lang w:val="en-US" w:eastAsia="zh-CN"/>
        </w:rPr>
        <w:t>80960.00</w:t>
      </w:r>
      <w:r>
        <w:rPr>
          <w:rFonts w:hint="eastAsia" w:ascii="宋体" w:hAnsi="宋体" w:cs="宋体"/>
          <w:sz w:val="21"/>
          <w:szCs w:val="21"/>
          <w:highlight w:val="none"/>
          <w:shd w:val="clear" w:color="auto" w:fill="FFFFFF"/>
        </w:rPr>
        <w:t>元</w:t>
      </w:r>
    </w:p>
    <w:p>
      <w:pPr>
        <w:pStyle w:val="19"/>
        <w:widowControl/>
        <w:shd w:val="clear" w:color="auto" w:fill="FFFFFF"/>
        <w:spacing w:before="0" w:beforeAutospacing="0" w:after="0" w:afterAutospacing="0" w:line="360" w:lineRule="auto"/>
        <w:ind w:firstLine="420" w:firstLineChars="200"/>
        <w:rPr>
          <w:rFonts w:ascii="宋体" w:hAnsi="宋体" w:cs="宋体"/>
          <w:b w:val="0"/>
          <w:bCs w:val="0"/>
          <w:color w:val="auto"/>
          <w:sz w:val="21"/>
          <w:szCs w:val="21"/>
          <w:highlight w:val="none"/>
          <w:shd w:val="clear" w:color="auto" w:fill="FFFFFF"/>
        </w:rPr>
      </w:pPr>
      <w:r>
        <w:rPr>
          <w:rFonts w:hint="eastAsia" w:ascii="宋体" w:hAnsi="宋体" w:cs="宋体"/>
          <w:sz w:val="21"/>
          <w:szCs w:val="21"/>
          <w:highlight w:val="none"/>
          <w:shd w:val="clear" w:color="auto" w:fill="FFFFFF"/>
        </w:rPr>
        <w:t>8、项目</w:t>
      </w:r>
      <w:r>
        <w:rPr>
          <w:rFonts w:hint="eastAsia" w:ascii="宋体" w:hAnsi="宋体"/>
          <w:color w:val="000000"/>
          <w:sz w:val="21"/>
          <w:szCs w:val="21"/>
          <w:highlight w:val="none"/>
        </w:rPr>
        <w:t>供货（服务）期：</w:t>
      </w:r>
      <w:r>
        <w:rPr>
          <w:rFonts w:hint="eastAsia" w:ascii="宋体" w:hAnsi="宋体"/>
          <w:b w:val="0"/>
          <w:bCs w:val="0"/>
          <w:color w:val="auto"/>
          <w:sz w:val="21"/>
          <w:szCs w:val="21"/>
          <w:highlight w:val="none"/>
          <w:lang w:val="en-US" w:eastAsia="zh-CN"/>
        </w:rPr>
        <w:t>合同签订后10天内完成项目。</w:t>
      </w:r>
    </w:p>
    <w:p>
      <w:pPr>
        <w:pStyle w:val="19"/>
        <w:widowControl/>
        <w:shd w:val="clear" w:color="auto" w:fill="FFFFFF"/>
        <w:spacing w:before="0" w:beforeAutospacing="0" w:after="0" w:afterAutospacing="0" w:line="360" w:lineRule="auto"/>
        <w:ind w:firstLine="420" w:firstLineChars="200"/>
        <w:rPr>
          <w:rFonts w:hint="eastAsia" w:ascii="宋体" w:hAnsi="宋体" w:eastAsia="宋体"/>
          <w:color w:val="000000"/>
          <w:sz w:val="21"/>
          <w:szCs w:val="21"/>
          <w:highlight w:val="none"/>
          <w:lang w:eastAsia="zh-CN"/>
        </w:rPr>
      </w:pPr>
      <w:r>
        <w:rPr>
          <w:rFonts w:hint="eastAsia" w:ascii="宋体" w:hAnsi="宋体"/>
          <w:color w:val="000000"/>
          <w:sz w:val="21"/>
          <w:szCs w:val="21"/>
          <w:highlight w:val="none"/>
        </w:rPr>
        <w:t>9、项目概况：</w:t>
      </w:r>
      <w:r>
        <w:rPr>
          <w:rFonts w:hint="eastAsia" w:ascii="宋体" w:hAnsi="宋体"/>
          <w:color w:val="000000"/>
          <w:sz w:val="21"/>
          <w:szCs w:val="21"/>
          <w:highlight w:val="none"/>
          <w:lang w:eastAsia="zh-CN"/>
        </w:rPr>
        <w:t>霍山职业学校学生浴室太阳能系统循环泵、阀门、不锈钢管道等系统更换安装。（详见采购需求）</w:t>
      </w:r>
    </w:p>
    <w:p>
      <w:pPr>
        <w:pStyle w:val="19"/>
        <w:widowControl/>
        <w:shd w:val="clear" w:color="auto" w:fill="FFFFFF"/>
        <w:spacing w:before="0" w:beforeAutospacing="0" w:after="0" w:afterAutospacing="0" w:line="360" w:lineRule="auto"/>
        <w:ind w:firstLine="420" w:firstLineChars="200"/>
        <w:rPr>
          <w:rFonts w:ascii="宋体" w:hAnsi="宋体"/>
          <w:color w:val="000000"/>
          <w:sz w:val="21"/>
          <w:szCs w:val="21"/>
          <w:highlight w:val="none"/>
        </w:rPr>
      </w:pPr>
      <w:r>
        <w:rPr>
          <w:rFonts w:hint="eastAsia" w:ascii="宋体" w:hAnsi="宋体"/>
          <w:color w:val="000000"/>
          <w:sz w:val="21"/>
          <w:szCs w:val="21"/>
          <w:highlight w:val="none"/>
        </w:rPr>
        <w:t>10、本项目不接受联合体。</w:t>
      </w:r>
    </w:p>
    <w:p>
      <w:pPr>
        <w:pStyle w:val="19"/>
        <w:widowControl/>
        <w:shd w:val="clear" w:color="auto" w:fill="FFFFFF"/>
        <w:spacing w:before="0" w:beforeAutospacing="0" w:after="0" w:afterAutospacing="0" w:line="360" w:lineRule="auto"/>
        <w:ind w:firstLine="422" w:firstLineChars="200"/>
        <w:rPr>
          <w:rFonts w:ascii="宋体" w:hAnsi="宋体" w:cs="宋体"/>
          <w:sz w:val="21"/>
          <w:szCs w:val="21"/>
          <w:highlight w:val="none"/>
        </w:rPr>
      </w:pPr>
      <w:r>
        <w:rPr>
          <w:rFonts w:hint="eastAsia" w:ascii="宋体" w:hAnsi="宋体" w:cs="宋体"/>
          <w:b/>
          <w:sz w:val="21"/>
          <w:szCs w:val="21"/>
          <w:highlight w:val="none"/>
          <w:shd w:val="clear" w:color="auto" w:fill="FFFFFF"/>
        </w:rPr>
        <w:t>二、供应商资格及要求</w:t>
      </w:r>
    </w:p>
    <w:p>
      <w:pPr>
        <w:pStyle w:val="19"/>
        <w:widowControl/>
        <w:shd w:val="clear" w:color="auto" w:fill="FFFFFF"/>
        <w:spacing w:before="0" w:beforeAutospacing="0" w:after="0" w:afterAutospacing="0" w:line="360" w:lineRule="auto"/>
        <w:ind w:firstLine="420" w:firstLineChars="200"/>
        <w:rPr>
          <w:rFonts w:ascii="宋体" w:hAnsi="宋体"/>
          <w:color w:val="000000"/>
          <w:sz w:val="21"/>
          <w:szCs w:val="21"/>
          <w:highlight w:val="none"/>
        </w:rPr>
      </w:pPr>
      <w:r>
        <w:rPr>
          <w:rFonts w:hint="eastAsia" w:ascii="宋体" w:hAnsi="宋体"/>
          <w:color w:val="000000"/>
          <w:sz w:val="21"/>
          <w:szCs w:val="21"/>
          <w:highlight w:val="none"/>
        </w:rPr>
        <w:t>1、符合《中华人民共和国政府采购法》第二十二条规定；</w:t>
      </w:r>
    </w:p>
    <w:p>
      <w:pPr>
        <w:pStyle w:val="19"/>
        <w:widowControl/>
        <w:shd w:val="clear" w:color="auto" w:fill="FFFFFF"/>
        <w:spacing w:before="0" w:beforeAutospacing="0" w:after="0" w:afterAutospacing="0" w:line="360" w:lineRule="auto"/>
        <w:ind w:firstLine="420" w:firstLineChars="200"/>
        <w:rPr>
          <w:rFonts w:hint="eastAsia" w:ascii="宋体" w:hAnsi="宋体"/>
          <w:color w:val="000000"/>
          <w:sz w:val="21"/>
          <w:szCs w:val="21"/>
          <w:highlight w:val="none"/>
          <w:lang w:val="en-US" w:eastAsia="zh-CN"/>
        </w:rPr>
      </w:pPr>
      <w:r>
        <w:rPr>
          <w:rFonts w:hint="eastAsia" w:ascii="宋体" w:hAnsi="宋体"/>
          <w:color w:val="000000"/>
          <w:sz w:val="21"/>
          <w:szCs w:val="21"/>
          <w:highlight w:val="none"/>
          <w:lang w:val="en-US" w:eastAsia="zh-CN"/>
        </w:rPr>
        <w:t>2、供应商须具有建筑机电安装工程专业承包三级及以上资质，且具有有效的安全生产许可证；</w:t>
      </w:r>
    </w:p>
    <w:p>
      <w:pPr>
        <w:pStyle w:val="19"/>
        <w:widowControl/>
        <w:shd w:val="clear" w:color="auto" w:fill="FFFFFF"/>
        <w:spacing w:before="0" w:beforeAutospacing="0" w:after="0" w:afterAutospacing="0" w:line="360" w:lineRule="auto"/>
        <w:ind w:firstLine="420" w:firstLineChars="200"/>
        <w:rPr>
          <w:rFonts w:ascii="宋体" w:hAnsi="宋体"/>
          <w:color w:val="000000"/>
          <w:sz w:val="21"/>
          <w:szCs w:val="21"/>
          <w:highlight w:val="none"/>
        </w:rPr>
      </w:pPr>
      <w:r>
        <w:rPr>
          <w:rFonts w:hint="eastAsia" w:ascii="宋体" w:hAnsi="宋体"/>
          <w:color w:val="000000"/>
          <w:sz w:val="21"/>
          <w:szCs w:val="21"/>
          <w:highlight w:val="none"/>
          <w:lang w:val="en-US" w:eastAsia="zh-CN"/>
        </w:rPr>
        <w:t>3</w:t>
      </w:r>
      <w:r>
        <w:rPr>
          <w:rFonts w:hint="eastAsia" w:ascii="宋体" w:hAnsi="宋体"/>
          <w:color w:val="000000"/>
          <w:sz w:val="21"/>
          <w:szCs w:val="21"/>
          <w:highlight w:val="none"/>
        </w:rPr>
        <w:t>、供应商存在以下不良信用记录情形之一的，不得推荐为成交候选供应商，不得确定为成交供应商（仅以下述渠道查询结果为准，其他网站无效）：</w:t>
      </w:r>
    </w:p>
    <w:p>
      <w:pPr>
        <w:pStyle w:val="19"/>
        <w:widowControl/>
        <w:shd w:val="clear" w:color="auto" w:fill="FFFFFF"/>
        <w:spacing w:before="0" w:beforeAutospacing="0" w:after="0" w:afterAutospacing="0" w:line="360" w:lineRule="auto"/>
        <w:ind w:firstLine="420" w:firstLineChars="200"/>
        <w:rPr>
          <w:rFonts w:ascii="宋体" w:hAnsi="宋体"/>
          <w:color w:val="000000"/>
          <w:sz w:val="21"/>
          <w:szCs w:val="21"/>
          <w:highlight w:val="none"/>
        </w:rPr>
      </w:pPr>
      <w:r>
        <w:rPr>
          <w:rFonts w:hint="eastAsia" w:ascii="宋体" w:hAnsi="宋体"/>
          <w:color w:val="000000"/>
          <w:sz w:val="21"/>
          <w:szCs w:val="21"/>
          <w:highlight w:val="none"/>
        </w:rPr>
        <w:t>(1）供应商被人民法院列入失信被执行人的，</w:t>
      </w:r>
    </w:p>
    <w:p>
      <w:pPr>
        <w:pStyle w:val="19"/>
        <w:widowControl/>
        <w:shd w:val="clear" w:color="auto" w:fill="FFFFFF"/>
        <w:spacing w:before="0" w:beforeAutospacing="0" w:after="0" w:afterAutospacing="0" w:line="360" w:lineRule="auto"/>
        <w:ind w:firstLine="420" w:firstLineChars="200"/>
        <w:rPr>
          <w:rFonts w:ascii="宋体" w:hAnsi="宋体"/>
          <w:color w:val="000000"/>
          <w:sz w:val="21"/>
          <w:szCs w:val="21"/>
          <w:highlight w:val="none"/>
        </w:rPr>
      </w:pPr>
      <w:r>
        <w:rPr>
          <w:rFonts w:hint="eastAsia" w:ascii="宋体" w:hAnsi="宋体"/>
          <w:color w:val="000000"/>
          <w:sz w:val="21"/>
          <w:szCs w:val="21"/>
          <w:highlight w:val="none"/>
        </w:rPr>
        <w:t>信用中国官网（www.creditchina.gov.cn）；</w:t>
      </w:r>
    </w:p>
    <w:p>
      <w:pPr>
        <w:pStyle w:val="19"/>
        <w:widowControl/>
        <w:shd w:val="clear" w:color="auto" w:fill="FFFFFF"/>
        <w:spacing w:before="0" w:beforeAutospacing="0" w:after="0" w:afterAutospacing="0" w:line="360" w:lineRule="auto"/>
        <w:ind w:firstLine="420" w:firstLineChars="200"/>
        <w:rPr>
          <w:rFonts w:ascii="宋体" w:hAnsi="宋体"/>
          <w:color w:val="000000"/>
          <w:sz w:val="21"/>
          <w:szCs w:val="21"/>
          <w:highlight w:val="none"/>
        </w:rPr>
      </w:pPr>
      <w:r>
        <w:rPr>
          <w:rFonts w:hint="eastAsia" w:ascii="宋体" w:hAnsi="宋体"/>
          <w:color w:val="000000"/>
          <w:sz w:val="21"/>
          <w:szCs w:val="21"/>
          <w:highlight w:val="none"/>
        </w:rPr>
        <w:t>(2）供应商被工商行政管理部门列入企业经营异常名录的，</w:t>
      </w:r>
    </w:p>
    <w:p>
      <w:pPr>
        <w:pStyle w:val="19"/>
        <w:widowControl/>
        <w:shd w:val="clear" w:color="auto" w:fill="FFFFFF"/>
        <w:spacing w:before="0" w:beforeAutospacing="0" w:after="0" w:afterAutospacing="0" w:line="360" w:lineRule="auto"/>
        <w:ind w:firstLine="420" w:firstLineChars="200"/>
        <w:rPr>
          <w:rFonts w:ascii="宋体" w:hAnsi="宋体"/>
          <w:color w:val="000000"/>
          <w:sz w:val="21"/>
          <w:szCs w:val="21"/>
          <w:highlight w:val="none"/>
        </w:rPr>
      </w:pPr>
      <w:r>
        <w:rPr>
          <w:rFonts w:hint="eastAsia" w:ascii="宋体" w:hAnsi="宋体"/>
          <w:color w:val="000000"/>
          <w:sz w:val="21"/>
          <w:szCs w:val="21"/>
          <w:highlight w:val="none"/>
        </w:rPr>
        <w:t>国家企业信用信息公示系统网站（www.gsxt.gov.cn）；</w:t>
      </w:r>
    </w:p>
    <w:p>
      <w:pPr>
        <w:pStyle w:val="19"/>
        <w:widowControl/>
        <w:shd w:val="clear" w:color="auto" w:fill="FFFFFF"/>
        <w:spacing w:before="0" w:beforeAutospacing="0" w:after="0" w:afterAutospacing="0" w:line="360" w:lineRule="auto"/>
        <w:ind w:firstLine="420" w:firstLineChars="200"/>
        <w:rPr>
          <w:rFonts w:ascii="宋体" w:hAnsi="宋体"/>
          <w:color w:val="000000"/>
          <w:sz w:val="21"/>
          <w:szCs w:val="21"/>
          <w:highlight w:val="none"/>
        </w:rPr>
      </w:pPr>
      <w:r>
        <w:rPr>
          <w:rFonts w:hint="eastAsia" w:ascii="宋体" w:hAnsi="宋体"/>
          <w:color w:val="000000"/>
          <w:sz w:val="21"/>
          <w:szCs w:val="21"/>
          <w:highlight w:val="none"/>
        </w:rPr>
        <w:t>(3）供应商被税务部门列入重大税收违法案件当事人名单的，</w:t>
      </w:r>
    </w:p>
    <w:p>
      <w:pPr>
        <w:pStyle w:val="19"/>
        <w:widowControl/>
        <w:shd w:val="clear" w:color="auto" w:fill="FFFFFF"/>
        <w:spacing w:before="0" w:beforeAutospacing="0" w:after="0" w:afterAutospacing="0" w:line="360" w:lineRule="auto"/>
        <w:ind w:firstLine="420" w:firstLineChars="200"/>
        <w:rPr>
          <w:rFonts w:ascii="宋体" w:hAnsi="宋体"/>
          <w:color w:val="000000"/>
          <w:sz w:val="21"/>
          <w:szCs w:val="21"/>
          <w:highlight w:val="none"/>
        </w:rPr>
      </w:pPr>
      <w:r>
        <w:rPr>
          <w:rFonts w:hint="eastAsia" w:ascii="宋体" w:hAnsi="宋体"/>
          <w:color w:val="000000"/>
          <w:sz w:val="21"/>
          <w:szCs w:val="21"/>
          <w:highlight w:val="none"/>
        </w:rPr>
        <w:t>信用中国官网（www.creditchina.gov.cn）；</w:t>
      </w:r>
    </w:p>
    <w:p>
      <w:pPr>
        <w:pStyle w:val="19"/>
        <w:widowControl/>
        <w:shd w:val="clear" w:color="auto" w:fill="FFFFFF"/>
        <w:spacing w:before="0" w:beforeAutospacing="0" w:after="0" w:afterAutospacing="0" w:line="360" w:lineRule="auto"/>
        <w:ind w:firstLine="420" w:firstLineChars="200"/>
        <w:rPr>
          <w:rFonts w:ascii="宋体" w:hAnsi="宋体"/>
          <w:color w:val="000000"/>
          <w:sz w:val="21"/>
          <w:szCs w:val="21"/>
          <w:highlight w:val="none"/>
        </w:rPr>
      </w:pPr>
      <w:r>
        <w:rPr>
          <w:rFonts w:hint="eastAsia" w:ascii="宋体" w:hAnsi="宋体"/>
          <w:color w:val="000000"/>
          <w:sz w:val="21"/>
          <w:szCs w:val="21"/>
          <w:highlight w:val="none"/>
        </w:rPr>
        <w:t>(4）供应商被政府采购监管部门列入政府采购严重违法失信行为记录名单的，</w:t>
      </w:r>
    </w:p>
    <w:p>
      <w:pPr>
        <w:pStyle w:val="19"/>
        <w:widowControl/>
        <w:shd w:val="clear" w:color="auto" w:fill="FFFFFF"/>
        <w:spacing w:before="0" w:beforeAutospacing="0" w:after="0" w:afterAutospacing="0" w:line="360" w:lineRule="auto"/>
        <w:ind w:firstLine="420" w:firstLineChars="200"/>
        <w:rPr>
          <w:rFonts w:ascii="宋体" w:hAnsi="宋体"/>
          <w:color w:val="000000"/>
          <w:sz w:val="21"/>
          <w:szCs w:val="21"/>
          <w:highlight w:val="none"/>
        </w:rPr>
      </w:pPr>
      <w:r>
        <w:rPr>
          <w:rFonts w:hint="eastAsia" w:ascii="宋体" w:hAnsi="宋体"/>
          <w:color w:val="000000"/>
          <w:sz w:val="21"/>
          <w:szCs w:val="21"/>
          <w:highlight w:val="none"/>
        </w:rPr>
        <w:t>中国政府采购官网（www.ccgp.gov.cn）。</w:t>
      </w:r>
    </w:p>
    <w:p>
      <w:pPr>
        <w:pStyle w:val="19"/>
        <w:widowControl/>
        <w:shd w:val="clear" w:color="auto" w:fill="FFFFFF"/>
        <w:spacing w:before="0" w:beforeAutospacing="0" w:after="0" w:afterAutospacing="0" w:line="360" w:lineRule="auto"/>
        <w:ind w:firstLine="422" w:firstLineChars="200"/>
        <w:rPr>
          <w:rFonts w:ascii="宋体" w:hAnsi="宋体" w:cs="宋体"/>
          <w:sz w:val="21"/>
          <w:szCs w:val="21"/>
          <w:highlight w:val="none"/>
        </w:rPr>
      </w:pPr>
      <w:r>
        <w:rPr>
          <w:rFonts w:hint="eastAsia" w:ascii="宋体" w:hAnsi="宋体" w:cs="宋体"/>
          <w:b/>
          <w:sz w:val="21"/>
          <w:szCs w:val="21"/>
          <w:highlight w:val="none"/>
          <w:shd w:val="clear" w:color="auto" w:fill="FFFFFF"/>
        </w:rPr>
        <w:t>三、报名及询价文件获取办法</w:t>
      </w:r>
    </w:p>
    <w:p>
      <w:pPr>
        <w:pStyle w:val="19"/>
        <w:widowControl/>
        <w:shd w:val="clear" w:color="auto" w:fill="FFFFFF"/>
        <w:spacing w:before="0" w:beforeAutospacing="0" w:after="0" w:afterAutospacing="0" w:line="360" w:lineRule="auto"/>
        <w:ind w:firstLine="420" w:firstLineChars="200"/>
        <w:rPr>
          <w:rFonts w:ascii="宋体" w:hAnsi="宋体" w:cs="宋体"/>
          <w:color w:val="auto"/>
          <w:sz w:val="21"/>
          <w:szCs w:val="21"/>
          <w:highlight w:val="none"/>
          <w:shd w:val="clear" w:color="auto" w:fill="FFFFFF"/>
        </w:rPr>
      </w:pPr>
      <w:r>
        <w:rPr>
          <w:rFonts w:hint="eastAsia" w:ascii="宋体" w:hAnsi="宋体" w:cs="宋体"/>
          <w:sz w:val="21"/>
          <w:szCs w:val="21"/>
          <w:highlight w:val="none"/>
          <w:shd w:val="clear" w:color="auto" w:fill="FFFFFF"/>
        </w:rPr>
        <w:t>1、询价文件发售时间：</w:t>
      </w:r>
      <w:r>
        <w:rPr>
          <w:rFonts w:hint="eastAsia" w:ascii="宋体" w:hAnsi="宋体" w:cs="宋体"/>
          <w:color w:val="auto"/>
          <w:sz w:val="21"/>
          <w:szCs w:val="21"/>
          <w:highlight w:val="none"/>
          <w:shd w:val="clear" w:color="auto" w:fill="FFFFFF"/>
        </w:rPr>
        <w:t>202</w:t>
      </w:r>
      <w:r>
        <w:rPr>
          <w:rFonts w:hint="eastAsia" w:ascii="宋体" w:hAnsi="宋体" w:cs="宋体"/>
          <w:color w:val="auto"/>
          <w:sz w:val="21"/>
          <w:szCs w:val="21"/>
          <w:highlight w:val="none"/>
          <w:shd w:val="clear" w:color="auto" w:fill="FFFFFF"/>
          <w:lang w:val="en-US" w:eastAsia="zh-CN"/>
        </w:rPr>
        <w:t>4</w:t>
      </w:r>
      <w:r>
        <w:rPr>
          <w:rFonts w:hint="eastAsia" w:ascii="宋体" w:hAnsi="宋体" w:cs="宋体"/>
          <w:color w:val="auto"/>
          <w:sz w:val="21"/>
          <w:szCs w:val="21"/>
          <w:highlight w:val="none"/>
          <w:shd w:val="clear" w:color="auto" w:fill="FFFFFF"/>
        </w:rPr>
        <w:t>年</w:t>
      </w:r>
      <w:r>
        <w:rPr>
          <w:rFonts w:hint="eastAsia" w:ascii="宋体" w:hAnsi="宋体" w:cs="宋体"/>
          <w:color w:val="auto"/>
          <w:sz w:val="21"/>
          <w:szCs w:val="21"/>
          <w:highlight w:val="none"/>
          <w:shd w:val="clear" w:color="auto" w:fill="FFFFFF"/>
          <w:lang w:val="en-US" w:eastAsia="zh-CN"/>
        </w:rPr>
        <w:t>3</w:t>
      </w:r>
      <w:r>
        <w:rPr>
          <w:rFonts w:hint="eastAsia" w:ascii="宋体" w:hAnsi="宋体" w:cs="宋体"/>
          <w:color w:val="auto"/>
          <w:sz w:val="21"/>
          <w:szCs w:val="21"/>
          <w:highlight w:val="none"/>
          <w:shd w:val="clear" w:color="auto" w:fill="FFFFFF"/>
        </w:rPr>
        <w:t>月</w:t>
      </w:r>
      <w:r>
        <w:rPr>
          <w:rFonts w:hint="eastAsia" w:ascii="宋体" w:hAnsi="宋体" w:cs="宋体"/>
          <w:color w:val="auto"/>
          <w:sz w:val="21"/>
          <w:szCs w:val="21"/>
          <w:highlight w:val="none"/>
          <w:shd w:val="clear" w:color="auto" w:fill="FFFFFF"/>
          <w:lang w:val="en-US" w:eastAsia="zh-CN"/>
        </w:rPr>
        <w:t>12</w:t>
      </w:r>
      <w:r>
        <w:rPr>
          <w:rFonts w:hint="eastAsia" w:ascii="宋体" w:hAnsi="宋体" w:cs="宋体"/>
          <w:color w:val="auto"/>
          <w:sz w:val="21"/>
          <w:szCs w:val="21"/>
          <w:highlight w:val="none"/>
          <w:shd w:val="clear" w:color="auto" w:fill="FFFFFF"/>
        </w:rPr>
        <w:t>日</w:t>
      </w:r>
    </w:p>
    <w:p>
      <w:pPr>
        <w:pStyle w:val="19"/>
        <w:widowControl/>
        <w:shd w:val="clear" w:color="auto" w:fill="FFFFFF"/>
        <w:spacing w:before="0" w:beforeAutospacing="0" w:after="0" w:afterAutospacing="0" w:line="360" w:lineRule="auto"/>
        <w:ind w:firstLine="420" w:firstLineChars="200"/>
        <w:rPr>
          <w:rFonts w:ascii="宋体" w:hAnsi="宋体" w:cs="宋体"/>
          <w:sz w:val="21"/>
          <w:szCs w:val="21"/>
          <w:highlight w:val="none"/>
          <w:shd w:val="clear" w:color="auto" w:fill="FFFFFF"/>
        </w:rPr>
      </w:pPr>
      <w:r>
        <w:rPr>
          <w:rFonts w:hint="eastAsia" w:ascii="宋体" w:hAnsi="宋体" w:cs="宋体"/>
          <w:sz w:val="21"/>
          <w:szCs w:val="21"/>
          <w:highlight w:val="none"/>
          <w:shd w:val="clear" w:color="auto" w:fill="FFFFFF"/>
        </w:rPr>
        <w:t>2、询价文件价格：自行下载。咨询安徽大别山工程咨询有限公司，联系方式：0564-5020033。</w:t>
      </w:r>
    </w:p>
    <w:p>
      <w:pPr>
        <w:pStyle w:val="19"/>
        <w:widowControl/>
        <w:shd w:val="clear" w:color="auto" w:fill="FFFFFF"/>
        <w:spacing w:before="0" w:beforeAutospacing="0" w:after="0" w:afterAutospacing="0" w:line="360" w:lineRule="auto"/>
        <w:ind w:firstLine="420" w:firstLineChars="200"/>
        <w:rPr>
          <w:rFonts w:ascii="宋体" w:hAnsi="宋体" w:cs="宋体"/>
          <w:sz w:val="21"/>
          <w:szCs w:val="21"/>
          <w:highlight w:val="none"/>
          <w:shd w:val="clear" w:color="auto" w:fill="FFFFFF"/>
        </w:rPr>
      </w:pPr>
      <w:r>
        <w:rPr>
          <w:rFonts w:hint="eastAsia" w:ascii="宋体" w:hAnsi="宋体" w:cs="宋体"/>
          <w:sz w:val="21"/>
          <w:szCs w:val="21"/>
          <w:highlight w:val="none"/>
          <w:shd w:val="clear" w:color="auto" w:fill="FFFFFF"/>
        </w:rPr>
        <w:t>3、报名方式：本项目无需报名，供应商可登录</w:t>
      </w:r>
      <w:r>
        <w:rPr>
          <w:rFonts w:hint="eastAsia" w:ascii="宋体" w:hAnsi="宋体" w:cs="宋体"/>
          <w:sz w:val="21"/>
          <w:szCs w:val="21"/>
          <w:highlight w:val="none"/>
          <w:shd w:val="clear" w:color="auto" w:fill="FFFFFF"/>
          <w:lang w:eastAsia="zh-CN"/>
        </w:rPr>
        <w:t>霍山国投集团</w:t>
      </w:r>
      <w:r>
        <w:rPr>
          <w:rFonts w:hint="eastAsia" w:ascii="宋体" w:hAnsi="宋体" w:cs="宋体"/>
          <w:sz w:val="21"/>
          <w:szCs w:val="21"/>
          <w:highlight w:val="none"/>
          <w:shd w:val="clear" w:color="auto" w:fill="FFFFFF"/>
        </w:rPr>
        <w:t>（</w:t>
      </w:r>
      <w:r>
        <w:rPr>
          <w:rFonts w:hint="eastAsia" w:ascii="宋体" w:hAnsi="宋体" w:cs="宋体"/>
          <w:color w:val="000000"/>
          <w:highlight w:val="none"/>
          <w:shd w:val="clear" w:color="auto" w:fill="FFFFFF"/>
          <w:lang w:bidi="ar"/>
        </w:rPr>
        <w:fldChar w:fldCharType="begin"/>
      </w:r>
      <w:r>
        <w:rPr>
          <w:rFonts w:hint="eastAsia" w:ascii="宋体" w:hAnsi="宋体" w:cs="宋体"/>
          <w:color w:val="000000"/>
          <w:highlight w:val="none"/>
          <w:shd w:val="clear" w:color="auto" w:fill="FFFFFF"/>
          <w:lang w:bidi="ar"/>
        </w:rPr>
        <w:instrText xml:space="preserve"> HYPERLINK "http://www.ahdmig.cn。" </w:instrText>
      </w:r>
      <w:r>
        <w:rPr>
          <w:rFonts w:hint="eastAsia" w:ascii="宋体" w:hAnsi="宋体" w:cs="宋体"/>
          <w:color w:val="000000"/>
          <w:highlight w:val="none"/>
          <w:shd w:val="clear" w:color="auto" w:fill="FFFFFF"/>
          <w:lang w:bidi="ar"/>
        </w:rPr>
        <w:fldChar w:fldCharType="separate"/>
      </w:r>
      <w:r>
        <w:rPr>
          <w:rStyle w:val="32"/>
          <w:rFonts w:hint="eastAsia" w:ascii="宋体" w:hAnsi="宋体" w:cs="宋体"/>
          <w:highlight w:val="none"/>
          <w:shd w:val="clear" w:color="auto" w:fill="FFFFFF"/>
          <w:lang w:bidi="ar"/>
        </w:rPr>
        <w:t>www.ahdmig.cn</w:t>
      </w:r>
      <w:r>
        <w:rPr>
          <w:rFonts w:hint="eastAsia" w:ascii="宋体" w:hAnsi="宋体" w:cs="宋体"/>
          <w:color w:val="000000"/>
          <w:highlight w:val="none"/>
          <w:shd w:val="clear" w:color="auto" w:fill="FFFFFF"/>
          <w:lang w:bidi="ar"/>
        </w:rPr>
        <w:fldChar w:fldCharType="end"/>
      </w:r>
      <w:r>
        <w:rPr>
          <w:rFonts w:hint="eastAsia" w:ascii="宋体" w:hAnsi="宋体" w:cs="宋体"/>
          <w:sz w:val="21"/>
          <w:szCs w:val="21"/>
          <w:highlight w:val="none"/>
          <w:shd w:val="clear" w:color="auto" w:fill="FFFFFF"/>
        </w:rPr>
        <w:t>）招标采购栏中自行下载本项目采购文件。</w:t>
      </w:r>
    </w:p>
    <w:p>
      <w:pPr>
        <w:pStyle w:val="19"/>
        <w:widowControl/>
        <w:shd w:val="clear" w:color="auto" w:fill="FFFFFF"/>
        <w:spacing w:before="0" w:beforeAutospacing="0" w:after="0" w:afterAutospacing="0" w:line="360" w:lineRule="auto"/>
        <w:ind w:firstLine="422" w:firstLineChars="200"/>
        <w:rPr>
          <w:rFonts w:ascii="宋体" w:hAnsi="宋体" w:cs="宋体"/>
          <w:sz w:val="21"/>
          <w:szCs w:val="21"/>
          <w:highlight w:val="none"/>
        </w:rPr>
      </w:pPr>
      <w:r>
        <w:rPr>
          <w:rFonts w:hint="eastAsia" w:ascii="宋体" w:hAnsi="宋体" w:cs="宋体"/>
          <w:b/>
          <w:sz w:val="21"/>
          <w:szCs w:val="21"/>
          <w:highlight w:val="none"/>
          <w:shd w:val="clear" w:color="auto" w:fill="FFFFFF"/>
        </w:rPr>
        <w:t>四、询价时间及地点</w:t>
      </w:r>
    </w:p>
    <w:p>
      <w:pPr>
        <w:pStyle w:val="19"/>
        <w:widowControl/>
        <w:shd w:val="clear" w:color="auto" w:fill="FFFFFF"/>
        <w:spacing w:before="0" w:beforeAutospacing="0" w:after="0" w:afterAutospacing="0" w:line="360" w:lineRule="auto"/>
        <w:ind w:firstLine="420" w:firstLineChars="200"/>
        <w:rPr>
          <w:rFonts w:ascii="宋体" w:hAnsi="宋体" w:cs="宋体"/>
          <w:sz w:val="21"/>
          <w:szCs w:val="21"/>
          <w:highlight w:val="none"/>
        </w:rPr>
      </w:pPr>
      <w:r>
        <w:rPr>
          <w:rFonts w:hint="eastAsia" w:ascii="宋体" w:hAnsi="宋体" w:cs="宋体"/>
          <w:sz w:val="21"/>
          <w:szCs w:val="21"/>
          <w:highlight w:val="none"/>
          <w:shd w:val="clear" w:color="auto" w:fill="FFFFFF"/>
        </w:rPr>
        <w:t>1、询价时间及响应文件提交截止时间：</w:t>
      </w:r>
      <w:r>
        <w:rPr>
          <w:rFonts w:hint="eastAsia" w:ascii="宋体" w:hAnsi="宋体" w:cs="宋体"/>
          <w:color w:val="auto"/>
          <w:sz w:val="21"/>
          <w:szCs w:val="21"/>
          <w:highlight w:val="none"/>
          <w:u w:val="single"/>
          <w:shd w:val="clear" w:color="auto" w:fill="FFFFFF"/>
        </w:rPr>
        <w:t>202</w:t>
      </w:r>
      <w:r>
        <w:rPr>
          <w:rFonts w:hint="eastAsia" w:ascii="宋体" w:hAnsi="宋体" w:cs="宋体"/>
          <w:color w:val="auto"/>
          <w:sz w:val="21"/>
          <w:szCs w:val="21"/>
          <w:highlight w:val="none"/>
          <w:u w:val="single"/>
          <w:shd w:val="clear" w:color="auto" w:fill="FFFFFF"/>
          <w:lang w:val="en-US" w:eastAsia="zh-CN"/>
        </w:rPr>
        <w:t>4</w:t>
      </w:r>
      <w:r>
        <w:rPr>
          <w:rFonts w:hint="eastAsia" w:ascii="宋体" w:hAnsi="宋体" w:cs="宋体"/>
          <w:color w:val="auto"/>
          <w:sz w:val="21"/>
          <w:szCs w:val="21"/>
          <w:highlight w:val="none"/>
          <w:u w:val="single"/>
          <w:shd w:val="clear" w:color="auto" w:fill="FFFFFF"/>
        </w:rPr>
        <w:t>年</w:t>
      </w:r>
      <w:r>
        <w:rPr>
          <w:rFonts w:hint="eastAsia" w:ascii="宋体" w:hAnsi="宋体" w:cs="宋体"/>
          <w:color w:val="auto"/>
          <w:sz w:val="21"/>
          <w:szCs w:val="21"/>
          <w:highlight w:val="none"/>
          <w:u w:val="single"/>
          <w:shd w:val="clear" w:color="auto" w:fill="FFFFFF"/>
          <w:lang w:val="en-US" w:eastAsia="zh-CN"/>
        </w:rPr>
        <w:t>3</w:t>
      </w:r>
      <w:r>
        <w:rPr>
          <w:rFonts w:hint="eastAsia" w:ascii="宋体" w:hAnsi="宋体" w:cs="宋体"/>
          <w:color w:val="auto"/>
          <w:sz w:val="21"/>
          <w:szCs w:val="21"/>
          <w:highlight w:val="none"/>
          <w:u w:val="single"/>
          <w:shd w:val="clear" w:color="auto" w:fill="FFFFFF"/>
        </w:rPr>
        <w:t>月</w:t>
      </w:r>
      <w:r>
        <w:rPr>
          <w:rFonts w:hint="eastAsia" w:ascii="宋体" w:hAnsi="宋体" w:cs="宋体"/>
          <w:color w:val="auto"/>
          <w:sz w:val="21"/>
          <w:szCs w:val="21"/>
          <w:highlight w:val="none"/>
          <w:u w:val="single"/>
          <w:shd w:val="clear" w:color="auto" w:fill="FFFFFF"/>
          <w:lang w:val="en-US" w:eastAsia="zh-CN"/>
        </w:rPr>
        <w:t>15</w:t>
      </w:r>
      <w:r>
        <w:rPr>
          <w:rFonts w:hint="eastAsia" w:ascii="宋体" w:hAnsi="宋体" w:cs="宋体"/>
          <w:color w:val="auto"/>
          <w:sz w:val="21"/>
          <w:szCs w:val="21"/>
          <w:highlight w:val="none"/>
          <w:u w:val="single"/>
          <w:shd w:val="clear" w:color="auto" w:fill="FFFFFF"/>
        </w:rPr>
        <w:t>日</w:t>
      </w:r>
      <w:r>
        <w:rPr>
          <w:rFonts w:hint="eastAsia" w:ascii="宋体" w:hAnsi="宋体" w:cs="宋体"/>
          <w:color w:val="auto"/>
          <w:sz w:val="21"/>
          <w:szCs w:val="21"/>
          <w:highlight w:val="none"/>
          <w:u w:val="single"/>
          <w:shd w:val="clear" w:color="auto" w:fill="FFFFFF"/>
          <w:lang w:val="en-US" w:eastAsia="zh-CN"/>
        </w:rPr>
        <w:t>09</w:t>
      </w:r>
      <w:r>
        <w:rPr>
          <w:rFonts w:hint="eastAsia" w:ascii="宋体" w:hAnsi="宋体" w:cs="宋体"/>
          <w:color w:val="auto"/>
          <w:sz w:val="21"/>
          <w:szCs w:val="21"/>
          <w:highlight w:val="none"/>
          <w:u w:val="single"/>
          <w:shd w:val="clear" w:color="auto" w:fill="FFFFFF"/>
        </w:rPr>
        <w:t>时</w:t>
      </w:r>
      <w:r>
        <w:rPr>
          <w:rFonts w:hint="eastAsia" w:ascii="宋体" w:hAnsi="宋体" w:cs="宋体"/>
          <w:color w:val="auto"/>
          <w:sz w:val="21"/>
          <w:szCs w:val="21"/>
          <w:highlight w:val="none"/>
          <w:u w:val="single"/>
          <w:shd w:val="clear" w:color="auto" w:fill="FFFFFF"/>
          <w:lang w:val="en-US" w:eastAsia="zh-CN"/>
        </w:rPr>
        <w:t>30</w:t>
      </w:r>
      <w:r>
        <w:rPr>
          <w:rFonts w:hint="eastAsia" w:ascii="宋体" w:hAnsi="宋体" w:cs="宋体"/>
          <w:color w:val="auto"/>
          <w:sz w:val="21"/>
          <w:szCs w:val="21"/>
          <w:highlight w:val="none"/>
          <w:u w:val="single"/>
          <w:shd w:val="clear" w:color="auto" w:fill="FFFFFF"/>
        </w:rPr>
        <w:t>分</w:t>
      </w:r>
      <w:r>
        <w:rPr>
          <w:rFonts w:hint="eastAsia" w:ascii="宋体" w:hAnsi="宋体" w:cs="宋体"/>
          <w:sz w:val="21"/>
          <w:szCs w:val="21"/>
          <w:highlight w:val="none"/>
          <w:shd w:val="clear" w:color="auto" w:fill="FFFFFF"/>
        </w:rPr>
        <w:t>。</w:t>
      </w:r>
    </w:p>
    <w:p>
      <w:pPr>
        <w:pStyle w:val="19"/>
        <w:widowControl/>
        <w:shd w:val="clear" w:color="auto" w:fill="FFFFFF"/>
        <w:snapToGrid w:val="0"/>
        <w:spacing w:before="0" w:beforeAutospacing="0" w:after="0" w:afterAutospacing="0" w:line="360" w:lineRule="auto"/>
        <w:ind w:firstLine="420" w:firstLineChars="200"/>
        <w:rPr>
          <w:rFonts w:ascii="宋体" w:hAnsi="宋体" w:cs="宋体"/>
          <w:sz w:val="21"/>
          <w:szCs w:val="21"/>
          <w:highlight w:val="none"/>
        </w:rPr>
      </w:pPr>
      <w:r>
        <w:rPr>
          <w:rFonts w:hint="eastAsia" w:ascii="宋体" w:hAnsi="宋体" w:cs="宋体"/>
          <w:sz w:val="21"/>
          <w:szCs w:val="21"/>
          <w:highlight w:val="none"/>
          <w:shd w:val="clear" w:color="auto" w:fill="FFFFFF"/>
        </w:rPr>
        <w:t>2、询价地点：安徽大别山工程咨询有限公司二楼第一开标厅（201室）。</w:t>
      </w:r>
    </w:p>
    <w:p>
      <w:pPr>
        <w:pStyle w:val="19"/>
        <w:widowControl/>
        <w:shd w:val="clear" w:color="auto" w:fill="FFFFFF"/>
        <w:spacing w:before="0" w:beforeAutospacing="0" w:after="0" w:afterAutospacing="0" w:line="360" w:lineRule="auto"/>
        <w:ind w:firstLine="422" w:firstLineChars="200"/>
        <w:rPr>
          <w:rFonts w:ascii="宋体" w:hAnsi="宋体" w:cs="宋体"/>
          <w:sz w:val="21"/>
          <w:szCs w:val="21"/>
          <w:highlight w:val="none"/>
        </w:rPr>
      </w:pPr>
      <w:r>
        <w:rPr>
          <w:rFonts w:hint="eastAsia" w:ascii="宋体" w:hAnsi="宋体" w:cs="宋体"/>
          <w:b/>
          <w:sz w:val="21"/>
          <w:szCs w:val="21"/>
          <w:highlight w:val="none"/>
          <w:shd w:val="clear" w:color="auto" w:fill="FFFFFF"/>
        </w:rPr>
        <w:t>五、响应文件提交截止时间：</w:t>
      </w:r>
      <w:r>
        <w:rPr>
          <w:rFonts w:hint="eastAsia" w:ascii="宋体" w:hAnsi="宋体" w:cs="宋体"/>
          <w:color w:val="auto"/>
          <w:sz w:val="21"/>
          <w:szCs w:val="21"/>
          <w:highlight w:val="none"/>
          <w:u w:val="single"/>
          <w:shd w:val="clear" w:color="auto" w:fill="FFFFFF"/>
          <w:lang w:eastAsia="zh-CN"/>
        </w:rPr>
        <w:t>2024年3月1</w:t>
      </w:r>
      <w:r>
        <w:rPr>
          <w:rFonts w:hint="eastAsia" w:ascii="宋体" w:hAnsi="宋体" w:cs="宋体"/>
          <w:color w:val="auto"/>
          <w:sz w:val="21"/>
          <w:szCs w:val="21"/>
          <w:highlight w:val="none"/>
          <w:u w:val="single"/>
          <w:shd w:val="clear" w:color="auto" w:fill="FFFFFF"/>
          <w:lang w:val="en-US" w:eastAsia="zh-CN"/>
        </w:rPr>
        <w:t>5</w:t>
      </w:r>
      <w:r>
        <w:rPr>
          <w:rFonts w:hint="eastAsia" w:ascii="宋体" w:hAnsi="宋体" w:cs="宋体"/>
          <w:color w:val="auto"/>
          <w:sz w:val="21"/>
          <w:szCs w:val="21"/>
          <w:highlight w:val="none"/>
          <w:u w:val="single"/>
          <w:shd w:val="clear" w:color="auto" w:fill="FFFFFF"/>
          <w:lang w:eastAsia="zh-CN"/>
        </w:rPr>
        <w:t>日09时30分</w:t>
      </w:r>
      <w:r>
        <w:rPr>
          <w:rFonts w:hint="eastAsia" w:ascii="宋体" w:hAnsi="宋体" w:cs="宋体"/>
          <w:sz w:val="21"/>
          <w:szCs w:val="21"/>
          <w:highlight w:val="none"/>
          <w:shd w:val="clear" w:color="auto" w:fill="FFFFFF"/>
        </w:rPr>
        <w:t>。</w:t>
      </w:r>
    </w:p>
    <w:p>
      <w:pPr>
        <w:pStyle w:val="19"/>
        <w:widowControl/>
        <w:shd w:val="clear" w:color="auto" w:fill="FFFFFF"/>
        <w:spacing w:before="0" w:beforeAutospacing="0" w:after="0" w:afterAutospacing="0" w:line="400" w:lineRule="exact"/>
        <w:ind w:firstLine="422" w:firstLineChars="200"/>
        <w:rPr>
          <w:rFonts w:ascii="宋体" w:hAnsi="宋体" w:cs="宋体"/>
          <w:b/>
          <w:sz w:val="21"/>
          <w:szCs w:val="21"/>
          <w:highlight w:val="none"/>
          <w:shd w:val="clear" w:color="auto" w:fill="FFFFFF"/>
        </w:rPr>
      </w:pPr>
      <w:r>
        <w:rPr>
          <w:rFonts w:hint="eastAsia" w:ascii="宋体" w:hAnsi="宋体" w:cs="宋体"/>
          <w:b/>
          <w:sz w:val="21"/>
          <w:szCs w:val="21"/>
          <w:highlight w:val="none"/>
          <w:shd w:val="clear" w:color="auto" w:fill="FFFFFF"/>
        </w:rPr>
        <w:t>六、联系方式</w:t>
      </w:r>
    </w:p>
    <w:p>
      <w:pPr>
        <w:pStyle w:val="19"/>
        <w:widowControl/>
        <w:shd w:val="clear" w:color="auto" w:fill="FFFFFF"/>
        <w:spacing w:before="0" w:beforeAutospacing="0" w:after="0" w:afterAutospacing="0" w:line="360" w:lineRule="auto"/>
        <w:ind w:firstLine="420" w:firstLineChars="200"/>
        <w:jc w:val="both"/>
        <w:rPr>
          <w:rFonts w:hint="eastAsia" w:ascii="宋体" w:hAnsi="宋体" w:eastAsia="宋体" w:cs="宋体"/>
          <w:sz w:val="21"/>
          <w:szCs w:val="21"/>
          <w:highlight w:val="none"/>
          <w:shd w:val="clear" w:color="auto" w:fill="FFFFFF"/>
          <w:lang w:eastAsia="zh-CN"/>
        </w:rPr>
      </w:pPr>
      <w:r>
        <w:rPr>
          <w:rFonts w:hint="eastAsia" w:ascii="宋体" w:hAnsi="宋体" w:cs="宋体"/>
          <w:sz w:val="21"/>
          <w:szCs w:val="21"/>
          <w:highlight w:val="none"/>
          <w:shd w:val="clear" w:color="auto" w:fill="FFFFFF"/>
        </w:rPr>
        <w:t>（一）项目单位：</w:t>
      </w:r>
      <w:r>
        <w:rPr>
          <w:rFonts w:hint="eastAsia" w:ascii="宋体" w:hAnsi="宋体" w:cs="宋体"/>
          <w:sz w:val="21"/>
          <w:szCs w:val="21"/>
          <w:highlight w:val="none"/>
          <w:shd w:val="clear" w:color="auto" w:fill="FFFFFF"/>
          <w:lang w:eastAsia="zh-CN"/>
        </w:rPr>
        <w:t>霍山职业学校</w:t>
      </w:r>
    </w:p>
    <w:p>
      <w:pPr>
        <w:pStyle w:val="19"/>
        <w:widowControl/>
        <w:shd w:val="clear" w:color="auto" w:fill="FFFFFF"/>
        <w:spacing w:before="0" w:beforeAutospacing="0" w:after="0" w:afterAutospacing="0" w:line="360" w:lineRule="auto"/>
        <w:ind w:firstLine="1050" w:firstLineChars="500"/>
        <w:jc w:val="both"/>
        <w:rPr>
          <w:rFonts w:hint="eastAsia" w:ascii="宋体" w:hAnsi="宋体" w:eastAsia="宋体" w:cs="宋体"/>
          <w:sz w:val="21"/>
          <w:szCs w:val="21"/>
          <w:highlight w:val="none"/>
          <w:shd w:val="clear" w:color="auto" w:fill="FFFFFF"/>
          <w:lang w:eastAsia="zh-CN"/>
        </w:rPr>
      </w:pPr>
      <w:r>
        <w:rPr>
          <w:rFonts w:hint="eastAsia" w:ascii="宋体" w:hAnsi="宋体" w:cs="宋体"/>
          <w:sz w:val="21"/>
          <w:szCs w:val="21"/>
          <w:highlight w:val="none"/>
          <w:shd w:val="clear" w:color="auto" w:fill="FFFFFF"/>
        </w:rPr>
        <w:t>地  址：</w:t>
      </w:r>
      <w:r>
        <w:rPr>
          <w:rFonts w:hint="eastAsia" w:ascii="宋体" w:hAnsi="宋体" w:cs="宋体"/>
          <w:sz w:val="21"/>
          <w:szCs w:val="21"/>
          <w:highlight w:val="none"/>
          <w:shd w:val="clear" w:color="auto" w:fill="FFFFFF"/>
          <w:lang w:eastAsia="zh-CN"/>
        </w:rPr>
        <w:t>霍山县高桥湾园区</w:t>
      </w:r>
    </w:p>
    <w:p>
      <w:pPr>
        <w:pStyle w:val="19"/>
        <w:widowControl/>
        <w:shd w:val="clear" w:color="auto" w:fill="FFFFFF"/>
        <w:spacing w:before="0" w:beforeAutospacing="0" w:after="0" w:afterAutospacing="0" w:line="360" w:lineRule="auto"/>
        <w:ind w:firstLine="1050" w:firstLineChars="500"/>
        <w:rPr>
          <w:rFonts w:ascii="宋体" w:hAnsi="宋体" w:cs="宋体"/>
          <w:sz w:val="21"/>
          <w:szCs w:val="21"/>
          <w:highlight w:val="none"/>
          <w:shd w:val="clear" w:color="auto" w:fill="FFFFFF"/>
        </w:rPr>
      </w:pPr>
      <w:r>
        <w:rPr>
          <w:rFonts w:hint="eastAsia" w:ascii="宋体" w:hAnsi="宋体" w:cs="宋体"/>
          <w:sz w:val="21"/>
          <w:szCs w:val="21"/>
          <w:highlight w:val="none"/>
          <w:shd w:val="clear" w:color="auto" w:fill="FFFFFF"/>
        </w:rPr>
        <w:t>联系人：</w:t>
      </w:r>
      <w:r>
        <w:rPr>
          <w:rFonts w:hint="eastAsia" w:ascii="宋体" w:hAnsi="宋体" w:cs="宋体"/>
          <w:sz w:val="21"/>
          <w:szCs w:val="21"/>
          <w:highlight w:val="none"/>
          <w:shd w:val="clear" w:color="auto" w:fill="FFFFFF"/>
          <w:lang w:val="en-US" w:eastAsia="zh-CN"/>
        </w:rPr>
        <w:t>万先生</w:t>
      </w:r>
    </w:p>
    <w:p>
      <w:pPr>
        <w:pStyle w:val="19"/>
        <w:widowControl/>
        <w:shd w:val="clear" w:color="auto" w:fill="FFFFFF"/>
        <w:spacing w:before="0" w:beforeAutospacing="0" w:after="0" w:afterAutospacing="0" w:line="360" w:lineRule="auto"/>
        <w:ind w:firstLine="1050" w:firstLineChars="500"/>
        <w:rPr>
          <w:rFonts w:hint="eastAsia" w:ascii="宋体" w:hAnsi="宋体" w:eastAsia="宋体" w:cs="宋体"/>
          <w:sz w:val="21"/>
          <w:szCs w:val="21"/>
          <w:highlight w:val="none"/>
          <w:shd w:val="clear" w:color="auto" w:fill="FFFFFF"/>
          <w:lang w:eastAsia="zh-CN"/>
        </w:rPr>
      </w:pPr>
      <w:r>
        <w:rPr>
          <w:rFonts w:hint="eastAsia" w:ascii="宋体" w:hAnsi="宋体" w:cs="宋体"/>
          <w:sz w:val="21"/>
          <w:szCs w:val="21"/>
          <w:highlight w:val="none"/>
          <w:shd w:val="clear" w:color="auto" w:fill="FFFFFF"/>
        </w:rPr>
        <w:t>电  话：</w:t>
      </w:r>
      <w:r>
        <w:rPr>
          <w:rFonts w:hint="eastAsia" w:ascii="宋体" w:hAnsi="宋体" w:cs="宋体"/>
          <w:sz w:val="21"/>
          <w:szCs w:val="21"/>
          <w:highlight w:val="none"/>
          <w:shd w:val="clear" w:color="auto" w:fill="FFFFFF"/>
          <w:lang w:eastAsia="zh-CN"/>
        </w:rPr>
        <w:t>13856432928</w:t>
      </w:r>
    </w:p>
    <w:p>
      <w:pPr>
        <w:pStyle w:val="19"/>
        <w:widowControl/>
        <w:shd w:val="clear" w:color="auto" w:fill="FFFFFF"/>
        <w:spacing w:before="0" w:beforeAutospacing="0" w:after="0" w:afterAutospacing="0" w:line="360" w:lineRule="auto"/>
        <w:ind w:firstLine="420" w:firstLineChars="200"/>
        <w:jc w:val="both"/>
        <w:rPr>
          <w:rFonts w:ascii="宋体" w:hAnsi="宋体" w:cs="宋体"/>
          <w:sz w:val="21"/>
          <w:szCs w:val="21"/>
          <w:highlight w:val="none"/>
          <w:shd w:val="clear" w:color="auto" w:fill="FFFFFF"/>
        </w:rPr>
      </w:pPr>
      <w:r>
        <w:rPr>
          <w:rFonts w:hint="eastAsia" w:ascii="宋体" w:hAnsi="宋体" w:cs="宋体"/>
          <w:sz w:val="21"/>
          <w:szCs w:val="21"/>
          <w:highlight w:val="none"/>
          <w:shd w:val="clear" w:color="auto" w:fill="FFFFFF"/>
        </w:rPr>
        <w:t>（二）代理机构：安徽大别山工程咨询有限公司</w:t>
      </w:r>
    </w:p>
    <w:p>
      <w:pPr>
        <w:pStyle w:val="19"/>
        <w:widowControl/>
        <w:shd w:val="clear" w:color="auto" w:fill="FFFFFF"/>
        <w:spacing w:before="0" w:beforeAutospacing="0" w:after="0" w:afterAutospacing="0" w:line="360" w:lineRule="auto"/>
        <w:ind w:firstLine="1050" w:firstLineChars="500"/>
        <w:rPr>
          <w:rFonts w:ascii="宋体" w:hAnsi="宋体" w:cs="宋体"/>
          <w:sz w:val="21"/>
          <w:szCs w:val="21"/>
          <w:highlight w:val="none"/>
          <w:shd w:val="clear" w:color="auto" w:fill="FFFFFF"/>
        </w:rPr>
      </w:pPr>
      <w:r>
        <w:rPr>
          <w:rFonts w:hint="eastAsia" w:ascii="宋体" w:hAnsi="宋体" w:cs="宋体"/>
          <w:sz w:val="21"/>
          <w:szCs w:val="21"/>
          <w:highlight w:val="none"/>
          <w:shd w:val="clear" w:color="auto" w:fill="FFFFFF"/>
        </w:rPr>
        <w:t>地  址：霍山县国投大厦2楼204室</w:t>
      </w:r>
    </w:p>
    <w:p>
      <w:pPr>
        <w:pStyle w:val="19"/>
        <w:widowControl/>
        <w:shd w:val="clear" w:color="auto" w:fill="FFFFFF"/>
        <w:spacing w:before="0" w:beforeAutospacing="0" w:after="0" w:afterAutospacing="0" w:line="360" w:lineRule="auto"/>
        <w:ind w:firstLine="1050" w:firstLineChars="500"/>
        <w:rPr>
          <w:rFonts w:ascii="宋体" w:hAnsi="宋体" w:cs="宋体"/>
          <w:sz w:val="21"/>
          <w:szCs w:val="21"/>
          <w:highlight w:val="none"/>
          <w:shd w:val="clear" w:color="auto" w:fill="FFFFFF"/>
        </w:rPr>
      </w:pPr>
      <w:r>
        <w:rPr>
          <w:rFonts w:hint="eastAsia" w:ascii="宋体" w:hAnsi="宋体" w:cs="宋体"/>
          <w:sz w:val="21"/>
          <w:szCs w:val="21"/>
          <w:highlight w:val="none"/>
          <w:shd w:val="clear" w:color="auto" w:fill="FFFFFF"/>
        </w:rPr>
        <w:t>联系人：徐工</w:t>
      </w:r>
    </w:p>
    <w:p>
      <w:pPr>
        <w:pStyle w:val="19"/>
        <w:widowControl/>
        <w:shd w:val="clear" w:color="auto" w:fill="FFFFFF"/>
        <w:spacing w:before="0" w:beforeAutospacing="0" w:after="0" w:afterAutospacing="0" w:line="360" w:lineRule="auto"/>
        <w:ind w:firstLine="1050" w:firstLineChars="500"/>
        <w:rPr>
          <w:rFonts w:ascii="宋体" w:hAnsi="宋体" w:cs="宋体"/>
          <w:sz w:val="21"/>
          <w:szCs w:val="21"/>
          <w:highlight w:val="none"/>
          <w:shd w:val="clear" w:color="auto" w:fill="FFFFFF"/>
        </w:rPr>
      </w:pPr>
      <w:r>
        <w:rPr>
          <w:rFonts w:hint="eastAsia" w:ascii="宋体" w:hAnsi="宋体" w:cs="宋体"/>
          <w:sz w:val="21"/>
          <w:szCs w:val="21"/>
          <w:highlight w:val="none"/>
          <w:shd w:val="clear" w:color="auto" w:fill="FFFFFF"/>
        </w:rPr>
        <w:t>电  话：0564-5020033，17756405133</w:t>
      </w:r>
    </w:p>
    <w:p>
      <w:pPr>
        <w:pStyle w:val="19"/>
        <w:widowControl/>
        <w:shd w:val="clear" w:color="auto" w:fill="FFFFFF"/>
        <w:spacing w:before="0" w:beforeAutospacing="0" w:after="0" w:afterAutospacing="0" w:line="360" w:lineRule="auto"/>
        <w:ind w:firstLine="1050" w:firstLineChars="500"/>
        <w:rPr>
          <w:rFonts w:ascii="宋体" w:hAnsi="宋体" w:cs="宋体"/>
          <w:sz w:val="21"/>
          <w:szCs w:val="21"/>
          <w:highlight w:val="none"/>
          <w:shd w:val="clear" w:color="auto" w:fill="FFFFFF"/>
        </w:rPr>
      </w:pPr>
    </w:p>
    <w:p>
      <w:pPr>
        <w:pStyle w:val="19"/>
        <w:widowControl/>
        <w:shd w:val="clear" w:color="auto" w:fill="FFFFFF"/>
        <w:spacing w:before="42" w:beforeAutospacing="0" w:after="42" w:afterAutospacing="0" w:line="360" w:lineRule="auto"/>
        <w:ind w:firstLine="1050" w:firstLineChars="500"/>
        <w:rPr>
          <w:rFonts w:ascii="宋体" w:hAnsi="宋体" w:cs="宋体"/>
          <w:sz w:val="21"/>
          <w:szCs w:val="21"/>
          <w:highlight w:val="none"/>
          <w:shd w:val="clear" w:color="auto" w:fill="FFFFFF"/>
        </w:rPr>
      </w:pPr>
      <w:r>
        <w:rPr>
          <w:rFonts w:hint="eastAsia" w:ascii="宋体" w:hAnsi="宋体" w:cs="宋体"/>
          <w:sz w:val="21"/>
          <w:szCs w:val="21"/>
          <w:highlight w:val="none"/>
          <w:shd w:val="clear" w:color="auto" w:fill="FFFFFF"/>
        </w:rPr>
        <w:t xml:space="preserve"> </w:t>
      </w:r>
    </w:p>
    <w:p>
      <w:pPr>
        <w:pStyle w:val="19"/>
        <w:widowControl/>
        <w:shd w:val="clear" w:color="auto" w:fill="FFFFFF"/>
        <w:spacing w:before="0" w:beforeAutospacing="0" w:after="0" w:afterAutospacing="0" w:line="400" w:lineRule="exact"/>
        <w:jc w:val="right"/>
        <w:rPr>
          <w:rFonts w:hint="eastAsia" w:ascii="宋体" w:hAnsi="宋体" w:eastAsia="宋体" w:cs="宋体"/>
          <w:sz w:val="21"/>
          <w:szCs w:val="21"/>
          <w:highlight w:val="none"/>
          <w:shd w:val="clear" w:color="auto" w:fill="FFFFFF"/>
          <w:lang w:eastAsia="zh-CN"/>
        </w:rPr>
      </w:pPr>
      <w:r>
        <w:rPr>
          <w:rFonts w:hint="eastAsia" w:ascii="宋体" w:hAnsi="宋体" w:cs="宋体"/>
          <w:sz w:val="21"/>
          <w:szCs w:val="21"/>
          <w:highlight w:val="none"/>
          <w:shd w:val="clear" w:color="auto" w:fill="FFFFFF"/>
          <w:lang w:eastAsia="zh-CN"/>
        </w:rPr>
        <w:t>霍山职业学校</w:t>
      </w:r>
    </w:p>
    <w:p>
      <w:pPr>
        <w:pStyle w:val="19"/>
        <w:widowControl/>
        <w:shd w:val="clear" w:color="auto" w:fill="FFFFFF"/>
        <w:spacing w:before="0" w:beforeAutospacing="0" w:after="0" w:afterAutospacing="0" w:line="400" w:lineRule="exact"/>
        <w:jc w:val="right"/>
        <w:rPr>
          <w:rFonts w:ascii="宋体" w:hAnsi="宋体" w:cs="宋体"/>
          <w:sz w:val="21"/>
          <w:szCs w:val="21"/>
          <w:highlight w:val="none"/>
        </w:rPr>
      </w:pPr>
      <w:r>
        <w:rPr>
          <w:rFonts w:hint="eastAsia" w:ascii="宋体" w:hAnsi="宋体" w:cs="宋体"/>
          <w:sz w:val="21"/>
          <w:szCs w:val="21"/>
          <w:highlight w:val="none"/>
          <w:shd w:val="clear" w:color="auto" w:fill="FFFFFF"/>
        </w:rPr>
        <w:t>安徽大别山工程咨询有限公司</w:t>
      </w:r>
    </w:p>
    <w:p>
      <w:pPr>
        <w:pStyle w:val="19"/>
        <w:widowControl/>
        <w:shd w:val="clear" w:color="auto" w:fill="FFFFFF"/>
        <w:spacing w:before="0" w:beforeAutospacing="0" w:after="0" w:afterAutospacing="0" w:line="400" w:lineRule="exact"/>
        <w:ind w:firstLine="461"/>
        <w:jc w:val="right"/>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shd w:val="clear" w:color="auto" w:fill="FFFFFF"/>
          <w:lang w:eastAsia="zh-CN"/>
        </w:rPr>
        <w:t>2024年3月1</w:t>
      </w:r>
      <w:r>
        <w:rPr>
          <w:rFonts w:hint="eastAsia" w:ascii="宋体" w:hAnsi="宋体" w:cs="宋体"/>
          <w:color w:val="auto"/>
          <w:sz w:val="21"/>
          <w:szCs w:val="21"/>
          <w:highlight w:val="none"/>
          <w:shd w:val="clear" w:color="auto" w:fill="FFFFFF"/>
          <w:lang w:val="en-US" w:eastAsia="zh-CN"/>
        </w:rPr>
        <w:t>2</w:t>
      </w:r>
      <w:r>
        <w:rPr>
          <w:rFonts w:hint="eastAsia" w:ascii="宋体" w:hAnsi="宋体" w:cs="宋体"/>
          <w:color w:val="auto"/>
          <w:sz w:val="21"/>
          <w:szCs w:val="21"/>
          <w:highlight w:val="none"/>
          <w:shd w:val="clear" w:color="auto" w:fill="FFFFFF"/>
          <w:lang w:eastAsia="zh-CN"/>
        </w:rPr>
        <w:t>日</w:t>
      </w:r>
    </w:p>
    <w:p>
      <w:pPr>
        <w:adjustRightInd w:val="0"/>
        <w:snapToGrid w:val="0"/>
        <w:spacing w:line="300" w:lineRule="exact"/>
        <w:jc w:val="center"/>
        <w:outlineLvl w:val="0"/>
        <w:rPr>
          <w:rFonts w:ascii="宋体" w:hAnsi="宋体" w:cs="宋体"/>
          <w:b/>
          <w:bCs/>
          <w:kern w:val="0"/>
          <w:sz w:val="30"/>
          <w:szCs w:val="30"/>
          <w:highlight w:val="none"/>
        </w:rPr>
      </w:pPr>
      <w:r>
        <w:rPr>
          <w:rFonts w:hint="eastAsia" w:ascii="宋体" w:hAnsi="宋体" w:cs="宋体"/>
          <w:b/>
          <w:bCs/>
          <w:kern w:val="0"/>
          <w:sz w:val="30"/>
          <w:szCs w:val="30"/>
          <w:highlight w:val="none"/>
        </w:rPr>
        <w:br w:type="page"/>
      </w:r>
      <w:bookmarkStart w:id="4" w:name="_Toc25245_WPSOffice_Level1"/>
      <w:r>
        <w:rPr>
          <w:rFonts w:hint="eastAsia" w:ascii="宋体" w:hAnsi="宋体" w:cs="宋体"/>
          <w:b/>
          <w:bCs/>
          <w:kern w:val="0"/>
          <w:sz w:val="30"/>
          <w:szCs w:val="30"/>
          <w:highlight w:val="none"/>
        </w:rPr>
        <w:t>第二章、报价响应须知</w:t>
      </w:r>
      <w:bookmarkEnd w:id="1"/>
      <w:bookmarkEnd w:id="2"/>
      <w:bookmarkEnd w:id="4"/>
    </w:p>
    <w:p>
      <w:pPr>
        <w:pStyle w:val="5"/>
        <w:snapToGrid w:val="0"/>
        <w:spacing w:before="100" w:after="100" w:line="360" w:lineRule="exact"/>
        <w:ind w:firstLine="3443" w:firstLineChars="1225"/>
        <w:rPr>
          <w:rFonts w:ascii="宋体" w:hAnsi="宋体" w:eastAsia="宋体" w:cs="宋体"/>
          <w:bCs/>
          <w:sz w:val="28"/>
          <w:szCs w:val="28"/>
          <w:highlight w:val="none"/>
        </w:rPr>
      </w:pPr>
      <w:bookmarkStart w:id="5" w:name="_Toc28280"/>
      <w:r>
        <w:rPr>
          <w:rFonts w:hint="eastAsia" w:ascii="宋体" w:hAnsi="宋体" w:eastAsia="宋体" w:cs="宋体"/>
          <w:bCs/>
          <w:sz w:val="28"/>
          <w:szCs w:val="28"/>
          <w:highlight w:val="none"/>
        </w:rPr>
        <w:t>（一）须知前附表</w:t>
      </w:r>
      <w:bookmarkEnd w:id="5"/>
    </w:p>
    <w:tbl>
      <w:tblPr>
        <w:tblStyle w:val="21"/>
        <w:tblW w:w="101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0"/>
        <w:gridCol w:w="1825"/>
        <w:gridCol w:w="75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5" w:hRule="atLeast"/>
          <w:jc w:val="center"/>
        </w:trPr>
        <w:tc>
          <w:tcPr>
            <w:tcW w:w="770" w:type="dxa"/>
          </w:tcPr>
          <w:p>
            <w:pPr>
              <w:adjustRightInd w:val="0"/>
              <w:snapToGrid w:val="0"/>
              <w:spacing w:line="360" w:lineRule="exact"/>
              <w:jc w:val="center"/>
              <w:rPr>
                <w:rFonts w:ascii="宋体" w:hAnsi="宋体" w:cs="宋体"/>
                <w:b/>
                <w:szCs w:val="21"/>
                <w:highlight w:val="none"/>
              </w:rPr>
            </w:pPr>
            <w:r>
              <w:rPr>
                <w:rFonts w:hint="eastAsia" w:ascii="宋体" w:hAnsi="宋体" w:cs="宋体"/>
                <w:b/>
                <w:szCs w:val="21"/>
                <w:highlight w:val="none"/>
              </w:rPr>
              <w:t>序号</w:t>
            </w:r>
          </w:p>
        </w:tc>
        <w:tc>
          <w:tcPr>
            <w:tcW w:w="1825" w:type="dxa"/>
          </w:tcPr>
          <w:p>
            <w:pPr>
              <w:adjustRightInd w:val="0"/>
              <w:snapToGrid w:val="0"/>
              <w:spacing w:line="360" w:lineRule="exact"/>
              <w:jc w:val="center"/>
              <w:rPr>
                <w:rFonts w:ascii="宋体" w:hAnsi="宋体" w:cs="宋体"/>
                <w:b/>
                <w:szCs w:val="21"/>
                <w:highlight w:val="none"/>
              </w:rPr>
            </w:pPr>
            <w:r>
              <w:rPr>
                <w:rFonts w:hint="eastAsia" w:ascii="宋体" w:hAnsi="宋体" w:cs="宋体"/>
                <w:b/>
                <w:szCs w:val="21"/>
                <w:highlight w:val="none"/>
              </w:rPr>
              <w:t>内容</w:t>
            </w:r>
          </w:p>
        </w:tc>
        <w:tc>
          <w:tcPr>
            <w:tcW w:w="7568" w:type="dxa"/>
          </w:tcPr>
          <w:p>
            <w:pPr>
              <w:adjustRightInd w:val="0"/>
              <w:snapToGrid w:val="0"/>
              <w:spacing w:line="360" w:lineRule="exact"/>
              <w:jc w:val="center"/>
              <w:rPr>
                <w:rFonts w:ascii="宋体" w:hAnsi="宋体" w:cs="宋体"/>
                <w:b/>
                <w:szCs w:val="21"/>
                <w:highlight w:val="none"/>
              </w:rPr>
            </w:pPr>
            <w:r>
              <w:rPr>
                <w:rFonts w:hint="eastAsia" w:ascii="宋体" w:hAnsi="宋体" w:cs="宋体"/>
                <w:b/>
                <w:szCs w:val="21"/>
                <w:highlight w:val="none"/>
              </w:rPr>
              <w:t>说明与要求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770" w:type="dxa"/>
            <w:vAlign w:val="center"/>
          </w:tcPr>
          <w:p>
            <w:pPr>
              <w:pStyle w:val="43"/>
              <w:pBdr>
                <w:bottom w:val="none" w:color="auto" w:sz="0" w:space="0"/>
              </w:pBdr>
              <w:tabs>
                <w:tab w:val="clear" w:pos="4153"/>
                <w:tab w:val="clear" w:pos="8306"/>
              </w:tabs>
              <w:snapToGrid w:val="0"/>
              <w:spacing w:line="360" w:lineRule="exact"/>
              <w:textAlignment w:val="auto"/>
              <w:rPr>
                <w:rFonts w:ascii="宋体" w:hAnsi="宋体" w:cs="宋体"/>
                <w:bCs/>
                <w:kern w:val="2"/>
                <w:sz w:val="21"/>
                <w:szCs w:val="21"/>
                <w:highlight w:val="none"/>
              </w:rPr>
            </w:pPr>
            <w:r>
              <w:rPr>
                <w:rFonts w:hint="eastAsia" w:ascii="宋体" w:hAnsi="宋体" w:cs="宋体"/>
                <w:bCs/>
                <w:kern w:val="2"/>
                <w:sz w:val="21"/>
                <w:szCs w:val="21"/>
                <w:highlight w:val="none"/>
              </w:rPr>
              <w:t>1</w:t>
            </w:r>
          </w:p>
        </w:tc>
        <w:tc>
          <w:tcPr>
            <w:tcW w:w="1825" w:type="dxa"/>
            <w:vAlign w:val="center"/>
          </w:tcPr>
          <w:p>
            <w:pPr>
              <w:pStyle w:val="43"/>
              <w:pBdr>
                <w:bottom w:val="none" w:color="auto" w:sz="0" w:space="0"/>
              </w:pBdr>
              <w:tabs>
                <w:tab w:val="clear" w:pos="4153"/>
                <w:tab w:val="clear" w:pos="8306"/>
              </w:tabs>
              <w:snapToGrid w:val="0"/>
              <w:spacing w:line="320" w:lineRule="exact"/>
              <w:textAlignment w:val="auto"/>
              <w:rPr>
                <w:rFonts w:ascii="宋体" w:hAnsi="宋体" w:cs="宋体"/>
                <w:bCs/>
                <w:kern w:val="2"/>
                <w:sz w:val="21"/>
                <w:szCs w:val="21"/>
                <w:highlight w:val="none"/>
              </w:rPr>
            </w:pPr>
            <w:r>
              <w:rPr>
                <w:rFonts w:hint="eastAsia" w:ascii="宋体" w:hAnsi="宋体" w:cs="宋体"/>
                <w:bCs/>
                <w:sz w:val="21"/>
                <w:szCs w:val="21"/>
                <w:highlight w:val="none"/>
              </w:rPr>
              <w:t>采购人</w:t>
            </w:r>
          </w:p>
        </w:tc>
        <w:tc>
          <w:tcPr>
            <w:tcW w:w="7568" w:type="dxa"/>
            <w:vAlign w:val="center"/>
          </w:tcPr>
          <w:p>
            <w:pPr>
              <w:pStyle w:val="19"/>
              <w:widowControl/>
              <w:shd w:val="clear" w:color="auto" w:fill="FFFFFF"/>
              <w:spacing w:before="0" w:beforeAutospacing="0" w:after="0" w:afterAutospacing="0" w:line="300" w:lineRule="exact"/>
              <w:rPr>
                <w:rFonts w:hint="eastAsia" w:ascii="宋体" w:hAnsi="宋体" w:eastAsia="宋体" w:cs="宋体"/>
                <w:sz w:val="21"/>
                <w:szCs w:val="21"/>
                <w:highlight w:val="none"/>
                <w:shd w:val="clear" w:color="auto" w:fill="FFFFFF"/>
                <w:lang w:eastAsia="zh-CN"/>
              </w:rPr>
            </w:pPr>
            <w:r>
              <w:rPr>
                <w:rFonts w:hint="eastAsia" w:ascii="宋体" w:hAnsi="宋体" w:cs="宋体"/>
                <w:sz w:val="21"/>
                <w:szCs w:val="21"/>
                <w:highlight w:val="none"/>
                <w:shd w:val="clear" w:color="auto" w:fill="FFFFFF"/>
              </w:rPr>
              <w:t>名称：</w:t>
            </w:r>
            <w:r>
              <w:rPr>
                <w:rFonts w:hint="eastAsia" w:ascii="宋体" w:hAnsi="宋体" w:cs="宋体"/>
                <w:sz w:val="21"/>
                <w:szCs w:val="21"/>
                <w:highlight w:val="none"/>
                <w:shd w:val="clear" w:color="auto" w:fill="FFFFFF"/>
                <w:lang w:eastAsia="zh-CN"/>
              </w:rPr>
              <w:t>霍山职业学校</w:t>
            </w:r>
          </w:p>
          <w:p>
            <w:pPr>
              <w:pStyle w:val="19"/>
              <w:widowControl/>
              <w:shd w:val="clear" w:color="auto" w:fill="FFFFFF"/>
              <w:spacing w:before="0" w:beforeAutospacing="0" w:after="0" w:afterAutospacing="0" w:line="300" w:lineRule="exact"/>
              <w:rPr>
                <w:rFonts w:hint="eastAsia" w:ascii="宋体" w:hAnsi="宋体" w:eastAsia="宋体" w:cs="宋体"/>
                <w:sz w:val="21"/>
                <w:szCs w:val="21"/>
                <w:highlight w:val="none"/>
                <w:shd w:val="clear" w:color="auto" w:fill="FFFFFF"/>
                <w:lang w:eastAsia="zh-CN"/>
              </w:rPr>
            </w:pPr>
            <w:r>
              <w:rPr>
                <w:rFonts w:hint="eastAsia" w:ascii="宋体" w:hAnsi="宋体" w:cs="宋体"/>
                <w:sz w:val="21"/>
                <w:szCs w:val="21"/>
                <w:highlight w:val="none"/>
                <w:shd w:val="clear" w:color="auto" w:fill="FFFFFF"/>
              </w:rPr>
              <w:t>地址：</w:t>
            </w:r>
            <w:r>
              <w:rPr>
                <w:rFonts w:hint="eastAsia" w:ascii="宋体" w:hAnsi="宋体" w:cs="宋体"/>
                <w:sz w:val="21"/>
                <w:szCs w:val="21"/>
                <w:highlight w:val="none"/>
                <w:shd w:val="clear" w:color="auto" w:fill="FFFFFF"/>
                <w:lang w:eastAsia="zh-CN"/>
              </w:rPr>
              <w:t>霍山县高桥湾园区</w:t>
            </w:r>
          </w:p>
          <w:p>
            <w:pPr>
              <w:pStyle w:val="19"/>
              <w:widowControl/>
              <w:shd w:val="clear" w:color="auto" w:fill="FFFFFF"/>
              <w:spacing w:before="0" w:beforeAutospacing="0" w:after="0" w:afterAutospacing="0" w:line="300" w:lineRule="exact"/>
              <w:rPr>
                <w:rFonts w:hint="default" w:ascii="宋体" w:hAnsi="宋体" w:cs="宋体"/>
                <w:sz w:val="21"/>
                <w:szCs w:val="21"/>
                <w:highlight w:val="none"/>
                <w:shd w:val="clear" w:color="auto" w:fill="FFFFFF"/>
                <w:lang w:val="en-US"/>
              </w:rPr>
            </w:pPr>
            <w:r>
              <w:rPr>
                <w:rFonts w:hint="eastAsia" w:ascii="宋体" w:hAnsi="宋体" w:cs="宋体"/>
                <w:sz w:val="21"/>
                <w:szCs w:val="21"/>
                <w:highlight w:val="none"/>
                <w:shd w:val="clear" w:color="auto" w:fill="FFFFFF"/>
              </w:rPr>
              <w:t>联系人：</w:t>
            </w:r>
            <w:r>
              <w:rPr>
                <w:rFonts w:hint="eastAsia" w:ascii="宋体" w:hAnsi="宋体" w:cs="宋体"/>
                <w:sz w:val="21"/>
                <w:szCs w:val="21"/>
                <w:highlight w:val="none"/>
                <w:shd w:val="clear" w:color="auto" w:fill="FFFFFF"/>
                <w:lang w:val="en-US" w:eastAsia="zh-CN"/>
              </w:rPr>
              <w:t>万先生</w:t>
            </w:r>
          </w:p>
          <w:p>
            <w:pPr>
              <w:pStyle w:val="19"/>
              <w:widowControl/>
              <w:shd w:val="clear" w:color="auto" w:fill="FFFFFF"/>
              <w:spacing w:before="0" w:beforeAutospacing="0" w:after="0" w:afterAutospacing="0" w:line="300" w:lineRule="exact"/>
              <w:rPr>
                <w:rFonts w:hint="eastAsia" w:ascii="宋体" w:hAnsi="宋体" w:eastAsia="宋体" w:cs="宋体"/>
                <w:bCs/>
                <w:szCs w:val="21"/>
                <w:highlight w:val="none"/>
                <w:lang w:eastAsia="zh-CN"/>
              </w:rPr>
            </w:pPr>
            <w:r>
              <w:rPr>
                <w:rFonts w:hint="eastAsia" w:ascii="宋体" w:hAnsi="宋体" w:cs="宋体"/>
                <w:sz w:val="21"/>
                <w:szCs w:val="21"/>
                <w:highlight w:val="none"/>
                <w:shd w:val="clear" w:color="auto" w:fill="FFFFFF"/>
              </w:rPr>
              <w:t>电话：</w:t>
            </w:r>
            <w:r>
              <w:rPr>
                <w:rFonts w:hint="eastAsia" w:ascii="宋体" w:hAnsi="宋体" w:cs="宋体"/>
                <w:sz w:val="21"/>
                <w:szCs w:val="21"/>
                <w:highlight w:val="none"/>
                <w:shd w:val="clear" w:color="auto" w:fill="FFFFFF"/>
                <w:lang w:eastAsia="zh-CN"/>
              </w:rPr>
              <w:t>13856432928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2</w:t>
            </w:r>
          </w:p>
        </w:tc>
        <w:tc>
          <w:tcPr>
            <w:tcW w:w="1825" w:type="dxa"/>
            <w:vAlign w:val="center"/>
          </w:tcPr>
          <w:p>
            <w:pPr>
              <w:adjustRightInd w:val="0"/>
              <w:snapToGrid w:val="0"/>
              <w:spacing w:line="320" w:lineRule="exact"/>
              <w:jc w:val="center"/>
              <w:rPr>
                <w:rFonts w:ascii="宋体" w:hAnsi="宋体" w:cs="宋体"/>
                <w:bCs/>
                <w:szCs w:val="21"/>
                <w:highlight w:val="none"/>
              </w:rPr>
            </w:pPr>
            <w:r>
              <w:rPr>
                <w:rFonts w:hint="eastAsia" w:ascii="宋体" w:hAnsi="宋体" w:cs="宋体"/>
                <w:szCs w:val="21"/>
                <w:highlight w:val="none"/>
              </w:rPr>
              <w:t>代理机构</w:t>
            </w:r>
          </w:p>
        </w:tc>
        <w:tc>
          <w:tcPr>
            <w:tcW w:w="7568" w:type="dxa"/>
            <w:vAlign w:val="center"/>
          </w:tcPr>
          <w:p>
            <w:pPr>
              <w:adjustRightInd w:val="0"/>
              <w:snapToGrid w:val="0"/>
              <w:spacing w:line="320" w:lineRule="exact"/>
              <w:rPr>
                <w:rFonts w:ascii="宋体" w:hAnsi="宋体" w:cs="宋体"/>
                <w:szCs w:val="21"/>
                <w:highlight w:val="none"/>
              </w:rPr>
            </w:pPr>
            <w:r>
              <w:rPr>
                <w:rFonts w:hint="eastAsia" w:ascii="宋体" w:hAnsi="宋体" w:cs="宋体"/>
                <w:szCs w:val="21"/>
                <w:highlight w:val="none"/>
              </w:rPr>
              <w:t>名称：</w:t>
            </w:r>
            <w:r>
              <w:rPr>
                <w:rFonts w:hint="eastAsia" w:ascii="宋体" w:hAnsi="宋体" w:cs="宋体"/>
                <w:bCs/>
                <w:szCs w:val="21"/>
                <w:highlight w:val="none"/>
              </w:rPr>
              <w:t>安徽大别山工程咨询有限公司</w:t>
            </w:r>
          </w:p>
          <w:p>
            <w:pPr>
              <w:pStyle w:val="19"/>
              <w:widowControl/>
              <w:shd w:val="clear" w:color="auto" w:fill="FFFFFF"/>
              <w:spacing w:before="0" w:beforeAutospacing="0" w:after="0" w:afterAutospacing="0" w:line="300" w:lineRule="exact"/>
              <w:rPr>
                <w:rFonts w:ascii="宋体" w:hAnsi="宋体" w:cs="宋体"/>
                <w:sz w:val="21"/>
                <w:szCs w:val="21"/>
                <w:highlight w:val="none"/>
                <w:shd w:val="clear" w:color="auto" w:fill="FFFFFF"/>
              </w:rPr>
            </w:pPr>
            <w:r>
              <w:rPr>
                <w:rFonts w:hint="eastAsia" w:ascii="宋体" w:hAnsi="宋体" w:cs="宋体"/>
                <w:sz w:val="21"/>
                <w:szCs w:val="21"/>
                <w:highlight w:val="none"/>
                <w:shd w:val="clear" w:color="auto" w:fill="FFFFFF"/>
              </w:rPr>
              <w:t>地址：霍山县国投大厦</w:t>
            </w:r>
          </w:p>
          <w:p>
            <w:pPr>
              <w:pStyle w:val="19"/>
              <w:widowControl/>
              <w:shd w:val="clear" w:color="auto" w:fill="FFFFFF"/>
              <w:spacing w:before="0" w:beforeAutospacing="0" w:after="0" w:afterAutospacing="0" w:line="300" w:lineRule="exact"/>
              <w:rPr>
                <w:rFonts w:ascii="宋体" w:hAnsi="宋体" w:cs="宋体"/>
                <w:sz w:val="21"/>
                <w:szCs w:val="21"/>
                <w:highlight w:val="none"/>
                <w:shd w:val="clear" w:color="auto" w:fill="FFFFFF"/>
              </w:rPr>
            </w:pPr>
            <w:r>
              <w:rPr>
                <w:rFonts w:hint="eastAsia" w:ascii="宋体" w:hAnsi="宋体" w:cs="宋体"/>
                <w:sz w:val="21"/>
                <w:szCs w:val="21"/>
                <w:highlight w:val="none"/>
                <w:shd w:val="clear" w:color="auto" w:fill="FFFFFF"/>
              </w:rPr>
              <w:t>联系人：徐工</w:t>
            </w:r>
          </w:p>
          <w:p>
            <w:pPr>
              <w:pStyle w:val="19"/>
              <w:widowControl/>
              <w:shd w:val="clear" w:color="auto" w:fill="FFFFFF"/>
              <w:spacing w:before="0" w:beforeAutospacing="0" w:after="0" w:afterAutospacing="0" w:line="300" w:lineRule="exact"/>
              <w:rPr>
                <w:rFonts w:ascii="宋体" w:hAnsi="宋体" w:cs="宋体"/>
                <w:sz w:val="21"/>
                <w:szCs w:val="21"/>
                <w:highlight w:val="none"/>
              </w:rPr>
            </w:pPr>
            <w:r>
              <w:rPr>
                <w:rFonts w:hint="eastAsia" w:ascii="宋体" w:hAnsi="宋体" w:cs="宋体"/>
                <w:sz w:val="21"/>
                <w:szCs w:val="21"/>
                <w:highlight w:val="none"/>
                <w:shd w:val="clear" w:color="auto" w:fill="FFFFFF"/>
              </w:rPr>
              <w:t>电话：0564-5020033、17756405133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jc w:val="center"/>
        </w:trPr>
        <w:tc>
          <w:tcPr>
            <w:tcW w:w="770" w:type="dxa"/>
            <w:vAlign w:val="center"/>
          </w:tcPr>
          <w:p>
            <w:pPr>
              <w:pStyle w:val="43"/>
              <w:pBdr>
                <w:bottom w:val="none" w:color="auto" w:sz="0" w:space="0"/>
              </w:pBdr>
              <w:tabs>
                <w:tab w:val="clear" w:pos="4153"/>
                <w:tab w:val="clear" w:pos="8306"/>
              </w:tabs>
              <w:snapToGrid w:val="0"/>
              <w:spacing w:line="360" w:lineRule="exact"/>
              <w:textAlignment w:val="auto"/>
              <w:rPr>
                <w:rFonts w:ascii="宋体" w:hAnsi="宋体" w:cs="宋体"/>
                <w:bCs/>
                <w:kern w:val="2"/>
                <w:sz w:val="21"/>
                <w:szCs w:val="21"/>
                <w:highlight w:val="none"/>
              </w:rPr>
            </w:pPr>
            <w:r>
              <w:rPr>
                <w:rFonts w:hint="eastAsia" w:ascii="宋体" w:hAnsi="宋体" w:cs="宋体"/>
                <w:bCs/>
                <w:kern w:val="2"/>
                <w:sz w:val="21"/>
                <w:szCs w:val="21"/>
                <w:highlight w:val="none"/>
              </w:rPr>
              <w:t>3</w:t>
            </w:r>
          </w:p>
        </w:tc>
        <w:tc>
          <w:tcPr>
            <w:tcW w:w="1825" w:type="dxa"/>
            <w:vAlign w:val="center"/>
          </w:tcPr>
          <w:p>
            <w:pPr>
              <w:adjustRightInd w:val="0"/>
              <w:snapToGrid w:val="0"/>
              <w:spacing w:line="320" w:lineRule="exact"/>
              <w:jc w:val="center"/>
              <w:rPr>
                <w:rFonts w:ascii="宋体" w:hAnsi="宋体" w:cs="宋体"/>
                <w:szCs w:val="21"/>
                <w:highlight w:val="none"/>
              </w:rPr>
            </w:pPr>
            <w:r>
              <w:rPr>
                <w:rFonts w:hint="eastAsia" w:ascii="宋体" w:hAnsi="宋体" w:cs="宋体"/>
                <w:szCs w:val="21"/>
                <w:highlight w:val="none"/>
              </w:rPr>
              <w:t>项目名称</w:t>
            </w:r>
          </w:p>
        </w:tc>
        <w:tc>
          <w:tcPr>
            <w:tcW w:w="7568" w:type="dxa"/>
            <w:vAlign w:val="center"/>
          </w:tcPr>
          <w:p>
            <w:pPr>
              <w:pStyle w:val="44"/>
              <w:widowControl w:val="0"/>
              <w:adjustRightInd w:val="0"/>
              <w:snapToGrid w:val="0"/>
              <w:spacing w:before="0" w:beforeAutospacing="0" w:after="0" w:afterAutospacing="0" w:line="320" w:lineRule="exact"/>
              <w:jc w:val="both"/>
              <w:rPr>
                <w:rFonts w:hint="eastAsia" w:eastAsia="宋体" w:cs="宋体"/>
                <w:b w:val="0"/>
                <w:kern w:val="2"/>
                <w:sz w:val="21"/>
                <w:szCs w:val="21"/>
                <w:highlight w:val="none"/>
                <w:lang w:eastAsia="zh-CN"/>
              </w:rPr>
            </w:pPr>
            <w:r>
              <w:rPr>
                <w:rFonts w:hint="eastAsia" w:cs="宋体"/>
                <w:b w:val="0"/>
                <w:bCs w:val="0"/>
                <w:kern w:val="2"/>
                <w:sz w:val="21"/>
                <w:szCs w:val="21"/>
                <w:highlight w:val="none"/>
                <w:lang w:eastAsia="zh-CN"/>
              </w:rPr>
              <w:t>霍山职业学校学生浴室太阳能管道系统维修更换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6" w:hRule="atLeast"/>
          <w:jc w:val="center"/>
        </w:trPr>
        <w:tc>
          <w:tcPr>
            <w:tcW w:w="770" w:type="dxa"/>
            <w:vAlign w:val="center"/>
          </w:tcPr>
          <w:p>
            <w:pPr>
              <w:pStyle w:val="43"/>
              <w:pBdr>
                <w:bottom w:val="none" w:color="auto" w:sz="0" w:space="0"/>
              </w:pBdr>
              <w:tabs>
                <w:tab w:val="clear" w:pos="4153"/>
                <w:tab w:val="clear" w:pos="8306"/>
              </w:tabs>
              <w:snapToGrid w:val="0"/>
              <w:spacing w:line="360" w:lineRule="exact"/>
              <w:textAlignment w:val="auto"/>
              <w:rPr>
                <w:rFonts w:ascii="宋体" w:hAnsi="宋体" w:cs="宋体"/>
                <w:bCs/>
                <w:kern w:val="2"/>
                <w:sz w:val="21"/>
                <w:szCs w:val="21"/>
                <w:highlight w:val="none"/>
              </w:rPr>
            </w:pPr>
            <w:r>
              <w:rPr>
                <w:rFonts w:hint="eastAsia" w:ascii="宋体" w:hAnsi="宋体" w:cs="宋体"/>
                <w:bCs/>
                <w:kern w:val="2"/>
                <w:sz w:val="21"/>
                <w:szCs w:val="21"/>
                <w:highlight w:val="none"/>
              </w:rPr>
              <w:t>4</w:t>
            </w:r>
          </w:p>
        </w:tc>
        <w:tc>
          <w:tcPr>
            <w:tcW w:w="1825" w:type="dxa"/>
            <w:vAlign w:val="center"/>
          </w:tcPr>
          <w:p>
            <w:pPr>
              <w:adjustRightInd w:val="0"/>
              <w:snapToGrid w:val="0"/>
              <w:spacing w:line="320" w:lineRule="exact"/>
              <w:jc w:val="center"/>
              <w:rPr>
                <w:rFonts w:ascii="宋体" w:hAnsi="宋体" w:cs="宋体"/>
                <w:szCs w:val="21"/>
                <w:highlight w:val="none"/>
              </w:rPr>
            </w:pPr>
            <w:r>
              <w:rPr>
                <w:rFonts w:hint="eastAsia" w:ascii="宋体" w:hAnsi="宋体" w:cs="宋体"/>
                <w:szCs w:val="21"/>
                <w:highlight w:val="none"/>
              </w:rPr>
              <w:t>项目编号</w:t>
            </w:r>
          </w:p>
        </w:tc>
        <w:tc>
          <w:tcPr>
            <w:tcW w:w="7568" w:type="dxa"/>
            <w:vAlign w:val="center"/>
          </w:tcPr>
          <w:p>
            <w:pPr>
              <w:pStyle w:val="44"/>
              <w:widowControl w:val="0"/>
              <w:adjustRightInd w:val="0"/>
              <w:snapToGrid w:val="0"/>
              <w:spacing w:before="0" w:beforeAutospacing="0" w:after="0" w:afterAutospacing="0" w:line="320" w:lineRule="exact"/>
              <w:jc w:val="both"/>
              <w:rPr>
                <w:rFonts w:hint="default" w:eastAsia="宋体" w:cs="宋体"/>
                <w:b w:val="0"/>
                <w:bCs w:val="0"/>
                <w:sz w:val="21"/>
                <w:szCs w:val="21"/>
                <w:highlight w:val="none"/>
                <w:lang w:val="en-US" w:eastAsia="zh-CN"/>
              </w:rPr>
            </w:pPr>
            <w:r>
              <w:rPr>
                <w:rFonts w:hint="eastAsia" w:cs="宋体"/>
                <w:b w:val="0"/>
                <w:bCs/>
                <w:kern w:val="2"/>
                <w:sz w:val="21"/>
                <w:szCs w:val="21"/>
                <w:highlight w:val="none"/>
              </w:rPr>
              <w:t>DBSCG-202</w:t>
            </w:r>
            <w:r>
              <w:rPr>
                <w:rFonts w:hint="eastAsia" w:cs="宋体"/>
                <w:b w:val="0"/>
                <w:bCs/>
                <w:kern w:val="2"/>
                <w:sz w:val="21"/>
                <w:szCs w:val="21"/>
                <w:highlight w:val="none"/>
                <w:lang w:val="en-US" w:eastAsia="zh-CN"/>
              </w:rPr>
              <w:t>4-022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3" w:hRule="atLeast"/>
          <w:jc w:val="center"/>
        </w:trPr>
        <w:tc>
          <w:tcPr>
            <w:tcW w:w="770" w:type="dxa"/>
            <w:vAlign w:val="center"/>
          </w:tcPr>
          <w:p>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5</w:t>
            </w:r>
          </w:p>
        </w:tc>
        <w:tc>
          <w:tcPr>
            <w:tcW w:w="1825" w:type="dxa"/>
            <w:vAlign w:val="center"/>
          </w:tcPr>
          <w:p>
            <w:pPr>
              <w:adjustRightInd w:val="0"/>
              <w:snapToGrid w:val="0"/>
              <w:spacing w:line="320" w:lineRule="exact"/>
              <w:jc w:val="center"/>
              <w:rPr>
                <w:rFonts w:ascii="宋体" w:hAnsi="宋体" w:cs="宋体"/>
                <w:szCs w:val="21"/>
                <w:highlight w:val="none"/>
              </w:rPr>
            </w:pPr>
            <w:r>
              <w:rPr>
                <w:rFonts w:hint="eastAsia" w:ascii="宋体" w:hAnsi="宋体" w:cs="宋体"/>
                <w:szCs w:val="21"/>
                <w:highlight w:val="none"/>
              </w:rPr>
              <w:t>最高限价</w:t>
            </w:r>
          </w:p>
        </w:tc>
        <w:tc>
          <w:tcPr>
            <w:tcW w:w="7568" w:type="dxa"/>
            <w:vAlign w:val="center"/>
          </w:tcPr>
          <w:p>
            <w:pPr>
              <w:pStyle w:val="44"/>
              <w:widowControl w:val="0"/>
              <w:adjustRightInd w:val="0"/>
              <w:snapToGrid w:val="0"/>
              <w:spacing w:before="0" w:beforeAutospacing="0" w:after="0" w:afterAutospacing="0" w:line="320" w:lineRule="exact"/>
              <w:jc w:val="both"/>
              <w:rPr>
                <w:rFonts w:cs="宋体"/>
                <w:b w:val="0"/>
                <w:bCs w:val="0"/>
                <w:sz w:val="21"/>
                <w:szCs w:val="21"/>
                <w:highlight w:val="none"/>
              </w:rPr>
            </w:pPr>
            <w:r>
              <w:rPr>
                <w:rFonts w:hint="eastAsia" w:cs="宋体"/>
                <w:b w:val="0"/>
                <w:bCs w:val="0"/>
                <w:sz w:val="21"/>
                <w:szCs w:val="21"/>
                <w:highlight w:val="none"/>
              </w:rPr>
              <w:t>人民币</w:t>
            </w:r>
            <w:r>
              <w:rPr>
                <w:rFonts w:hint="eastAsia" w:cs="宋体"/>
                <w:b w:val="0"/>
                <w:bCs w:val="0"/>
                <w:sz w:val="21"/>
                <w:szCs w:val="21"/>
                <w:highlight w:val="none"/>
                <w:u w:val="single"/>
                <w:lang w:val="en-US" w:eastAsia="zh-CN"/>
              </w:rPr>
              <w:t>捌万零玖佰陆拾元整</w:t>
            </w:r>
            <w:r>
              <w:rPr>
                <w:rFonts w:hint="eastAsia" w:cs="宋体"/>
                <w:b w:val="0"/>
                <w:bCs w:val="0"/>
                <w:sz w:val="21"/>
                <w:szCs w:val="21"/>
                <w:highlight w:val="none"/>
              </w:rPr>
              <w:t>（￥</w:t>
            </w:r>
            <w:r>
              <w:rPr>
                <w:rFonts w:hint="eastAsia" w:cs="宋体"/>
                <w:b w:val="0"/>
                <w:bCs w:val="0"/>
                <w:sz w:val="21"/>
                <w:szCs w:val="21"/>
                <w:highlight w:val="none"/>
                <w:lang w:val="en-US" w:eastAsia="zh-CN"/>
              </w:rPr>
              <w:t>80960.00</w:t>
            </w:r>
            <w:r>
              <w:rPr>
                <w:rFonts w:hint="eastAsia" w:cs="宋体"/>
                <w:b w:val="0"/>
                <w:bCs w:val="0"/>
                <w:sz w:val="21"/>
                <w:szCs w:val="21"/>
                <w:highlight w:val="none"/>
              </w:rPr>
              <w:t>元）</w:t>
            </w:r>
            <w:r>
              <w:rPr>
                <w:rFonts w:hint="eastAsia" w:cs="宋体"/>
                <w:b w:val="0"/>
                <w:bCs w:val="0"/>
                <w:sz w:val="21"/>
                <w:szCs w:val="21"/>
                <w:highlight w:val="none"/>
                <w:shd w:val="clear" w:color="auto" w:fill="FFFFFF"/>
              </w:rPr>
              <w:t>，超过此限价的报价为无效响应。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6" w:hRule="atLeast"/>
          <w:jc w:val="center"/>
        </w:trPr>
        <w:tc>
          <w:tcPr>
            <w:tcW w:w="770" w:type="dxa"/>
            <w:vAlign w:val="center"/>
          </w:tcPr>
          <w:p>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6</w:t>
            </w:r>
          </w:p>
        </w:tc>
        <w:tc>
          <w:tcPr>
            <w:tcW w:w="1825" w:type="dxa"/>
            <w:vAlign w:val="center"/>
          </w:tcPr>
          <w:p>
            <w:pPr>
              <w:adjustRightInd w:val="0"/>
              <w:snapToGrid w:val="0"/>
              <w:spacing w:line="320" w:lineRule="exact"/>
              <w:jc w:val="center"/>
              <w:rPr>
                <w:rFonts w:ascii="宋体" w:hAnsi="宋体" w:cs="宋体"/>
                <w:kern w:val="0"/>
                <w:szCs w:val="21"/>
                <w:highlight w:val="none"/>
                <w:shd w:val="clear" w:color="auto" w:fill="FFFFFF"/>
              </w:rPr>
            </w:pPr>
            <w:r>
              <w:rPr>
                <w:rFonts w:hint="eastAsia" w:ascii="宋体" w:hAnsi="宋体" w:cs="宋体"/>
                <w:szCs w:val="21"/>
                <w:highlight w:val="none"/>
              </w:rPr>
              <w:t>询价有效期</w:t>
            </w:r>
          </w:p>
        </w:tc>
        <w:tc>
          <w:tcPr>
            <w:tcW w:w="7568" w:type="dxa"/>
            <w:vAlign w:val="center"/>
          </w:tcPr>
          <w:p>
            <w:pPr>
              <w:adjustRightInd w:val="0"/>
              <w:snapToGrid w:val="0"/>
              <w:spacing w:line="320" w:lineRule="exact"/>
              <w:rPr>
                <w:rFonts w:ascii="宋体" w:hAnsi="宋体" w:cs="宋体"/>
                <w:kern w:val="0"/>
                <w:szCs w:val="21"/>
                <w:highlight w:val="none"/>
                <w:shd w:val="clear" w:color="auto" w:fill="FFFFFF"/>
              </w:rPr>
            </w:pPr>
            <w:r>
              <w:rPr>
                <w:rFonts w:hint="eastAsia" w:ascii="宋体" w:hAnsi="宋体" w:cs="宋体"/>
                <w:szCs w:val="21"/>
                <w:highlight w:val="none"/>
              </w:rPr>
              <w:t>60天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7</w:t>
            </w:r>
          </w:p>
        </w:tc>
        <w:tc>
          <w:tcPr>
            <w:tcW w:w="1825" w:type="dxa"/>
            <w:vAlign w:val="center"/>
          </w:tcPr>
          <w:p>
            <w:pPr>
              <w:adjustRightInd w:val="0"/>
              <w:snapToGrid w:val="0"/>
              <w:spacing w:line="320" w:lineRule="exact"/>
              <w:jc w:val="center"/>
              <w:rPr>
                <w:rFonts w:ascii="宋体" w:hAnsi="宋体" w:cs="宋体"/>
                <w:szCs w:val="21"/>
                <w:highlight w:val="none"/>
              </w:rPr>
            </w:pPr>
            <w:r>
              <w:rPr>
                <w:rFonts w:hint="eastAsia" w:ascii="宋体" w:hAnsi="宋体" w:cs="宋体"/>
                <w:szCs w:val="21"/>
                <w:highlight w:val="none"/>
              </w:rPr>
              <w:t>付款方式</w:t>
            </w:r>
          </w:p>
        </w:tc>
        <w:tc>
          <w:tcPr>
            <w:tcW w:w="7568" w:type="dxa"/>
            <w:vAlign w:val="center"/>
          </w:tcPr>
          <w:p>
            <w:pPr>
              <w:autoSpaceDE w:val="0"/>
              <w:autoSpaceDN w:val="0"/>
              <w:adjustRightInd w:val="0"/>
              <w:jc w:val="left"/>
              <w:rPr>
                <w:rFonts w:hint="eastAsia" w:ascii="宋体" w:hAnsi="宋体" w:eastAsia="宋体" w:cs="宋体"/>
                <w:szCs w:val="21"/>
                <w:highlight w:val="none"/>
                <w:lang w:eastAsia="zh-CN"/>
              </w:rPr>
            </w:pPr>
            <w:r>
              <w:rPr>
                <w:rFonts w:hint="eastAsia" w:ascii="宋体" w:hAnsi="宋体" w:cs="宋体"/>
                <w:b w:val="0"/>
                <w:bCs w:val="0"/>
                <w:color w:val="auto"/>
                <w:szCs w:val="21"/>
                <w:highlight w:val="none"/>
                <w:lang w:val="en-US" w:eastAsia="zh-CN"/>
              </w:rPr>
              <w:t>完成项目经采购人验收合格后一次性付清。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8</w:t>
            </w:r>
          </w:p>
        </w:tc>
        <w:tc>
          <w:tcPr>
            <w:tcW w:w="1825" w:type="dxa"/>
            <w:vAlign w:val="center"/>
          </w:tcPr>
          <w:p>
            <w:pPr>
              <w:adjustRightInd w:val="0"/>
              <w:snapToGrid w:val="0"/>
              <w:spacing w:line="320" w:lineRule="exact"/>
              <w:jc w:val="center"/>
              <w:rPr>
                <w:rFonts w:ascii="宋体" w:hAnsi="宋体" w:cs="宋体"/>
                <w:szCs w:val="21"/>
                <w:highlight w:val="none"/>
              </w:rPr>
            </w:pPr>
            <w:r>
              <w:rPr>
                <w:rFonts w:hint="eastAsia" w:ascii="宋体" w:hAnsi="宋体" w:cs="宋体"/>
                <w:szCs w:val="21"/>
                <w:highlight w:val="none"/>
              </w:rPr>
              <w:t>供货地点</w:t>
            </w:r>
          </w:p>
        </w:tc>
        <w:tc>
          <w:tcPr>
            <w:tcW w:w="7568" w:type="dxa"/>
          </w:tcPr>
          <w:p>
            <w:pPr>
              <w:adjustRightInd w:val="0"/>
              <w:snapToGrid w:val="0"/>
              <w:spacing w:line="320" w:lineRule="exact"/>
              <w:rPr>
                <w:rFonts w:ascii="宋体" w:hAnsi="宋体" w:cs="宋体"/>
                <w:spacing w:val="-6"/>
                <w:kern w:val="0"/>
                <w:szCs w:val="21"/>
                <w:highlight w:val="none"/>
                <w:shd w:val="clear" w:color="auto" w:fill="FFFFFF"/>
              </w:rPr>
            </w:pPr>
            <w:r>
              <w:rPr>
                <w:rFonts w:hint="eastAsia" w:ascii="宋体" w:hAnsi="宋体" w:cs="宋体"/>
                <w:szCs w:val="21"/>
                <w:highlight w:val="none"/>
              </w:rPr>
              <w:t>采购单位指定地点。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9</w:t>
            </w:r>
          </w:p>
        </w:tc>
        <w:tc>
          <w:tcPr>
            <w:tcW w:w="1825" w:type="dxa"/>
            <w:vAlign w:val="center"/>
          </w:tcPr>
          <w:p>
            <w:pPr>
              <w:adjustRightInd w:val="0"/>
              <w:snapToGrid w:val="0"/>
              <w:spacing w:line="320" w:lineRule="exact"/>
              <w:jc w:val="center"/>
              <w:rPr>
                <w:rFonts w:ascii="宋体" w:hAnsi="宋体" w:cs="宋体"/>
                <w:szCs w:val="21"/>
                <w:highlight w:val="none"/>
              </w:rPr>
            </w:pPr>
            <w:r>
              <w:rPr>
                <w:rFonts w:hint="eastAsia" w:ascii="宋体" w:hAnsi="宋体"/>
                <w:color w:val="000000"/>
                <w:szCs w:val="21"/>
                <w:highlight w:val="none"/>
              </w:rPr>
              <w:t>供货（服务）期</w:t>
            </w:r>
          </w:p>
        </w:tc>
        <w:tc>
          <w:tcPr>
            <w:tcW w:w="7568" w:type="dxa"/>
          </w:tcPr>
          <w:p>
            <w:pPr>
              <w:adjustRightInd w:val="0"/>
              <w:snapToGrid w:val="0"/>
              <w:spacing w:line="320" w:lineRule="exact"/>
              <w:rPr>
                <w:highlight w:val="none"/>
              </w:rPr>
            </w:pPr>
            <w:r>
              <w:rPr>
                <w:rFonts w:hint="eastAsia" w:ascii="宋体" w:hAnsi="宋体"/>
                <w:b w:val="0"/>
                <w:bCs w:val="0"/>
                <w:color w:val="auto"/>
                <w:sz w:val="21"/>
                <w:szCs w:val="21"/>
                <w:highlight w:val="none"/>
                <w:lang w:val="en-US" w:eastAsia="zh-CN"/>
              </w:rPr>
              <w:t>合同签订后10天内完成项目。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10</w:t>
            </w:r>
          </w:p>
        </w:tc>
        <w:tc>
          <w:tcPr>
            <w:tcW w:w="1825" w:type="dxa"/>
            <w:vAlign w:val="center"/>
          </w:tcPr>
          <w:p>
            <w:pPr>
              <w:adjustRightInd w:val="0"/>
              <w:snapToGrid w:val="0"/>
              <w:spacing w:line="320" w:lineRule="exact"/>
              <w:jc w:val="center"/>
              <w:rPr>
                <w:rFonts w:ascii="宋体" w:hAnsi="宋体" w:cs="宋体"/>
                <w:szCs w:val="21"/>
                <w:highlight w:val="none"/>
              </w:rPr>
            </w:pPr>
            <w:r>
              <w:rPr>
                <w:rFonts w:hint="eastAsia" w:ascii="宋体" w:hAnsi="宋体" w:cs="宋体"/>
                <w:szCs w:val="21"/>
                <w:highlight w:val="none"/>
                <w:lang w:val="zh-CN"/>
              </w:rPr>
              <w:t>免费质保期</w:t>
            </w:r>
          </w:p>
        </w:tc>
        <w:tc>
          <w:tcPr>
            <w:tcW w:w="7568" w:type="dxa"/>
            <w:vAlign w:val="center"/>
          </w:tcPr>
          <w:p>
            <w:pPr>
              <w:adjustRightInd w:val="0"/>
              <w:snapToGrid w:val="0"/>
              <w:spacing w:line="320" w:lineRule="exact"/>
              <w:rPr>
                <w:rFonts w:ascii="宋体" w:hAnsi="宋体" w:cs="宋体"/>
                <w:szCs w:val="21"/>
                <w:highlight w:val="none"/>
              </w:rPr>
            </w:pPr>
            <w:r>
              <w:rPr>
                <w:rFonts w:hint="eastAsia" w:ascii="宋体" w:hAnsi="宋体" w:cs="宋体"/>
                <w:szCs w:val="21"/>
                <w:highlight w:val="none"/>
              </w:rPr>
              <w:t>1年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11</w:t>
            </w:r>
          </w:p>
        </w:tc>
        <w:tc>
          <w:tcPr>
            <w:tcW w:w="1825" w:type="dxa"/>
            <w:vAlign w:val="center"/>
          </w:tcPr>
          <w:p>
            <w:pPr>
              <w:adjustRightInd w:val="0"/>
              <w:snapToGrid w:val="0"/>
              <w:spacing w:line="320" w:lineRule="exact"/>
              <w:jc w:val="center"/>
              <w:rPr>
                <w:rFonts w:ascii="宋体" w:hAnsi="宋体" w:cs="宋体"/>
                <w:szCs w:val="21"/>
                <w:highlight w:val="none"/>
                <w:lang w:val="zh-CN"/>
              </w:rPr>
            </w:pPr>
            <w:r>
              <w:rPr>
                <w:rFonts w:hint="eastAsia" w:ascii="宋体" w:hAnsi="宋体" w:cs="宋体"/>
                <w:szCs w:val="21"/>
                <w:highlight w:val="none"/>
              </w:rPr>
              <w:t>响应时间及地点</w:t>
            </w:r>
          </w:p>
        </w:tc>
        <w:tc>
          <w:tcPr>
            <w:tcW w:w="7568" w:type="dxa"/>
            <w:vAlign w:val="center"/>
          </w:tcPr>
          <w:p>
            <w:pPr>
              <w:adjustRightInd w:val="0"/>
              <w:snapToGrid w:val="0"/>
              <w:spacing w:line="320" w:lineRule="exact"/>
              <w:rPr>
                <w:rFonts w:ascii="宋体" w:hAnsi="宋体" w:cs="宋体"/>
                <w:szCs w:val="21"/>
                <w:highlight w:val="none"/>
              </w:rPr>
            </w:pPr>
            <w:r>
              <w:rPr>
                <w:rFonts w:hint="eastAsia" w:ascii="宋体" w:hAnsi="宋体" w:cs="宋体"/>
                <w:szCs w:val="21"/>
                <w:highlight w:val="none"/>
              </w:rPr>
              <w:t>询价方式：现场询价</w:t>
            </w:r>
          </w:p>
          <w:p>
            <w:pPr>
              <w:adjustRightInd w:val="0"/>
              <w:snapToGrid w:val="0"/>
              <w:spacing w:line="320" w:lineRule="exact"/>
              <w:rPr>
                <w:rFonts w:ascii="宋体" w:hAnsi="宋体" w:cs="宋体"/>
                <w:szCs w:val="21"/>
                <w:highlight w:val="none"/>
                <w:lang w:val="zh-CN"/>
              </w:rPr>
            </w:pPr>
            <w:r>
              <w:rPr>
                <w:rFonts w:hint="eastAsia" w:ascii="宋体" w:hAnsi="宋体" w:cs="宋体"/>
                <w:b/>
                <w:szCs w:val="21"/>
                <w:highlight w:val="none"/>
              </w:rPr>
              <w:t>响应文件递交截止时间及询价时间：北京时间</w:t>
            </w:r>
            <w:r>
              <w:rPr>
                <w:rFonts w:hint="eastAsia" w:ascii="宋体" w:hAnsi="宋体" w:cs="宋体"/>
                <w:b/>
                <w:color w:val="auto"/>
                <w:szCs w:val="21"/>
                <w:highlight w:val="none"/>
                <w:u w:val="single"/>
              </w:rPr>
              <w:t>2024年3月</w:t>
            </w:r>
            <w:r>
              <w:rPr>
                <w:rFonts w:hint="eastAsia" w:ascii="宋体" w:hAnsi="宋体" w:cs="宋体"/>
                <w:b/>
                <w:color w:val="auto"/>
                <w:szCs w:val="21"/>
                <w:highlight w:val="none"/>
                <w:u w:val="single"/>
                <w:lang w:val="en-US" w:eastAsia="zh-CN"/>
              </w:rPr>
              <w:t>15</w:t>
            </w:r>
            <w:r>
              <w:rPr>
                <w:rFonts w:hint="eastAsia" w:ascii="宋体" w:hAnsi="宋体" w:cs="宋体"/>
                <w:b/>
                <w:color w:val="auto"/>
                <w:szCs w:val="21"/>
                <w:highlight w:val="none"/>
                <w:u w:val="single"/>
              </w:rPr>
              <w:t>日09时30分</w:t>
            </w:r>
            <w:r>
              <w:rPr>
                <w:rFonts w:hint="eastAsia" w:ascii="宋体" w:hAnsi="宋体" w:cs="宋体"/>
                <w:b/>
                <w:szCs w:val="21"/>
                <w:highlight w:val="none"/>
              </w:rPr>
              <w:t>前，逾期递交，概不接受。同时在响应文件递交截止时间前,供应商到安徽大别山工程咨询有限公司二楼开标厅参加投标。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12</w:t>
            </w:r>
          </w:p>
        </w:tc>
        <w:tc>
          <w:tcPr>
            <w:tcW w:w="1825" w:type="dxa"/>
            <w:vAlign w:val="center"/>
          </w:tcPr>
          <w:p>
            <w:pPr>
              <w:adjustRightInd w:val="0"/>
              <w:snapToGrid w:val="0"/>
              <w:spacing w:line="320" w:lineRule="exact"/>
              <w:jc w:val="center"/>
              <w:rPr>
                <w:rFonts w:ascii="宋体" w:hAnsi="宋体" w:cs="宋体"/>
                <w:szCs w:val="21"/>
                <w:highlight w:val="none"/>
              </w:rPr>
            </w:pPr>
            <w:r>
              <w:rPr>
                <w:rFonts w:hint="eastAsia" w:ascii="宋体" w:hAnsi="宋体" w:cs="宋体"/>
                <w:szCs w:val="21"/>
                <w:highlight w:val="none"/>
              </w:rPr>
              <w:t>响应文件要求</w:t>
            </w:r>
          </w:p>
        </w:tc>
        <w:tc>
          <w:tcPr>
            <w:tcW w:w="7568" w:type="dxa"/>
            <w:vAlign w:val="center"/>
          </w:tcPr>
          <w:p>
            <w:pPr>
              <w:adjustRightInd w:val="0"/>
              <w:snapToGrid w:val="0"/>
              <w:spacing w:line="320" w:lineRule="exact"/>
              <w:rPr>
                <w:rFonts w:ascii="宋体" w:hAnsi="宋体" w:cs="宋体"/>
                <w:szCs w:val="21"/>
                <w:highlight w:val="none"/>
              </w:rPr>
            </w:pPr>
            <w:r>
              <w:rPr>
                <w:rFonts w:hint="eastAsia" w:ascii="宋体" w:hAnsi="宋体" w:cs="宋体"/>
                <w:szCs w:val="21"/>
                <w:highlight w:val="none"/>
              </w:rPr>
              <w:t>标书要求：纸质响应文件，</w:t>
            </w:r>
            <w:r>
              <w:rPr>
                <w:rFonts w:hint="eastAsia" w:ascii="宋体" w:hAnsi="宋体" w:cs="宋体"/>
                <w:spacing w:val="-4"/>
                <w:szCs w:val="21"/>
                <w:highlight w:val="none"/>
              </w:rPr>
              <w:t>应在响应文件递交截止时间内</w:t>
            </w:r>
            <w:r>
              <w:rPr>
                <w:rFonts w:hint="eastAsia" w:ascii="宋体" w:hAnsi="宋体" w:cs="宋体"/>
                <w:szCs w:val="21"/>
                <w:highlight w:val="none"/>
              </w:rPr>
              <w:t>递交到</w:t>
            </w:r>
            <w:r>
              <w:rPr>
                <w:rFonts w:hint="eastAsia" w:ascii="宋体" w:hAnsi="宋体" w:cs="宋体"/>
                <w:szCs w:val="21"/>
                <w:highlight w:val="none"/>
                <w:shd w:val="clear" w:color="auto" w:fill="FFFFFF"/>
              </w:rPr>
              <w:t>安徽大别山工程咨询有限公司二楼第一开标厅（201室）</w:t>
            </w:r>
            <w:r>
              <w:rPr>
                <w:rFonts w:hint="eastAsia" w:ascii="宋体" w:hAnsi="宋体" w:cs="宋体"/>
                <w:spacing w:val="-4"/>
                <w:szCs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13</w:t>
            </w:r>
          </w:p>
        </w:tc>
        <w:tc>
          <w:tcPr>
            <w:tcW w:w="1825" w:type="dxa"/>
            <w:vAlign w:val="center"/>
          </w:tcPr>
          <w:p>
            <w:pPr>
              <w:pStyle w:val="13"/>
              <w:adjustRightInd w:val="0"/>
              <w:snapToGrid w:val="0"/>
              <w:spacing w:line="300" w:lineRule="exact"/>
              <w:jc w:val="center"/>
              <w:rPr>
                <w:rFonts w:ascii="宋体" w:hAnsi="宋体" w:eastAsia="宋体" w:cs="宋体"/>
                <w:sz w:val="21"/>
                <w:szCs w:val="21"/>
                <w:highlight w:val="none"/>
              </w:rPr>
            </w:pPr>
            <w:r>
              <w:rPr>
                <w:rFonts w:hint="eastAsia" w:ascii="宋体" w:hAnsi="宋体" w:eastAsia="宋体" w:cs="宋体"/>
                <w:bCs/>
                <w:sz w:val="21"/>
                <w:szCs w:val="21"/>
                <w:highlight w:val="none"/>
              </w:rPr>
              <w:t>递交响应文件注意事项</w:t>
            </w:r>
          </w:p>
        </w:tc>
        <w:tc>
          <w:tcPr>
            <w:tcW w:w="7568" w:type="dxa"/>
            <w:vAlign w:val="center"/>
          </w:tcPr>
          <w:p>
            <w:pPr>
              <w:pStyle w:val="12"/>
              <w:adjustRightInd w:val="0"/>
              <w:snapToGrid w:val="0"/>
              <w:spacing w:line="320" w:lineRule="exact"/>
              <w:jc w:val="left"/>
              <w:rPr>
                <w:rFonts w:hAnsi="宋体" w:cs="宋体"/>
                <w:szCs w:val="21"/>
                <w:highlight w:val="none"/>
              </w:rPr>
            </w:pPr>
            <w:r>
              <w:rPr>
                <w:rFonts w:hint="eastAsia" w:hAnsi="宋体" w:cs="宋体"/>
                <w:szCs w:val="21"/>
                <w:highlight w:val="none"/>
              </w:rPr>
              <w:t>纸质响应文件</w:t>
            </w:r>
            <w:r>
              <w:rPr>
                <w:rFonts w:hint="eastAsia" w:hAnsi="宋体" w:cs="宋体"/>
                <w:bCs/>
                <w:szCs w:val="21"/>
                <w:highlight w:val="none"/>
              </w:rPr>
              <w:t>必须在响应文件递交截止时间前现场递交。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14</w:t>
            </w:r>
          </w:p>
        </w:tc>
        <w:tc>
          <w:tcPr>
            <w:tcW w:w="1825" w:type="dxa"/>
            <w:vAlign w:val="center"/>
          </w:tcPr>
          <w:p>
            <w:pPr>
              <w:adjustRightInd w:val="0"/>
              <w:snapToGrid w:val="0"/>
              <w:spacing w:line="320" w:lineRule="exact"/>
              <w:jc w:val="center"/>
              <w:rPr>
                <w:rFonts w:ascii="宋体" w:hAnsi="宋体" w:cs="宋体"/>
                <w:szCs w:val="21"/>
                <w:highlight w:val="none"/>
              </w:rPr>
            </w:pPr>
            <w:r>
              <w:rPr>
                <w:rFonts w:hint="eastAsia" w:ascii="宋体" w:hAnsi="宋体" w:cs="宋体"/>
                <w:szCs w:val="21"/>
                <w:highlight w:val="none"/>
              </w:rPr>
              <w:t>采购方式</w:t>
            </w:r>
          </w:p>
        </w:tc>
        <w:tc>
          <w:tcPr>
            <w:tcW w:w="7568" w:type="dxa"/>
            <w:vAlign w:val="center"/>
          </w:tcPr>
          <w:p>
            <w:pPr>
              <w:shd w:val="solid" w:color="FFFFFF" w:fill="auto"/>
              <w:autoSpaceDN w:val="0"/>
              <w:spacing w:line="380" w:lineRule="exact"/>
              <w:rPr>
                <w:rFonts w:ascii="宋体" w:hAnsi="宋体" w:cs="宋体"/>
                <w:b/>
                <w:bCs/>
                <w:szCs w:val="21"/>
                <w:highlight w:val="none"/>
              </w:rPr>
            </w:pPr>
            <w:r>
              <w:rPr>
                <w:rFonts w:hint="eastAsia" w:ascii="宋体" w:hAnsi="宋体"/>
                <w:szCs w:val="21"/>
                <w:highlight w:val="none"/>
              </w:rPr>
              <w:t>本项目无需报名，有意参加询价的供应商在响应文件递交截止时间前将响应文件以及资格审查资料递交至询价文件指定地点参与询价。供应商可登录</w:t>
            </w:r>
            <w:r>
              <w:rPr>
                <w:rFonts w:hint="eastAsia" w:ascii="宋体" w:hAnsi="宋体" w:cs="宋体"/>
                <w:szCs w:val="21"/>
                <w:highlight w:val="none"/>
                <w:shd w:val="clear" w:color="auto" w:fill="FFFFFF"/>
                <w:lang w:eastAsia="zh-CN"/>
              </w:rPr>
              <w:t>霍山国投集团</w:t>
            </w:r>
            <w:r>
              <w:rPr>
                <w:rFonts w:hint="eastAsia" w:ascii="宋体" w:hAnsi="宋体" w:cs="宋体"/>
                <w:szCs w:val="21"/>
                <w:highlight w:val="none"/>
                <w:shd w:val="clear" w:color="auto" w:fill="FFFFFF"/>
              </w:rPr>
              <w:t>（</w:t>
            </w:r>
            <w:r>
              <w:rPr>
                <w:highlight w:val="none"/>
              </w:rPr>
              <w:fldChar w:fldCharType="begin"/>
            </w:r>
            <w:r>
              <w:rPr>
                <w:highlight w:val="none"/>
              </w:rPr>
              <w:instrText xml:space="preserve"> HYPERLINK "http://www.ahdmig.cn。" </w:instrText>
            </w:r>
            <w:r>
              <w:rPr>
                <w:highlight w:val="none"/>
              </w:rPr>
              <w:fldChar w:fldCharType="separate"/>
            </w:r>
            <w:r>
              <w:rPr>
                <w:rStyle w:val="32"/>
                <w:rFonts w:hint="eastAsia" w:ascii="宋体" w:hAnsi="宋体" w:cs="宋体"/>
                <w:kern w:val="0"/>
                <w:sz w:val="24"/>
                <w:highlight w:val="none"/>
                <w:shd w:val="clear" w:color="auto" w:fill="FFFFFF"/>
                <w:lang w:bidi="ar"/>
              </w:rPr>
              <w:t>www.ahdmig.cn。</w:t>
            </w:r>
            <w:r>
              <w:rPr>
                <w:rStyle w:val="32"/>
                <w:rFonts w:hint="eastAsia" w:ascii="宋体" w:hAnsi="宋体" w:cs="宋体"/>
                <w:kern w:val="0"/>
                <w:sz w:val="24"/>
                <w:highlight w:val="none"/>
                <w:shd w:val="clear" w:color="auto" w:fill="FFFFFF"/>
                <w:lang w:bidi="ar"/>
              </w:rPr>
              <w:fldChar w:fldCharType="end"/>
            </w:r>
            <w:r>
              <w:rPr>
                <w:rFonts w:hint="eastAsia" w:ascii="宋体" w:hAnsi="宋体" w:cs="宋体"/>
                <w:szCs w:val="21"/>
                <w:highlight w:val="none"/>
                <w:shd w:val="clear" w:color="auto" w:fill="FFFFFF"/>
              </w:rPr>
              <w:t>）招标采购栏</w:t>
            </w:r>
            <w:r>
              <w:rPr>
                <w:rFonts w:hint="eastAsia" w:ascii="宋体" w:hAnsi="宋体"/>
                <w:szCs w:val="21"/>
                <w:highlight w:val="none"/>
              </w:rPr>
              <w:t>中下载本项目采购需求等文件。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15</w:t>
            </w:r>
          </w:p>
        </w:tc>
        <w:tc>
          <w:tcPr>
            <w:tcW w:w="1825" w:type="dxa"/>
            <w:vAlign w:val="center"/>
          </w:tcPr>
          <w:p>
            <w:pPr>
              <w:adjustRightInd w:val="0"/>
              <w:snapToGrid w:val="0"/>
              <w:spacing w:line="300" w:lineRule="exact"/>
              <w:jc w:val="center"/>
              <w:rPr>
                <w:rFonts w:ascii="宋体" w:hAnsi="宋体" w:cs="宋体"/>
                <w:szCs w:val="21"/>
                <w:highlight w:val="none"/>
              </w:rPr>
            </w:pPr>
            <w:r>
              <w:rPr>
                <w:rFonts w:hint="eastAsia" w:ascii="宋体" w:hAnsi="宋体" w:cs="宋体"/>
                <w:highlight w:val="none"/>
              </w:rPr>
              <w:t>供应商对询价文件有疑问提交的截止时间</w:t>
            </w:r>
          </w:p>
        </w:tc>
        <w:tc>
          <w:tcPr>
            <w:tcW w:w="7568" w:type="dxa"/>
            <w:vAlign w:val="center"/>
          </w:tcPr>
          <w:p>
            <w:pPr>
              <w:adjustRightInd w:val="0"/>
              <w:snapToGrid w:val="0"/>
              <w:spacing w:line="340" w:lineRule="exact"/>
              <w:jc w:val="left"/>
              <w:rPr>
                <w:rFonts w:ascii="宋体" w:hAnsi="宋体" w:cs="宋体"/>
                <w:szCs w:val="21"/>
                <w:highlight w:val="none"/>
              </w:rPr>
            </w:pPr>
            <w:r>
              <w:rPr>
                <w:rFonts w:hint="eastAsia" w:ascii="宋体" w:hAnsi="宋体" w:cs="宋体"/>
                <w:highlight w:val="none"/>
              </w:rPr>
              <w:t>递交询价文件截止时间前1天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16</w:t>
            </w:r>
          </w:p>
        </w:tc>
        <w:tc>
          <w:tcPr>
            <w:tcW w:w="1825" w:type="dxa"/>
            <w:vAlign w:val="center"/>
          </w:tcPr>
          <w:p>
            <w:pPr>
              <w:adjustRightInd w:val="0"/>
              <w:snapToGrid w:val="0"/>
              <w:spacing w:line="300" w:lineRule="exact"/>
              <w:jc w:val="center"/>
              <w:rPr>
                <w:rFonts w:ascii="宋体" w:hAnsi="宋体" w:cs="宋体"/>
                <w:highlight w:val="none"/>
              </w:rPr>
            </w:pPr>
            <w:r>
              <w:rPr>
                <w:rFonts w:hint="eastAsia" w:ascii="宋体" w:hAnsi="宋体"/>
                <w:sz w:val="24"/>
                <w:szCs w:val="24"/>
                <w:highlight w:val="none"/>
              </w:rPr>
              <w:t>答疑</w:t>
            </w:r>
          </w:p>
        </w:tc>
        <w:tc>
          <w:tcPr>
            <w:tcW w:w="7568" w:type="dxa"/>
            <w:vAlign w:val="center"/>
          </w:tcPr>
          <w:p>
            <w:pPr>
              <w:adjustRightInd w:val="0"/>
              <w:snapToGrid w:val="0"/>
              <w:spacing w:line="320" w:lineRule="exact"/>
              <w:rPr>
                <w:rFonts w:ascii="宋体" w:hAnsi="宋体" w:cs="宋体"/>
                <w:szCs w:val="21"/>
                <w:highlight w:val="none"/>
              </w:rPr>
            </w:pPr>
            <w:r>
              <w:rPr>
                <w:rFonts w:hint="eastAsia" w:ascii="宋体" w:hAnsi="宋体" w:cs="宋体"/>
                <w:szCs w:val="21"/>
                <w:highlight w:val="none"/>
              </w:rPr>
              <w:t>供应商如果对采购文件存在误解或理解不清，可以按以下方式提出询问：提交：1请于开标前1天提交电子版发至邮箱2778078886@qq.com。逾期不予受理（不得署名）。</w:t>
            </w:r>
          </w:p>
          <w:p>
            <w:pPr>
              <w:adjustRightInd w:val="0"/>
              <w:snapToGrid w:val="0"/>
              <w:spacing w:line="320" w:lineRule="exact"/>
              <w:rPr>
                <w:rFonts w:ascii="宋体" w:hAnsi="宋体" w:cs="宋体"/>
                <w:szCs w:val="21"/>
                <w:highlight w:val="none"/>
              </w:rPr>
            </w:pPr>
            <w:r>
              <w:rPr>
                <w:rFonts w:hint="eastAsia" w:ascii="宋体" w:hAnsi="宋体" w:cs="宋体"/>
                <w:szCs w:val="21"/>
                <w:highlight w:val="none"/>
              </w:rPr>
              <w:t>答复：将于开标前1天在</w:t>
            </w:r>
            <w:r>
              <w:rPr>
                <w:rFonts w:hint="eastAsia" w:ascii="宋体" w:hAnsi="宋体" w:cs="宋体"/>
                <w:szCs w:val="21"/>
                <w:highlight w:val="none"/>
                <w:shd w:val="clear" w:color="auto" w:fill="FFFFFF"/>
                <w:lang w:eastAsia="zh-CN"/>
              </w:rPr>
              <w:t>霍山国投集团</w:t>
            </w:r>
            <w:r>
              <w:rPr>
                <w:rFonts w:hint="eastAsia" w:ascii="宋体" w:hAnsi="宋体" w:cs="宋体"/>
                <w:szCs w:val="21"/>
                <w:highlight w:val="none"/>
                <w:shd w:val="clear" w:color="auto" w:fill="FFFFFF"/>
              </w:rPr>
              <w:t>（</w:t>
            </w:r>
            <w:r>
              <w:rPr>
                <w:highlight w:val="none"/>
              </w:rPr>
              <w:fldChar w:fldCharType="begin"/>
            </w:r>
            <w:r>
              <w:rPr>
                <w:highlight w:val="none"/>
              </w:rPr>
              <w:instrText xml:space="preserve"> HYPERLINK "http://www.ahdmig.cn。" </w:instrText>
            </w:r>
            <w:r>
              <w:rPr>
                <w:highlight w:val="none"/>
              </w:rPr>
              <w:fldChar w:fldCharType="separate"/>
            </w:r>
            <w:r>
              <w:rPr>
                <w:rStyle w:val="32"/>
                <w:rFonts w:hint="eastAsia" w:ascii="宋体" w:hAnsi="宋体" w:cs="宋体"/>
                <w:kern w:val="0"/>
                <w:sz w:val="24"/>
                <w:highlight w:val="none"/>
                <w:shd w:val="clear" w:color="auto" w:fill="FFFFFF"/>
                <w:lang w:bidi="ar"/>
              </w:rPr>
              <w:t>www.ahdmig.cn。</w:t>
            </w:r>
            <w:r>
              <w:rPr>
                <w:rStyle w:val="32"/>
                <w:rFonts w:hint="eastAsia" w:ascii="宋体" w:hAnsi="宋体" w:cs="宋体"/>
                <w:kern w:val="0"/>
                <w:sz w:val="24"/>
                <w:highlight w:val="none"/>
                <w:shd w:val="clear" w:color="auto" w:fill="FFFFFF"/>
                <w:lang w:bidi="ar"/>
              </w:rPr>
              <w:fldChar w:fldCharType="end"/>
            </w:r>
            <w:r>
              <w:rPr>
                <w:rFonts w:hint="eastAsia" w:ascii="宋体" w:hAnsi="宋体" w:cs="宋体"/>
                <w:szCs w:val="21"/>
                <w:highlight w:val="none"/>
                <w:shd w:val="clear" w:color="auto" w:fill="FFFFFF"/>
              </w:rPr>
              <w:t>）招标采购栏</w:t>
            </w:r>
            <w:r>
              <w:rPr>
                <w:rFonts w:hint="eastAsia" w:ascii="宋体" w:hAnsi="宋体"/>
                <w:szCs w:val="21"/>
                <w:highlight w:val="none"/>
              </w:rPr>
              <w:t>中发布</w:t>
            </w:r>
            <w:r>
              <w:rPr>
                <w:rFonts w:hint="eastAsia" w:ascii="宋体" w:hAnsi="宋体" w:cs="宋体"/>
                <w:szCs w:val="21"/>
                <w:highlight w:val="none"/>
              </w:rPr>
              <w:t>，招标人不再另行通知，该答复内容为询价文件的组成部分，对供应商具有同样约束力效力。</w:t>
            </w:r>
          </w:p>
          <w:p>
            <w:pPr>
              <w:adjustRightInd w:val="0"/>
              <w:snapToGrid w:val="0"/>
              <w:spacing w:line="320" w:lineRule="exact"/>
              <w:rPr>
                <w:rFonts w:ascii="宋体" w:hAnsi="宋体" w:cs="宋体"/>
                <w:szCs w:val="21"/>
                <w:highlight w:val="none"/>
              </w:rPr>
            </w:pPr>
            <w:r>
              <w:rPr>
                <w:rFonts w:hint="eastAsia" w:ascii="宋体" w:hAnsi="宋体" w:cs="宋体"/>
                <w:szCs w:val="21"/>
                <w:highlight w:val="none"/>
              </w:rPr>
              <w:t>供应商如果认为自己的权益受到损害，请按询价文件中质疑模板，提出质疑。供应商在递交质疑函纸质版的同时，必须将与纸质版质疑函一致的电子版（为 word或wps,可编辑模式）发送至2778078886@qq.com邮箱。质疑须在开标2天前提出，否则不予受理。</w:t>
            </w:r>
          </w:p>
          <w:p>
            <w:pPr>
              <w:adjustRightInd w:val="0"/>
              <w:snapToGrid w:val="0"/>
              <w:spacing w:line="320" w:lineRule="exact"/>
              <w:rPr>
                <w:rFonts w:ascii="宋体" w:hAnsi="宋体" w:cs="宋体"/>
                <w:highlight w:val="none"/>
              </w:rPr>
            </w:pPr>
            <w:r>
              <w:rPr>
                <w:rFonts w:hint="eastAsia" w:ascii="宋体" w:hAnsi="宋体" w:cs="宋体"/>
                <w:szCs w:val="21"/>
                <w:highlight w:val="none"/>
              </w:rPr>
              <w:t>质疑函应当包括下列主要内容：</w:t>
            </w:r>
            <w:r>
              <w:rPr>
                <w:rFonts w:hint="eastAsia" w:ascii="宋体" w:hAnsi="宋体" w:cs="宋体"/>
                <w:szCs w:val="21"/>
                <w:highlight w:val="none"/>
              </w:rPr>
              <w:br w:type="textWrapping"/>
            </w:r>
            <w:r>
              <w:rPr>
                <w:rFonts w:hint="eastAsia" w:ascii="宋体" w:hAnsi="宋体" w:cs="宋体"/>
                <w:szCs w:val="21"/>
                <w:highlight w:val="none"/>
              </w:rPr>
              <w:t>1.质疑人的名称、地址、联系电话(固定电话及手机)；</w:t>
            </w:r>
            <w:r>
              <w:rPr>
                <w:rFonts w:hint="eastAsia" w:ascii="宋体" w:hAnsi="宋体" w:cs="宋体"/>
                <w:szCs w:val="21"/>
                <w:highlight w:val="none"/>
              </w:rPr>
              <w:br w:type="textWrapping"/>
            </w:r>
            <w:r>
              <w:rPr>
                <w:rFonts w:hint="eastAsia" w:ascii="宋体" w:hAnsi="宋体" w:cs="宋体"/>
                <w:szCs w:val="21"/>
                <w:highlight w:val="none"/>
              </w:rPr>
              <w:t>2.项目名称、项目编号及标段号或分包号；</w:t>
            </w:r>
            <w:r>
              <w:rPr>
                <w:rFonts w:hint="eastAsia" w:ascii="宋体" w:hAnsi="宋体" w:cs="宋体"/>
                <w:szCs w:val="21"/>
                <w:highlight w:val="none"/>
              </w:rPr>
              <w:br w:type="textWrapping"/>
            </w:r>
            <w:r>
              <w:rPr>
                <w:rFonts w:hint="eastAsia" w:ascii="宋体" w:hAnsi="宋体" w:cs="宋体"/>
                <w:szCs w:val="21"/>
                <w:highlight w:val="none"/>
              </w:rPr>
              <w:t>3.具体的质疑事项、原因、基本事实及相关证明材料；</w:t>
            </w:r>
            <w:r>
              <w:rPr>
                <w:rFonts w:hint="eastAsia" w:ascii="宋体" w:hAnsi="宋体" w:cs="宋体"/>
                <w:szCs w:val="21"/>
                <w:highlight w:val="none"/>
              </w:rPr>
              <w:br w:type="textWrapping"/>
            </w:r>
            <w:r>
              <w:rPr>
                <w:rFonts w:hint="eastAsia" w:ascii="宋体" w:hAnsi="宋体" w:cs="宋体"/>
                <w:szCs w:val="21"/>
                <w:highlight w:val="none"/>
              </w:rPr>
              <w:t>4.本次质疑的法人授权书（后附法人、被授权人身份证扫描件）；</w:t>
            </w:r>
            <w:r>
              <w:rPr>
                <w:rFonts w:hint="eastAsia" w:ascii="宋体" w:hAnsi="宋体" w:cs="宋体"/>
                <w:szCs w:val="21"/>
                <w:highlight w:val="none"/>
              </w:rPr>
              <w:br w:type="textWrapping"/>
            </w:r>
            <w:r>
              <w:rPr>
                <w:rFonts w:hint="eastAsia" w:ascii="宋体" w:hAnsi="宋体" w:cs="宋体"/>
                <w:szCs w:val="21"/>
                <w:highlight w:val="none"/>
              </w:rPr>
              <w:t>5.提起质疑的日期。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17</w:t>
            </w:r>
          </w:p>
        </w:tc>
        <w:tc>
          <w:tcPr>
            <w:tcW w:w="1825" w:type="dxa"/>
            <w:vAlign w:val="center"/>
          </w:tcPr>
          <w:p>
            <w:pPr>
              <w:adjustRightInd w:val="0"/>
              <w:snapToGrid w:val="0"/>
              <w:spacing w:line="320" w:lineRule="exact"/>
              <w:jc w:val="center"/>
              <w:rPr>
                <w:rFonts w:ascii="宋体" w:hAnsi="宋体" w:cs="宋体"/>
                <w:szCs w:val="21"/>
                <w:highlight w:val="none"/>
              </w:rPr>
            </w:pPr>
            <w:r>
              <w:rPr>
                <w:rFonts w:hint="eastAsia" w:ascii="宋体" w:hAnsi="宋体" w:cs="宋体"/>
                <w:szCs w:val="21"/>
                <w:highlight w:val="none"/>
              </w:rPr>
              <w:t>询价保证金</w:t>
            </w:r>
          </w:p>
        </w:tc>
        <w:tc>
          <w:tcPr>
            <w:tcW w:w="7568" w:type="dxa"/>
            <w:vAlign w:val="center"/>
          </w:tcPr>
          <w:p>
            <w:pPr>
              <w:adjustRightInd w:val="0"/>
              <w:snapToGrid w:val="0"/>
              <w:spacing w:line="320" w:lineRule="exact"/>
              <w:ind w:firstLine="420" w:firstLineChars="200"/>
              <w:rPr>
                <w:rFonts w:ascii="宋体" w:hAnsi="宋体" w:cs="宋体"/>
                <w:bCs/>
                <w:szCs w:val="21"/>
                <w:highlight w:val="none"/>
              </w:rPr>
            </w:pPr>
            <w:r>
              <w:rPr>
                <w:rFonts w:hint="eastAsia" w:ascii="宋体" w:hAnsi="宋体" w:cs="宋体"/>
                <w:bCs/>
                <w:szCs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18</w:t>
            </w:r>
          </w:p>
        </w:tc>
        <w:tc>
          <w:tcPr>
            <w:tcW w:w="1825" w:type="dxa"/>
            <w:vAlign w:val="center"/>
          </w:tcPr>
          <w:p>
            <w:pPr>
              <w:adjustRightInd w:val="0"/>
              <w:snapToGrid w:val="0"/>
              <w:spacing w:line="320" w:lineRule="exact"/>
              <w:jc w:val="center"/>
              <w:rPr>
                <w:rFonts w:ascii="宋体" w:hAnsi="宋体" w:cs="宋体"/>
                <w:szCs w:val="21"/>
                <w:highlight w:val="none"/>
              </w:rPr>
            </w:pPr>
            <w:r>
              <w:rPr>
                <w:rFonts w:hint="eastAsia" w:ascii="宋体" w:hAnsi="宋体" w:cs="宋体"/>
                <w:szCs w:val="21"/>
                <w:highlight w:val="none"/>
              </w:rPr>
              <w:t>履约保证金</w:t>
            </w:r>
          </w:p>
        </w:tc>
        <w:tc>
          <w:tcPr>
            <w:tcW w:w="7568" w:type="dxa"/>
            <w:vAlign w:val="center"/>
          </w:tcPr>
          <w:p>
            <w:pPr>
              <w:adjustRightInd w:val="0"/>
              <w:snapToGrid w:val="0"/>
              <w:spacing w:line="320" w:lineRule="exact"/>
              <w:ind w:firstLine="420" w:firstLineChars="200"/>
              <w:rPr>
                <w:rFonts w:ascii="宋体" w:hAnsi="宋体" w:cs="宋体"/>
                <w:szCs w:val="21"/>
                <w:highlight w:val="none"/>
              </w:rPr>
            </w:pPr>
            <w:r>
              <w:rPr>
                <w:rFonts w:hint="eastAsia" w:ascii="宋体" w:hAnsi="宋体" w:cs="宋体"/>
                <w:bCs/>
                <w:szCs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0" w:hRule="atLeast"/>
          <w:jc w:val="center"/>
        </w:trPr>
        <w:tc>
          <w:tcPr>
            <w:tcW w:w="770" w:type="dxa"/>
            <w:vMerge w:val="restart"/>
            <w:vAlign w:val="center"/>
          </w:tcPr>
          <w:p>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19</w:t>
            </w:r>
          </w:p>
        </w:tc>
        <w:tc>
          <w:tcPr>
            <w:tcW w:w="1825" w:type="dxa"/>
            <w:vAlign w:val="center"/>
          </w:tcPr>
          <w:p>
            <w:pPr>
              <w:adjustRightInd w:val="0"/>
              <w:snapToGrid w:val="0"/>
              <w:spacing w:line="320" w:lineRule="exact"/>
              <w:jc w:val="center"/>
              <w:rPr>
                <w:rFonts w:ascii="宋体" w:hAnsi="宋体" w:cs="宋体"/>
                <w:szCs w:val="21"/>
                <w:highlight w:val="none"/>
              </w:rPr>
            </w:pPr>
            <w:r>
              <w:rPr>
                <w:rFonts w:hint="eastAsia" w:ascii="宋体" w:hAnsi="宋体" w:cs="宋体"/>
                <w:szCs w:val="21"/>
                <w:highlight w:val="none"/>
              </w:rPr>
              <w:t>备注一</w:t>
            </w:r>
          </w:p>
        </w:tc>
        <w:tc>
          <w:tcPr>
            <w:tcW w:w="7568" w:type="dxa"/>
            <w:vAlign w:val="center"/>
          </w:tcPr>
          <w:p>
            <w:pPr>
              <w:pStyle w:val="45"/>
              <w:adjustRightInd w:val="0"/>
              <w:snapToGrid w:val="0"/>
              <w:spacing w:line="320" w:lineRule="exact"/>
              <w:rPr>
                <w:rFonts w:ascii="宋体" w:hAnsi="宋体" w:cs="宋体"/>
                <w:sz w:val="21"/>
                <w:szCs w:val="21"/>
                <w:highlight w:val="none"/>
              </w:rPr>
            </w:pPr>
            <w:r>
              <w:rPr>
                <w:rFonts w:hint="eastAsia" w:ascii="宋体" w:hAnsi="宋体" w:cs="宋体"/>
                <w:sz w:val="21"/>
                <w:szCs w:val="21"/>
                <w:highlight w:val="none"/>
              </w:rPr>
              <w:t>1、存在以下不良信用记录情形之一的，不得推荐为成交候选供应商：</w:t>
            </w:r>
          </w:p>
          <w:p>
            <w:pPr>
              <w:pStyle w:val="45"/>
              <w:adjustRightInd w:val="0"/>
              <w:snapToGrid w:val="0"/>
              <w:spacing w:line="320" w:lineRule="exact"/>
              <w:rPr>
                <w:rFonts w:ascii="宋体" w:hAnsi="宋体" w:cs="宋体"/>
                <w:sz w:val="21"/>
                <w:szCs w:val="21"/>
                <w:highlight w:val="none"/>
              </w:rPr>
            </w:pPr>
            <w:r>
              <w:rPr>
                <w:rFonts w:hint="eastAsia" w:ascii="宋体" w:hAnsi="宋体" w:cs="宋体"/>
                <w:sz w:val="21"/>
                <w:szCs w:val="21"/>
                <w:highlight w:val="none"/>
              </w:rPr>
              <w:t>（1）供应商被人民法院列入失信被执行人的；</w:t>
            </w:r>
          </w:p>
          <w:p>
            <w:pPr>
              <w:pStyle w:val="45"/>
              <w:adjustRightInd w:val="0"/>
              <w:snapToGrid w:val="0"/>
              <w:spacing w:line="320" w:lineRule="exact"/>
              <w:rPr>
                <w:rFonts w:ascii="宋体" w:hAnsi="宋体" w:cs="宋体"/>
                <w:sz w:val="21"/>
                <w:szCs w:val="21"/>
                <w:highlight w:val="none"/>
              </w:rPr>
            </w:pPr>
            <w:r>
              <w:rPr>
                <w:rFonts w:hint="eastAsia" w:ascii="宋体" w:hAnsi="宋体" w:cs="宋体"/>
                <w:sz w:val="21"/>
                <w:szCs w:val="21"/>
                <w:highlight w:val="none"/>
              </w:rPr>
              <w:t>（2）供应商或其法定代表人被人民检察院列入行贿犯罪档案的；</w:t>
            </w:r>
          </w:p>
          <w:p>
            <w:pPr>
              <w:pStyle w:val="45"/>
              <w:adjustRightInd w:val="0"/>
              <w:snapToGrid w:val="0"/>
              <w:spacing w:line="320" w:lineRule="exact"/>
              <w:rPr>
                <w:rFonts w:ascii="宋体" w:hAnsi="宋体" w:cs="宋体"/>
                <w:sz w:val="21"/>
                <w:szCs w:val="21"/>
                <w:highlight w:val="none"/>
              </w:rPr>
            </w:pPr>
            <w:r>
              <w:rPr>
                <w:rFonts w:hint="eastAsia" w:ascii="宋体" w:hAnsi="宋体" w:cs="宋体"/>
                <w:sz w:val="21"/>
                <w:szCs w:val="21"/>
                <w:highlight w:val="none"/>
              </w:rPr>
              <w:t>（3）供应商被工商行政管理部门列入企业经营异常名录的；</w:t>
            </w:r>
          </w:p>
          <w:p>
            <w:pPr>
              <w:pStyle w:val="45"/>
              <w:adjustRightInd w:val="0"/>
              <w:snapToGrid w:val="0"/>
              <w:spacing w:line="320" w:lineRule="exact"/>
              <w:rPr>
                <w:rFonts w:ascii="宋体" w:hAnsi="宋体" w:cs="宋体"/>
                <w:sz w:val="21"/>
                <w:szCs w:val="21"/>
                <w:highlight w:val="none"/>
              </w:rPr>
            </w:pPr>
            <w:r>
              <w:rPr>
                <w:rFonts w:hint="eastAsia" w:ascii="宋体" w:hAnsi="宋体" w:cs="宋体"/>
                <w:sz w:val="21"/>
                <w:szCs w:val="21"/>
                <w:highlight w:val="none"/>
              </w:rPr>
              <w:t>（4）供应商被税务部门列入重大税收违法案件当事人名单的；</w:t>
            </w:r>
          </w:p>
          <w:p>
            <w:pPr>
              <w:pStyle w:val="45"/>
              <w:adjustRightInd w:val="0"/>
              <w:snapToGrid w:val="0"/>
              <w:spacing w:line="320" w:lineRule="exact"/>
              <w:rPr>
                <w:rFonts w:ascii="宋体" w:hAnsi="宋体" w:cs="宋体"/>
                <w:spacing w:val="-4"/>
                <w:sz w:val="21"/>
                <w:szCs w:val="21"/>
                <w:highlight w:val="none"/>
              </w:rPr>
            </w:pPr>
            <w:r>
              <w:rPr>
                <w:rFonts w:hint="eastAsia" w:ascii="宋体" w:hAnsi="宋体" w:cs="宋体"/>
                <w:sz w:val="21"/>
                <w:szCs w:val="21"/>
                <w:highlight w:val="none"/>
              </w:rPr>
              <w:t>（5）</w:t>
            </w:r>
            <w:r>
              <w:rPr>
                <w:rFonts w:hint="eastAsia" w:ascii="宋体" w:hAnsi="宋体" w:cs="宋体"/>
                <w:spacing w:val="-4"/>
                <w:sz w:val="21"/>
                <w:szCs w:val="21"/>
                <w:highlight w:val="none"/>
              </w:rPr>
              <w:t>供应商被政府采购监管部门列入政府采购严重违法失信行为记录名单的。</w:t>
            </w:r>
          </w:p>
          <w:p>
            <w:pPr>
              <w:pStyle w:val="45"/>
              <w:adjustRightInd w:val="0"/>
              <w:snapToGrid w:val="0"/>
              <w:spacing w:line="320" w:lineRule="exact"/>
              <w:rPr>
                <w:rFonts w:ascii="宋体" w:hAnsi="宋体" w:cs="宋体"/>
                <w:sz w:val="21"/>
                <w:szCs w:val="21"/>
                <w:highlight w:val="none"/>
              </w:rPr>
            </w:pPr>
            <w:r>
              <w:rPr>
                <w:rFonts w:hint="eastAsia" w:ascii="宋体" w:hAnsi="宋体" w:cs="宋体"/>
                <w:sz w:val="21"/>
                <w:szCs w:val="21"/>
                <w:highlight w:val="none"/>
              </w:rPr>
              <w:t>2、联合体供应商，联合体任何一方存在上述不良信用记录的，视同联合体存在不良信用记录。</w:t>
            </w:r>
          </w:p>
          <w:p>
            <w:pPr>
              <w:pStyle w:val="45"/>
              <w:adjustRightInd w:val="0"/>
              <w:snapToGrid w:val="0"/>
              <w:spacing w:line="320" w:lineRule="exact"/>
              <w:rPr>
                <w:rFonts w:ascii="宋体" w:hAnsi="宋体" w:cs="宋体"/>
                <w:sz w:val="21"/>
                <w:szCs w:val="21"/>
                <w:highlight w:val="none"/>
              </w:rPr>
            </w:pPr>
            <w:r>
              <w:rPr>
                <w:rFonts w:hint="eastAsia" w:ascii="宋体" w:hAnsi="宋体" w:cs="宋体"/>
                <w:sz w:val="21"/>
                <w:szCs w:val="21"/>
                <w:highlight w:val="none"/>
              </w:rPr>
              <w:t>3、供应商存在以下不良信用记录情形之一的，不得推荐为成交候选供应商，不得确定为成交供应商（仅以下述渠道查询结果为准，其他网站无效）</w:t>
            </w:r>
          </w:p>
          <w:p>
            <w:pPr>
              <w:pStyle w:val="45"/>
              <w:adjustRightInd w:val="0"/>
              <w:snapToGrid w:val="0"/>
              <w:spacing w:line="320" w:lineRule="exact"/>
              <w:rPr>
                <w:rFonts w:ascii="宋体" w:hAnsi="宋体" w:cs="宋体"/>
                <w:sz w:val="21"/>
                <w:szCs w:val="21"/>
                <w:highlight w:val="none"/>
              </w:rPr>
            </w:pPr>
            <w:r>
              <w:rPr>
                <w:rFonts w:hint="eastAsia" w:ascii="宋体" w:hAnsi="宋体" w:cs="宋体"/>
                <w:sz w:val="21"/>
                <w:szCs w:val="21"/>
                <w:highlight w:val="none"/>
              </w:rPr>
              <w:t>(1)失信被执行人：信用中国官网（www.creditchina.gov.cn）</w:t>
            </w:r>
          </w:p>
          <w:p>
            <w:pPr>
              <w:pStyle w:val="45"/>
              <w:adjustRightInd w:val="0"/>
              <w:snapToGrid w:val="0"/>
              <w:spacing w:line="320" w:lineRule="exact"/>
              <w:rPr>
                <w:rFonts w:ascii="宋体" w:hAnsi="宋体" w:cs="宋体"/>
                <w:sz w:val="21"/>
                <w:szCs w:val="21"/>
                <w:highlight w:val="none"/>
              </w:rPr>
            </w:pPr>
            <w:r>
              <w:rPr>
                <w:rFonts w:hint="eastAsia" w:ascii="宋体" w:hAnsi="宋体" w:cs="宋体"/>
                <w:sz w:val="21"/>
                <w:szCs w:val="21"/>
                <w:highlight w:val="none"/>
              </w:rPr>
              <w:t>(2)企业经营异常名录：国家企业信用信息公示系统网（www.gsxt.gov.cn）</w:t>
            </w:r>
          </w:p>
          <w:p>
            <w:pPr>
              <w:pStyle w:val="45"/>
              <w:adjustRightInd w:val="0"/>
              <w:snapToGrid w:val="0"/>
              <w:spacing w:line="320" w:lineRule="exact"/>
              <w:rPr>
                <w:rFonts w:ascii="宋体" w:hAnsi="宋体" w:cs="宋体"/>
                <w:sz w:val="21"/>
                <w:szCs w:val="21"/>
                <w:highlight w:val="none"/>
              </w:rPr>
            </w:pPr>
            <w:r>
              <w:rPr>
                <w:rFonts w:hint="eastAsia" w:ascii="宋体" w:hAnsi="宋体" w:cs="宋体"/>
                <w:sz w:val="21"/>
                <w:szCs w:val="21"/>
                <w:highlight w:val="none"/>
              </w:rPr>
              <w:t>(3)重大税收违法案件当事人名单：信用中国官网（www.creditchina.gov.cn）</w:t>
            </w:r>
          </w:p>
          <w:p>
            <w:pPr>
              <w:pStyle w:val="45"/>
              <w:adjustRightInd w:val="0"/>
              <w:snapToGrid w:val="0"/>
              <w:spacing w:line="320" w:lineRule="exact"/>
              <w:rPr>
                <w:rFonts w:ascii="宋体" w:hAnsi="宋体" w:cs="宋体"/>
                <w:sz w:val="21"/>
                <w:szCs w:val="21"/>
                <w:highlight w:val="none"/>
              </w:rPr>
            </w:pPr>
            <w:r>
              <w:rPr>
                <w:rFonts w:hint="eastAsia" w:ascii="宋体" w:hAnsi="宋体" w:cs="宋体"/>
                <w:sz w:val="21"/>
                <w:szCs w:val="21"/>
                <w:highlight w:val="none"/>
              </w:rPr>
              <w:t>(4)政府采购严重违法失信行为记录名单：中国政府采购官网（www.ccgp.gov.cn）</w:t>
            </w:r>
          </w:p>
          <w:p>
            <w:pPr>
              <w:pStyle w:val="45"/>
              <w:adjustRightInd w:val="0"/>
              <w:snapToGrid w:val="0"/>
              <w:spacing w:line="320" w:lineRule="exact"/>
              <w:rPr>
                <w:rFonts w:ascii="宋体" w:hAnsi="宋体" w:cs="宋体"/>
                <w:b/>
                <w:bCs/>
                <w:kern w:val="0"/>
                <w:szCs w:val="21"/>
                <w:highlight w:val="none"/>
                <w:shd w:val="clear" w:color="auto" w:fill="FFFFFF"/>
              </w:rPr>
            </w:pPr>
            <w:r>
              <w:rPr>
                <w:rFonts w:hint="eastAsia" w:ascii="宋体" w:hAnsi="宋体" w:cs="宋体"/>
                <w:sz w:val="21"/>
                <w:szCs w:val="21"/>
                <w:highlight w:val="none"/>
              </w:rPr>
              <w:t>4、询价时，供应商应当查询上述记录后，如实提供无不良信用记录承诺并加盖供应商公章。联合体询价的，所有联合体成员均须加盖公章。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0" w:hRule="atLeast"/>
          <w:jc w:val="center"/>
        </w:trPr>
        <w:tc>
          <w:tcPr>
            <w:tcW w:w="770" w:type="dxa"/>
            <w:vMerge w:val="continue"/>
            <w:vAlign w:val="center"/>
          </w:tcPr>
          <w:p>
            <w:pPr>
              <w:adjustRightInd w:val="0"/>
              <w:snapToGrid w:val="0"/>
              <w:spacing w:line="360" w:lineRule="exact"/>
              <w:jc w:val="center"/>
              <w:rPr>
                <w:rFonts w:ascii="宋体" w:hAnsi="宋体" w:cs="宋体"/>
                <w:szCs w:val="21"/>
                <w:highlight w:val="none"/>
              </w:rPr>
            </w:pPr>
          </w:p>
        </w:tc>
        <w:tc>
          <w:tcPr>
            <w:tcW w:w="1825" w:type="dxa"/>
            <w:vAlign w:val="center"/>
          </w:tcPr>
          <w:p>
            <w:pPr>
              <w:adjustRightInd w:val="0"/>
              <w:snapToGrid w:val="0"/>
              <w:spacing w:line="320" w:lineRule="exact"/>
              <w:jc w:val="center"/>
              <w:rPr>
                <w:rFonts w:ascii="宋体" w:hAnsi="宋体" w:cs="宋体"/>
                <w:szCs w:val="21"/>
                <w:highlight w:val="none"/>
              </w:rPr>
            </w:pPr>
            <w:r>
              <w:rPr>
                <w:rFonts w:hint="eastAsia" w:ascii="宋体" w:hAnsi="宋体" w:cs="宋体"/>
                <w:szCs w:val="21"/>
                <w:highlight w:val="none"/>
              </w:rPr>
              <w:t>备注二</w:t>
            </w:r>
          </w:p>
        </w:tc>
        <w:tc>
          <w:tcPr>
            <w:tcW w:w="7568" w:type="dxa"/>
            <w:vAlign w:val="center"/>
          </w:tcPr>
          <w:p>
            <w:pPr>
              <w:pStyle w:val="45"/>
              <w:adjustRightInd w:val="0"/>
              <w:snapToGrid w:val="0"/>
              <w:spacing w:line="320" w:lineRule="exact"/>
              <w:rPr>
                <w:rFonts w:ascii="宋体" w:hAnsi="宋体" w:cs="宋体"/>
                <w:b/>
                <w:sz w:val="21"/>
                <w:szCs w:val="21"/>
                <w:highlight w:val="none"/>
              </w:rPr>
            </w:pPr>
            <w:r>
              <w:rPr>
                <w:rFonts w:hint="eastAsia" w:ascii="宋体" w:hAnsi="宋体" w:cs="宋体"/>
                <w:b/>
                <w:sz w:val="21"/>
                <w:szCs w:val="21"/>
                <w:highlight w:val="none"/>
              </w:rPr>
              <w:t>特别提醒：供应商参与采购，应当诚信守法、公平竞争。如有以提供虚假材料（包括但不限于虚假技术参数响应、虚假业绩、虚假证书、虚假检测报告等）、串通投标、隐瞒失信信息等谋取成交的行为，一经发现，将报监管部门严肃查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0" w:hRule="atLeast"/>
          <w:jc w:val="center"/>
        </w:trPr>
        <w:tc>
          <w:tcPr>
            <w:tcW w:w="10163" w:type="dxa"/>
            <w:gridSpan w:val="3"/>
            <w:vAlign w:val="center"/>
          </w:tcPr>
          <w:p>
            <w:pPr>
              <w:adjustRightInd w:val="0"/>
              <w:snapToGrid w:val="0"/>
              <w:spacing w:line="360" w:lineRule="exact"/>
              <w:jc w:val="left"/>
              <w:rPr>
                <w:highlight w:val="none"/>
              </w:rPr>
            </w:pPr>
            <w:r>
              <w:rPr>
                <w:rFonts w:hint="eastAsia"/>
                <w:highlight w:val="none"/>
              </w:rPr>
              <w:t>备注：1、采购代理服务费：根据国家发展改革委《关于进一步放开建设项目专业服务价格的通知》(发改价格(2015)299号)文件规定和代理协议约定，本项目招标代理服务费由中标人(成交人)支付，收费标准参照《国家发展和改革委员会文件（发改价格（2011）534号文件）》计算，计算基数以中标价(成交价)为准。经计算服务费不足3000元的，按3000元收取。</w:t>
            </w:r>
          </w:p>
          <w:p>
            <w:pPr>
              <w:widowControl/>
              <w:adjustRightInd w:val="0"/>
              <w:snapToGrid w:val="0"/>
              <w:spacing w:line="430" w:lineRule="exact"/>
              <w:rPr>
                <w:highlight w:val="none"/>
              </w:rPr>
            </w:pPr>
            <w:r>
              <w:rPr>
                <w:rFonts w:hint="eastAsia"/>
                <w:highlight w:val="none"/>
              </w:rPr>
              <w:t>代理费缴纳账户：</w:t>
            </w:r>
          </w:p>
          <w:p>
            <w:pPr>
              <w:widowControl/>
              <w:adjustRightInd w:val="0"/>
              <w:snapToGrid w:val="0"/>
              <w:spacing w:line="430" w:lineRule="exact"/>
              <w:rPr>
                <w:highlight w:val="none"/>
              </w:rPr>
            </w:pPr>
            <w:r>
              <w:rPr>
                <w:rFonts w:hint="eastAsia"/>
                <w:highlight w:val="none"/>
              </w:rPr>
              <w:t>户名：安徽大别山工程咨询有限公司</w:t>
            </w:r>
          </w:p>
          <w:p>
            <w:pPr>
              <w:widowControl/>
              <w:adjustRightInd w:val="0"/>
              <w:snapToGrid w:val="0"/>
              <w:spacing w:line="430" w:lineRule="exact"/>
              <w:rPr>
                <w:highlight w:val="none"/>
              </w:rPr>
            </w:pPr>
            <w:r>
              <w:rPr>
                <w:rFonts w:hint="eastAsia"/>
                <w:highlight w:val="none"/>
              </w:rPr>
              <w:t>开户行：安徽霍山农村商业银行股份有限公司营业部</w:t>
            </w:r>
          </w:p>
          <w:p>
            <w:pPr>
              <w:pStyle w:val="38"/>
              <w:spacing w:before="156"/>
              <w:ind w:firstLine="0" w:firstLineChars="0"/>
              <w:rPr>
                <w:sz w:val="21"/>
                <w:szCs w:val="21"/>
                <w:highlight w:val="none"/>
              </w:rPr>
            </w:pPr>
            <w:r>
              <w:rPr>
                <w:rFonts w:hint="eastAsia"/>
                <w:sz w:val="21"/>
                <w:szCs w:val="21"/>
                <w:highlight w:val="none"/>
              </w:rPr>
              <w:t>账号：20010048352066600000012</w:t>
            </w:r>
          </w:p>
          <w:p>
            <w:pPr>
              <w:numPr>
                <w:ilvl w:val="0"/>
                <w:numId w:val="1"/>
              </w:numPr>
              <w:adjustRightInd w:val="0"/>
              <w:snapToGrid w:val="0"/>
              <w:spacing w:line="360" w:lineRule="exact"/>
              <w:jc w:val="left"/>
              <w:rPr>
                <w:highlight w:val="none"/>
              </w:rPr>
            </w:pPr>
            <w:r>
              <w:rPr>
                <w:rFonts w:hint="eastAsia"/>
                <w:highlight w:val="none"/>
              </w:rPr>
              <w:t>投标人在响应文件递交截止时间内收到的响应文件不足三家的，或评审过程中造成流标现象的，其响应文件也不予退还给投标人。</w:t>
            </w:r>
          </w:p>
        </w:tc>
      </w:tr>
    </w:tbl>
    <w:p>
      <w:pPr>
        <w:pStyle w:val="5"/>
        <w:numPr>
          <w:ilvl w:val="0"/>
          <w:numId w:val="2"/>
        </w:numPr>
        <w:snapToGrid w:val="0"/>
        <w:spacing w:before="100" w:after="100" w:line="360" w:lineRule="exact"/>
        <w:jc w:val="center"/>
        <w:rPr>
          <w:rFonts w:ascii="宋体" w:hAnsi="宋体" w:eastAsia="宋体" w:cs="宋体"/>
          <w:bCs/>
          <w:sz w:val="28"/>
          <w:szCs w:val="28"/>
          <w:highlight w:val="none"/>
        </w:rPr>
      </w:pPr>
      <w:bookmarkStart w:id="6" w:name="_Toc16823"/>
      <w:bookmarkStart w:id="7" w:name="_Toc438107743"/>
      <w:bookmarkStart w:id="8" w:name="_Toc363199267"/>
      <w:bookmarkStart w:id="9" w:name="_Toc216158627"/>
      <w:r>
        <w:rPr>
          <w:rFonts w:hint="eastAsia" w:ascii="宋体" w:hAnsi="宋体" w:eastAsia="宋体" w:cs="宋体"/>
          <w:bCs/>
          <w:sz w:val="28"/>
          <w:szCs w:val="28"/>
          <w:highlight w:val="none"/>
        </w:rPr>
        <w:t>供应商资格</w:t>
      </w:r>
      <w:bookmarkEnd w:id="6"/>
    </w:p>
    <w:p>
      <w:pPr>
        <w:adjustRightInd w:val="0"/>
        <w:snapToGrid w:val="0"/>
        <w:spacing w:line="440" w:lineRule="exact"/>
        <w:jc w:val="center"/>
        <w:rPr>
          <w:rFonts w:hint="eastAsia" w:ascii="宋体" w:hAnsi="宋体" w:eastAsia="宋体" w:cs="宋体"/>
          <w:b/>
          <w:color w:val="000000"/>
          <w:kern w:val="10"/>
          <w:sz w:val="24"/>
          <w:szCs w:val="24"/>
          <w:highlight w:val="none"/>
        </w:rPr>
      </w:pPr>
      <w:r>
        <w:rPr>
          <w:rFonts w:hint="eastAsia" w:ascii="宋体" w:hAnsi="宋体" w:eastAsia="宋体" w:cs="宋体"/>
          <w:b/>
          <w:color w:val="000000"/>
          <w:kern w:val="10"/>
          <w:sz w:val="24"/>
          <w:szCs w:val="24"/>
          <w:highlight w:val="none"/>
        </w:rPr>
        <w:t>评审办法前附表一（资格审查指标表）</w:t>
      </w:r>
    </w:p>
    <w:tbl>
      <w:tblPr>
        <w:tblStyle w:val="21"/>
        <w:tblW w:w="9779" w:type="dxa"/>
        <w:jc w:val="center"/>
        <w:tblLayout w:type="fixed"/>
        <w:tblCellMar>
          <w:top w:w="0" w:type="dxa"/>
          <w:left w:w="108" w:type="dxa"/>
          <w:bottom w:w="0" w:type="dxa"/>
          <w:right w:w="108" w:type="dxa"/>
        </w:tblCellMar>
      </w:tblPr>
      <w:tblGrid>
        <w:gridCol w:w="821"/>
        <w:gridCol w:w="2406"/>
        <w:gridCol w:w="6552"/>
      </w:tblGrid>
      <w:tr>
        <w:tblPrEx>
          <w:tblCellMar>
            <w:top w:w="0" w:type="dxa"/>
            <w:left w:w="108" w:type="dxa"/>
            <w:bottom w:w="0" w:type="dxa"/>
            <w:right w:w="108" w:type="dxa"/>
          </w:tblCellMar>
        </w:tblPrEx>
        <w:trPr>
          <w:jc w:val="center"/>
        </w:trPr>
        <w:tc>
          <w:tcPr>
            <w:tcW w:w="821"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44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序号</w:t>
            </w:r>
          </w:p>
        </w:tc>
        <w:tc>
          <w:tcPr>
            <w:tcW w:w="2406"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44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评审因素</w:t>
            </w:r>
          </w:p>
        </w:tc>
        <w:tc>
          <w:tcPr>
            <w:tcW w:w="6552"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44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投标资格评审标准</w:t>
            </w:r>
          </w:p>
        </w:tc>
      </w:tr>
      <w:tr>
        <w:tblPrEx>
          <w:tblCellMar>
            <w:top w:w="0" w:type="dxa"/>
            <w:left w:w="108" w:type="dxa"/>
            <w:bottom w:w="0" w:type="dxa"/>
            <w:right w:w="108" w:type="dxa"/>
          </w:tblCellMar>
        </w:tblPrEx>
        <w:trPr>
          <w:trHeight w:val="965" w:hRule="atLeast"/>
          <w:jc w:val="center"/>
        </w:trPr>
        <w:tc>
          <w:tcPr>
            <w:tcW w:w="821"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26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1</w:t>
            </w:r>
          </w:p>
        </w:tc>
        <w:tc>
          <w:tcPr>
            <w:tcW w:w="2406"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260" w:lineRule="exact"/>
              <w:jc w:val="center"/>
              <w:rPr>
                <w:rFonts w:hint="eastAsia" w:ascii="宋体" w:hAnsi="宋体" w:cs="宋体"/>
                <w:color w:val="000000"/>
                <w:szCs w:val="21"/>
                <w:highlight w:val="none"/>
              </w:rPr>
            </w:pPr>
            <w:r>
              <w:rPr>
                <w:rFonts w:hint="eastAsia" w:ascii="宋体" w:hAnsi="宋体" w:cs="宋体"/>
                <w:color w:val="000000"/>
                <w:szCs w:val="21"/>
                <w:highlight w:val="none"/>
              </w:rPr>
              <w:t>法人授权委托书</w:t>
            </w:r>
          </w:p>
          <w:p>
            <w:pPr>
              <w:adjustRightInd w:val="0"/>
              <w:snapToGrid w:val="0"/>
              <w:spacing w:line="260" w:lineRule="exact"/>
              <w:jc w:val="center"/>
              <w:rPr>
                <w:rFonts w:hint="eastAsia" w:ascii="宋体" w:hAnsi="宋体" w:eastAsia="宋体" w:cs="宋体"/>
                <w:color w:val="000000"/>
                <w:szCs w:val="21"/>
                <w:highlight w:val="none"/>
              </w:rPr>
            </w:pPr>
            <w:r>
              <w:rPr>
                <w:rFonts w:hint="eastAsia" w:ascii="宋体" w:hAnsi="宋体" w:cs="宋体"/>
                <w:color w:val="000000"/>
                <w:szCs w:val="21"/>
                <w:highlight w:val="none"/>
              </w:rPr>
              <w:t>及代理人身份证</w:t>
            </w:r>
          </w:p>
        </w:tc>
        <w:tc>
          <w:tcPr>
            <w:tcW w:w="6552" w:type="dxa"/>
            <w:tcBorders>
              <w:top w:val="single" w:color="auto" w:sz="4" w:space="0"/>
              <w:left w:val="single" w:color="auto" w:sz="4" w:space="0"/>
              <w:bottom w:val="single" w:color="auto" w:sz="4" w:space="0"/>
              <w:right w:val="single" w:color="auto" w:sz="4" w:space="0"/>
            </w:tcBorders>
            <w:noWrap w:val="0"/>
            <w:vAlign w:val="center"/>
          </w:tcPr>
          <w:p>
            <w:pPr>
              <w:widowControl/>
              <w:spacing w:line="300" w:lineRule="exact"/>
              <w:jc w:val="both"/>
              <w:rPr>
                <w:rFonts w:hint="eastAsia" w:ascii="宋体" w:hAnsi="宋体" w:cs="宋体"/>
                <w:b/>
                <w:bCs/>
                <w:color w:val="000000"/>
                <w:spacing w:val="-2"/>
                <w:szCs w:val="21"/>
                <w:highlight w:val="none"/>
              </w:rPr>
            </w:pPr>
            <w:r>
              <w:rPr>
                <w:rFonts w:hint="eastAsia" w:ascii="宋体" w:hAnsi="宋体" w:cs="宋体"/>
                <w:color w:val="000000"/>
                <w:spacing w:val="-4"/>
                <w:szCs w:val="21"/>
                <w:highlight w:val="none"/>
              </w:rPr>
              <w:t>若法人代表本人参加开标会则只需查验身份证；若代理人参加开标</w:t>
            </w:r>
            <w:r>
              <w:rPr>
                <w:rFonts w:hint="eastAsia" w:ascii="宋体" w:hAnsi="宋体" w:cs="宋体"/>
                <w:color w:val="000000"/>
                <w:spacing w:val="-2"/>
                <w:szCs w:val="21"/>
                <w:highlight w:val="none"/>
              </w:rPr>
              <w:t>会则需查验法人授权委托书、代理人居民身份证</w:t>
            </w:r>
            <w:r>
              <w:rPr>
                <w:rFonts w:hint="eastAsia" w:ascii="宋体" w:hAnsi="宋体" w:cs="宋体"/>
                <w:b/>
                <w:bCs/>
                <w:color w:val="000000"/>
                <w:spacing w:val="-2"/>
                <w:szCs w:val="21"/>
                <w:highlight w:val="none"/>
              </w:rPr>
              <w:t>（响应文件中需提供加盖投</w:t>
            </w:r>
          </w:p>
          <w:p>
            <w:pPr>
              <w:widowControl/>
              <w:spacing w:line="300" w:lineRule="exact"/>
              <w:jc w:val="both"/>
              <w:rPr>
                <w:rFonts w:hint="eastAsia" w:ascii="宋体" w:hAnsi="宋体" w:eastAsia="宋体" w:cs="宋体"/>
                <w:color w:val="000000"/>
                <w:spacing w:val="-4"/>
                <w:szCs w:val="21"/>
                <w:highlight w:val="none"/>
              </w:rPr>
            </w:pPr>
            <w:r>
              <w:rPr>
                <w:rFonts w:hint="eastAsia" w:ascii="宋体" w:hAnsi="宋体" w:cs="宋体"/>
                <w:b/>
                <w:bCs/>
                <w:color w:val="000000"/>
                <w:spacing w:val="-2"/>
                <w:szCs w:val="21"/>
                <w:highlight w:val="none"/>
              </w:rPr>
              <w:t>标人公章的复印件</w:t>
            </w:r>
            <w:r>
              <w:rPr>
                <w:rFonts w:hint="eastAsia" w:ascii="宋体" w:hAnsi="宋体" w:cs="宋体"/>
                <w:b/>
                <w:bCs/>
                <w:color w:val="000000"/>
                <w:spacing w:val="-4"/>
                <w:szCs w:val="21"/>
                <w:highlight w:val="none"/>
              </w:rPr>
              <w:t>，评标现场查验原件）</w:t>
            </w:r>
            <w:r>
              <w:rPr>
                <w:rFonts w:hint="eastAsia" w:ascii="宋体" w:hAnsi="宋体" w:cs="宋体"/>
                <w:color w:val="000000"/>
                <w:spacing w:val="-4"/>
                <w:szCs w:val="21"/>
                <w:highlight w:val="none"/>
              </w:rPr>
              <w:t>。</w:t>
            </w:r>
          </w:p>
        </w:tc>
      </w:tr>
      <w:tr>
        <w:tblPrEx>
          <w:tblCellMar>
            <w:top w:w="0" w:type="dxa"/>
            <w:left w:w="108" w:type="dxa"/>
            <w:bottom w:w="0" w:type="dxa"/>
            <w:right w:w="108" w:type="dxa"/>
          </w:tblCellMar>
        </w:tblPrEx>
        <w:trPr>
          <w:trHeight w:val="965" w:hRule="atLeast"/>
          <w:jc w:val="center"/>
        </w:trPr>
        <w:tc>
          <w:tcPr>
            <w:tcW w:w="821"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260" w:lineRule="exact"/>
              <w:jc w:val="center"/>
              <w:rPr>
                <w:rFonts w:hint="eastAsia" w:ascii="宋体" w:hAnsi="宋体" w:eastAsia="宋体" w:cs="宋体"/>
                <w:color w:val="000000"/>
                <w:szCs w:val="21"/>
                <w:highlight w:val="none"/>
                <w:lang w:val="en-US" w:eastAsia="zh-CN"/>
              </w:rPr>
            </w:pPr>
            <w:r>
              <w:rPr>
                <w:rFonts w:hint="eastAsia" w:ascii="宋体" w:hAnsi="宋体" w:cs="宋体"/>
                <w:color w:val="000000"/>
                <w:szCs w:val="21"/>
                <w:highlight w:val="none"/>
                <w:lang w:val="en-US" w:eastAsia="zh-CN"/>
              </w:rPr>
              <w:t>2</w:t>
            </w:r>
          </w:p>
        </w:tc>
        <w:tc>
          <w:tcPr>
            <w:tcW w:w="2406"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260" w:lineRule="exact"/>
              <w:jc w:val="center"/>
              <w:rPr>
                <w:rFonts w:hint="eastAsia" w:ascii="宋体" w:hAnsi="宋体" w:cs="宋体"/>
                <w:color w:val="000000"/>
                <w:szCs w:val="21"/>
                <w:highlight w:val="none"/>
              </w:rPr>
            </w:pPr>
            <w:r>
              <w:rPr>
                <w:rFonts w:hint="eastAsia"/>
                <w:highlight w:val="none"/>
              </w:rPr>
              <w:t>营业执照正本或副本</w:t>
            </w:r>
          </w:p>
        </w:tc>
        <w:tc>
          <w:tcPr>
            <w:tcW w:w="6552" w:type="dxa"/>
            <w:tcBorders>
              <w:top w:val="single" w:color="auto" w:sz="4" w:space="0"/>
              <w:left w:val="single" w:color="auto" w:sz="4" w:space="0"/>
              <w:bottom w:val="single" w:color="auto" w:sz="4" w:space="0"/>
              <w:right w:val="single" w:color="auto" w:sz="4" w:space="0"/>
            </w:tcBorders>
            <w:noWrap w:val="0"/>
            <w:vAlign w:val="center"/>
          </w:tcPr>
          <w:p>
            <w:pPr>
              <w:widowControl/>
              <w:spacing w:line="300" w:lineRule="exact"/>
              <w:jc w:val="both"/>
              <w:rPr>
                <w:rFonts w:hint="eastAsia" w:ascii="宋体" w:hAnsi="宋体" w:cs="宋体"/>
                <w:b/>
                <w:bCs/>
                <w:color w:val="000000"/>
                <w:spacing w:val="-2"/>
                <w:szCs w:val="21"/>
                <w:highlight w:val="none"/>
              </w:rPr>
            </w:pPr>
            <w:r>
              <w:rPr>
                <w:rFonts w:hint="eastAsia"/>
                <w:highlight w:val="none"/>
              </w:rPr>
              <w:t>营业执照正本或副本（</w:t>
            </w:r>
            <w:r>
              <w:rPr>
                <w:rFonts w:hint="eastAsia"/>
                <w:b/>
                <w:bCs/>
                <w:highlight w:val="none"/>
              </w:rPr>
              <w:t>谈判响应文件中需提供加盖投标人公章的复印件</w:t>
            </w:r>
            <w:r>
              <w:rPr>
                <w:rFonts w:hint="eastAsia"/>
                <w:highlight w:val="none"/>
              </w:rPr>
              <w:t>）。</w:t>
            </w:r>
          </w:p>
        </w:tc>
      </w:tr>
      <w:tr>
        <w:tblPrEx>
          <w:tblCellMar>
            <w:top w:w="0" w:type="dxa"/>
            <w:left w:w="108" w:type="dxa"/>
            <w:bottom w:w="0" w:type="dxa"/>
            <w:right w:w="108" w:type="dxa"/>
          </w:tblCellMar>
        </w:tblPrEx>
        <w:trPr>
          <w:trHeight w:val="695" w:hRule="atLeast"/>
          <w:jc w:val="center"/>
        </w:trPr>
        <w:tc>
          <w:tcPr>
            <w:tcW w:w="821" w:type="dxa"/>
            <w:tcBorders>
              <w:top w:val="single" w:color="auto" w:sz="4" w:space="0"/>
              <w:left w:val="single" w:color="auto" w:sz="4" w:space="0"/>
              <w:bottom w:val="single" w:color="auto" w:sz="4" w:space="0"/>
              <w:right w:val="single" w:color="auto" w:sz="4" w:space="0"/>
            </w:tcBorders>
            <w:noWrap w:val="0"/>
            <w:vAlign w:val="center"/>
          </w:tcPr>
          <w:p>
            <w:pPr>
              <w:widowControl/>
              <w:spacing w:line="300" w:lineRule="exact"/>
              <w:jc w:val="center"/>
              <w:rPr>
                <w:rFonts w:hint="eastAsia" w:ascii="宋体" w:hAnsi="宋体" w:eastAsia="宋体" w:cs="宋体"/>
                <w:color w:val="000000"/>
                <w:spacing w:val="-2"/>
                <w:szCs w:val="21"/>
                <w:highlight w:val="none"/>
                <w:lang w:val="en-US" w:eastAsia="zh-CN"/>
              </w:rPr>
            </w:pPr>
            <w:r>
              <w:rPr>
                <w:rFonts w:hint="eastAsia" w:ascii="宋体" w:hAnsi="宋体" w:cs="宋体"/>
                <w:color w:val="000000"/>
                <w:spacing w:val="-2"/>
                <w:szCs w:val="21"/>
                <w:highlight w:val="none"/>
                <w:lang w:val="en-US" w:eastAsia="zh-CN"/>
              </w:rPr>
              <w:t>3</w:t>
            </w:r>
          </w:p>
        </w:tc>
        <w:tc>
          <w:tcPr>
            <w:tcW w:w="2406" w:type="dxa"/>
            <w:tcBorders>
              <w:top w:val="single" w:color="auto" w:sz="4" w:space="0"/>
              <w:left w:val="single" w:color="auto" w:sz="4" w:space="0"/>
              <w:bottom w:val="single" w:color="auto" w:sz="4" w:space="0"/>
              <w:right w:val="single" w:color="auto" w:sz="4" w:space="0"/>
            </w:tcBorders>
            <w:noWrap w:val="0"/>
            <w:vAlign w:val="center"/>
          </w:tcPr>
          <w:p>
            <w:pPr>
              <w:widowControl/>
              <w:spacing w:line="300" w:lineRule="exact"/>
              <w:jc w:val="center"/>
              <w:rPr>
                <w:rFonts w:hint="default" w:ascii="宋体" w:hAnsi="宋体" w:eastAsia="宋体" w:cs="宋体"/>
                <w:color w:val="000000"/>
                <w:spacing w:val="-2"/>
                <w:szCs w:val="21"/>
                <w:highlight w:val="none"/>
                <w:lang w:val="en-US" w:eastAsia="zh-CN"/>
              </w:rPr>
            </w:pPr>
            <w:r>
              <w:rPr>
                <w:rFonts w:hint="eastAsia" w:ascii="宋体" w:hAnsi="宋体" w:cs="宋体"/>
                <w:color w:val="000000"/>
                <w:spacing w:val="-2"/>
                <w:szCs w:val="21"/>
                <w:highlight w:val="none"/>
                <w:lang w:val="en-US" w:eastAsia="zh-CN"/>
              </w:rPr>
              <w:t>供应商资质</w:t>
            </w:r>
          </w:p>
        </w:tc>
        <w:tc>
          <w:tcPr>
            <w:tcW w:w="6552" w:type="dxa"/>
            <w:tcBorders>
              <w:top w:val="single" w:color="auto" w:sz="4" w:space="0"/>
              <w:left w:val="single" w:color="auto" w:sz="4" w:space="0"/>
              <w:bottom w:val="single" w:color="auto" w:sz="4" w:space="0"/>
              <w:right w:val="single" w:color="auto" w:sz="4" w:space="0"/>
            </w:tcBorders>
            <w:noWrap w:val="0"/>
            <w:vAlign w:val="center"/>
          </w:tcPr>
          <w:p>
            <w:pPr>
              <w:widowControl/>
              <w:spacing w:line="300" w:lineRule="exact"/>
              <w:jc w:val="both"/>
              <w:rPr>
                <w:rFonts w:hint="eastAsia" w:ascii="宋体" w:hAnsi="宋体" w:eastAsia="宋体" w:cs="宋体"/>
                <w:color w:val="000000"/>
                <w:spacing w:val="-2"/>
                <w:szCs w:val="21"/>
                <w:highlight w:val="none"/>
              </w:rPr>
            </w:pPr>
            <w:r>
              <w:rPr>
                <w:rFonts w:hint="eastAsia" w:ascii="宋体" w:hAnsi="宋体" w:cs="宋体"/>
                <w:color w:val="000000"/>
                <w:spacing w:val="-2"/>
                <w:szCs w:val="21"/>
                <w:highlight w:val="none"/>
                <w:lang w:eastAsia="zh-CN"/>
              </w:rPr>
              <w:t>供应商须具有建筑机电安装工程专业承包三级及以上资质，且具有有效的安全生产许可证</w:t>
            </w:r>
            <w:r>
              <w:rPr>
                <w:rFonts w:hint="eastAsia" w:ascii="宋体" w:hAnsi="宋体" w:cs="宋体"/>
                <w:color w:val="000000"/>
                <w:spacing w:val="-2"/>
                <w:szCs w:val="21"/>
                <w:highlight w:val="none"/>
              </w:rPr>
              <w:t>（</w:t>
            </w:r>
            <w:r>
              <w:rPr>
                <w:rFonts w:hint="eastAsia" w:ascii="宋体" w:hAnsi="宋体" w:cs="宋体"/>
                <w:b/>
                <w:bCs/>
                <w:color w:val="000000"/>
                <w:spacing w:val="-2"/>
                <w:szCs w:val="21"/>
                <w:highlight w:val="none"/>
              </w:rPr>
              <w:t>响应文件中需提供加盖投标人公章的</w:t>
            </w:r>
            <w:r>
              <w:rPr>
                <w:rFonts w:hint="eastAsia" w:ascii="宋体" w:hAnsi="宋体" w:cs="宋体"/>
                <w:b/>
                <w:bCs/>
                <w:color w:val="000000"/>
                <w:spacing w:val="-2"/>
                <w:szCs w:val="21"/>
                <w:highlight w:val="none"/>
                <w:lang w:val="en-US" w:eastAsia="zh-CN"/>
              </w:rPr>
              <w:t>证书</w:t>
            </w:r>
            <w:r>
              <w:rPr>
                <w:rFonts w:hint="eastAsia" w:ascii="宋体" w:hAnsi="宋体" w:cs="宋体"/>
                <w:b/>
                <w:bCs/>
                <w:color w:val="000000"/>
                <w:spacing w:val="-2"/>
                <w:szCs w:val="21"/>
                <w:highlight w:val="none"/>
              </w:rPr>
              <w:t>复印件</w:t>
            </w:r>
            <w:r>
              <w:rPr>
                <w:rFonts w:hint="eastAsia" w:ascii="宋体" w:hAnsi="宋体" w:cs="宋体"/>
                <w:color w:val="000000"/>
                <w:spacing w:val="-2"/>
                <w:szCs w:val="21"/>
                <w:highlight w:val="none"/>
              </w:rPr>
              <w:t>）。</w:t>
            </w:r>
          </w:p>
        </w:tc>
      </w:tr>
      <w:tr>
        <w:tblPrEx>
          <w:tblCellMar>
            <w:top w:w="0" w:type="dxa"/>
            <w:left w:w="108" w:type="dxa"/>
            <w:bottom w:w="0" w:type="dxa"/>
            <w:right w:w="108" w:type="dxa"/>
          </w:tblCellMar>
        </w:tblPrEx>
        <w:trPr>
          <w:trHeight w:val="308" w:hRule="atLeast"/>
          <w:jc w:val="center"/>
        </w:trPr>
        <w:tc>
          <w:tcPr>
            <w:tcW w:w="9779" w:type="dxa"/>
            <w:gridSpan w:val="3"/>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260" w:lineRule="exact"/>
              <w:rPr>
                <w:rFonts w:hint="eastAsia" w:ascii="宋体" w:hAnsi="宋体" w:eastAsia="宋体" w:cs="宋体"/>
                <w:bCs/>
                <w:color w:val="000000"/>
                <w:szCs w:val="21"/>
                <w:highlight w:val="none"/>
              </w:rPr>
            </w:pPr>
            <w:r>
              <w:rPr>
                <w:rFonts w:hint="eastAsia" w:ascii="宋体" w:hAnsi="宋体" w:eastAsia="宋体" w:cs="宋体"/>
                <w:bCs/>
                <w:color w:val="000000"/>
                <w:szCs w:val="21"/>
                <w:highlight w:val="none"/>
              </w:rPr>
              <w:t>未通过或缺少任何一项需提交的材料的，资格审查不合格，按无效投标处理。</w:t>
            </w:r>
          </w:p>
        </w:tc>
      </w:tr>
    </w:tbl>
    <w:p>
      <w:pPr>
        <w:adjustRightInd w:val="0"/>
        <w:snapToGrid w:val="0"/>
        <w:spacing w:line="260" w:lineRule="exact"/>
        <w:rPr>
          <w:rFonts w:hint="eastAsia" w:ascii="宋体" w:hAnsi="宋体" w:eastAsia="宋体" w:cs="宋体"/>
          <w:color w:val="000000"/>
          <w:szCs w:val="21"/>
          <w:highlight w:val="none"/>
        </w:rPr>
      </w:pPr>
    </w:p>
    <w:p>
      <w:pPr>
        <w:adjustRightInd w:val="0"/>
        <w:snapToGrid w:val="0"/>
        <w:spacing w:line="260" w:lineRule="exact"/>
        <w:jc w:val="center"/>
        <w:rPr>
          <w:rFonts w:hint="eastAsia" w:ascii="宋体" w:hAnsi="宋体" w:eastAsia="宋体" w:cs="宋体"/>
          <w:b/>
          <w:color w:val="000000"/>
          <w:kern w:val="10"/>
          <w:sz w:val="24"/>
          <w:szCs w:val="24"/>
          <w:highlight w:val="none"/>
        </w:rPr>
      </w:pPr>
      <w:r>
        <w:rPr>
          <w:rFonts w:hint="eastAsia" w:ascii="宋体" w:hAnsi="宋体" w:eastAsia="宋体" w:cs="宋体"/>
          <w:b/>
          <w:color w:val="000000"/>
          <w:kern w:val="10"/>
          <w:sz w:val="24"/>
          <w:szCs w:val="24"/>
          <w:highlight w:val="none"/>
        </w:rPr>
        <w:t>评审办法前附表二（初步评审指标表）</w:t>
      </w:r>
    </w:p>
    <w:tbl>
      <w:tblPr>
        <w:tblStyle w:val="21"/>
        <w:tblW w:w="0" w:type="auto"/>
        <w:jc w:val="center"/>
        <w:tblLayout w:type="fixed"/>
        <w:tblCellMar>
          <w:top w:w="0" w:type="dxa"/>
          <w:left w:w="108" w:type="dxa"/>
          <w:bottom w:w="0" w:type="dxa"/>
          <w:right w:w="108" w:type="dxa"/>
        </w:tblCellMar>
      </w:tblPr>
      <w:tblGrid>
        <w:gridCol w:w="821"/>
        <w:gridCol w:w="2227"/>
        <w:gridCol w:w="6731"/>
      </w:tblGrid>
      <w:tr>
        <w:tblPrEx>
          <w:tblCellMar>
            <w:top w:w="0" w:type="dxa"/>
            <w:left w:w="108" w:type="dxa"/>
            <w:bottom w:w="0" w:type="dxa"/>
            <w:right w:w="108" w:type="dxa"/>
          </w:tblCellMar>
        </w:tblPrEx>
        <w:trPr>
          <w:trHeight w:val="385" w:hRule="atLeast"/>
          <w:jc w:val="center"/>
        </w:trPr>
        <w:tc>
          <w:tcPr>
            <w:tcW w:w="821"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2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序号</w:t>
            </w:r>
          </w:p>
        </w:tc>
        <w:tc>
          <w:tcPr>
            <w:tcW w:w="2227"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2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评审因素</w:t>
            </w:r>
          </w:p>
        </w:tc>
        <w:tc>
          <w:tcPr>
            <w:tcW w:w="6731"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2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初步评审标准</w:t>
            </w:r>
          </w:p>
        </w:tc>
      </w:tr>
      <w:tr>
        <w:tblPrEx>
          <w:tblCellMar>
            <w:top w:w="0" w:type="dxa"/>
            <w:left w:w="108" w:type="dxa"/>
            <w:bottom w:w="0" w:type="dxa"/>
            <w:right w:w="108" w:type="dxa"/>
          </w:tblCellMar>
        </w:tblPrEx>
        <w:trPr>
          <w:jc w:val="center"/>
        </w:trPr>
        <w:tc>
          <w:tcPr>
            <w:tcW w:w="821"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1</w:t>
            </w:r>
          </w:p>
        </w:tc>
        <w:tc>
          <w:tcPr>
            <w:tcW w:w="2227"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投标单位名称的</w:t>
            </w:r>
          </w:p>
          <w:p>
            <w:pPr>
              <w:adjustRightInd w:val="0"/>
              <w:snapToGrid w:val="0"/>
              <w:spacing w:line="32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一致性要求</w:t>
            </w:r>
          </w:p>
        </w:tc>
        <w:tc>
          <w:tcPr>
            <w:tcW w:w="6731"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rPr>
                <w:rFonts w:hint="eastAsia" w:ascii="宋体" w:hAnsi="宋体" w:eastAsia="宋体" w:cs="宋体"/>
                <w:color w:val="000000"/>
                <w:spacing w:val="-4"/>
                <w:szCs w:val="21"/>
                <w:highlight w:val="none"/>
              </w:rPr>
            </w:pPr>
            <w:r>
              <w:rPr>
                <w:rFonts w:hint="eastAsia" w:ascii="宋体" w:hAnsi="宋体" w:eastAsia="宋体" w:cs="宋体"/>
                <w:color w:val="000000"/>
                <w:spacing w:val="-4"/>
                <w:szCs w:val="21"/>
                <w:highlight w:val="none"/>
              </w:rPr>
              <w:t>投标单位名称与资格审查提供的投标单位营业执照、税务登记证应一致。</w:t>
            </w:r>
          </w:p>
        </w:tc>
      </w:tr>
      <w:tr>
        <w:tblPrEx>
          <w:tblCellMar>
            <w:top w:w="0" w:type="dxa"/>
            <w:left w:w="108" w:type="dxa"/>
            <w:bottom w:w="0" w:type="dxa"/>
            <w:right w:w="108" w:type="dxa"/>
          </w:tblCellMar>
        </w:tblPrEx>
        <w:trPr>
          <w:jc w:val="center"/>
        </w:trPr>
        <w:tc>
          <w:tcPr>
            <w:tcW w:w="821"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2</w:t>
            </w:r>
          </w:p>
        </w:tc>
        <w:tc>
          <w:tcPr>
            <w:tcW w:w="2227"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lang w:eastAsia="zh-CN"/>
              </w:rPr>
              <w:t>询价</w:t>
            </w:r>
            <w:r>
              <w:rPr>
                <w:rFonts w:hint="eastAsia" w:ascii="宋体" w:hAnsi="宋体" w:eastAsia="宋体" w:cs="宋体"/>
                <w:color w:val="000000"/>
                <w:szCs w:val="21"/>
                <w:highlight w:val="none"/>
              </w:rPr>
              <w:t>响应文件签字盖章要求</w:t>
            </w:r>
          </w:p>
        </w:tc>
        <w:tc>
          <w:tcPr>
            <w:tcW w:w="6731"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20" w:lineRule="exact"/>
              <w:rPr>
                <w:rFonts w:hint="eastAsia" w:ascii="宋体" w:hAnsi="宋体" w:eastAsia="宋体" w:cs="宋体"/>
                <w:color w:val="000000"/>
                <w:szCs w:val="21"/>
                <w:highlight w:val="none"/>
              </w:rPr>
            </w:pPr>
            <w:r>
              <w:rPr>
                <w:rFonts w:hint="eastAsia" w:ascii="宋体" w:hAnsi="宋体" w:eastAsia="宋体" w:cs="宋体"/>
                <w:color w:val="000000"/>
                <w:szCs w:val="21"/>
                <w:highlight w:val="none"/>
                <w:lang w:eastAsia="zh-CN"/>
              </w:rPr>
              <w:t>询价</w:t>
            </w:r>
            <w:r>
              <w:rPr>
                <w:rFonts w:hint="eastAsia" w:ascii="宋体" w:hAnsi="宋体" w:eastAsia="宋体" w:cs="宋体"/>
                <w:color w:val="000000"/>
                <w:szCs w:val="21"/>
                <w:highlight w:val="none"/>
              </w:rPr>
              <w:t>响应文件应按</w:t>
            </w:r>
            <w:r>
              <w:rPr>
                <w:rFonts w:hint="eastAsia" w:ascii="宋体" w:hAnsi="宋体" w:eastAsia="宋体" w:cs="宋体"/>
                <w:color w:val="000000"/>
                <w:szCs w:val="21"/>
                <w:highlight w:val="none"/>
                <w:lang w:eastAsia="zh-CN"/>
              </w:rPr>
              <w:t>询价</w:t>
            </w:r>
            <w:r>
              <w:rPr>
                <w:rFonts w:hint="eastAsia" w:ascii="宋体" w:hAnsi="宋体" w:eastAsia="宋体" w:cs="宋体"/>
                <w:color w:val="000000"/>
                <w:szCs w:val="21"/>
                <w:highlight w:val="none"/>
              </w:rPr>
              <w:t>文件规定加盖投标单位印章并经投标单位负责人或其授权的代理人签字或盖章。</w:t>
            </w:r>
          </w:p>
        </w:tc>
      </w:tr>
      <w:tr>
        <w:tblPrEx>
          <w:tblCellMar>
            <w:top w:w="0" w:type="dxa"/>
            <w:left w:w="108" w:type="dxa"/>
            <w:bottom w:w="0" w:type="dxa"/>
            <w:right w:w="108" w:type="dxa"/>
          </w:tblCellMar>
        </w:tblPrEx>
        <w:trPr>
          <w:jc w:val="center"/>
        </w:trPr>
        <w:tc>
          <w:tcPr>
            <w:tcW w:w="821"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3</w:t>
            </w:r>
          </w:p>
        </w:tc>
        <w:tc>
          <w:tcPr>
            <w:tcW w:w="2227"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lang w:eastAsia="zh-CN"/>
              </w:rPr>
              <w:t>询价</w:t>
            </w:r>
            <w:r>
              <w:rPr>
                <w:rFonts w:hint="eastAsia" w:ascii="宋体" w:hAnsi="宋体" w:eastAsia="宋体" w:cs="宋体"/>
                <w:color w:val="000000"/>
                <w:szCs w:val="21"/>
                <w:highlight w:val="none"/>
              </w:rPr>
              <w:t>响应文件格式</w:t>
            </w:r>
          </w:p>
        </w:tc>
        <w:tc>
          <w:tcPr>
            <w:tcW w:w="6731"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20" w:lineRule="exact"/>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须按</w:t>
            </w:r>
            <w:r>
              <w:rPr>
                <w:rFonts w:hint="eastAsia" w:ascii="宋体" w:hAnsi="宋体" w:eastAsia="宋体" w:cs="宋体"/>
                <w:color w:val="000000"/>
                <w:szCs w:val="21"/>
                <w:highlight w:val="none"/>
                <w:lang w:eastAsia="zh-CN"/>
              </w:rPr>
              <w:t>询价</w:t>
            </w:r>
            <w:r>
              <w:rPr>
                <w:rFonts w:hint="eastAsia" w:ascii="宋体" w:hAnsi="宋体" w:eastAsia="宋体" w:cs="宋体"/>
                <w:color w:val="000000"/>
                <w:szCs w:val="21"/>
                <w:highlight w:val="none"/>
              </w:rPr>
              <w:t>文件规定的格式填写，内容完整，不得影响响应文件评审，且不得出现关键字迹模糊、无法辨认等情况。</w:t>
            </w:r>
          </w:p>
        </w:tc>
      </w:tr>
      <w:tr>
        <w:tblPrEx>
          <w:tblCellMar>
            <w:top w:w="0" w:type="dxa"/>
            <w:left w:w="108" w:type="dxa"/>
            <w:bottom w:w="0" w:type="dxa"/>
            <w:right w:w="108" w:type="dxa"/>
          </w:tblCellMar>
        </w:tblPrEx>
        <w:trPr>
          <w:jc w:val="center"/>
        </w:trPr>
        <w:tc>
          <w:tcPr>
            <w:tcW w:w="821"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4</w:t>
            </w:r>
          </w:p>
        </w:tc>
        <w:tc>
          <w:tcPr>
            <w:tcW w:w="2227"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lang w:eastAsia="zh-CN"/>
              </w:rPr>
              <w:t>询价</w:t>
            </w:r>
            <w:r>
              <w:rPr>
                <w:rFonts w:hint="eastAsia" w:ascii="宋体" w:hAnsi="宋体" w:eastAsia="宋体" w:cs="宋体"/>
                <w:color w:val="000000"/>
                <w:szCs w:val="21"/>
                <w:highlight w:val="none"/>
              </w:rPr>
              <w:t>响应文件的唯一性和确定性</w:t>
            </w:r>
          </w:p>
        </w:tc>
        <w:tc>
          <w:tcPr>
            <w:tcW w:w="6731"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20" w:lineRule="exact"/>
              <w:rPr>
                <w:rFonts w:hint="eastAsia" w:ascii="宋体" w:hAnsi="宋体" w:eastAsia="宋体" w:cs="宋体"/>
                <w:color w:val="000000"/>
                <w:szCs w:val="21"/>
                <w:highlight w:val="none"/>
              </w:rPr>
            </w:pPr>
            <w:r>
              <w:rPr>
                <w:rFonts w:hint="eastAsia" w:ascii="宋体" w:hAnsi="宋体" w:eastAsia="宋体" w:cs="宋体"/>
                <w:color w:val="000000"/>
                <w:kern w:val="0"/>
                <w:highlight w:val="none"/>
              </w:rPr>
              <w:t>投标单位不得递交两份或多份内容不同的响应文件，且未声明哪一个有效，按</w:t>
            </w:r>
            <w:r>
              <w:rPr>
                <w:rFonts w:hint="eastAsia" w:ascii="宋体" w:hAnsi="宋体" w:eastAsia="宋体" w:cs="宋体"/>
                <w:color w:val="000000"/>
                <w:kern w:val="0"/>
                <w:highlight w:val="none"/>
                <w:lang w:eastAsia="zh-CN"/>
              </w:rPr>
              <w:t>询价</w:t>
            </w:r>
            <w:r>
              <w:rPr>
                <w:rFonts w:hint="eastAsia" w:ascii="宋体" w:hAnsi="宋体" w:eastAsia="宋体" w:cs="宋体"/>
                <w:color w:val="000000"/>
                <w:kern w:val="0"/>
                <w:highlight w:val="none"/>
              </w:rPr>
              <w:t>文件规定提交投标替代方案的除外</w:t>
            </w:r>
            <w:r>
              <w:rPr>
                <w:rFonts w:hint="eastAsia" w:ascii="宋体" w:hAnsi="宋体" w:eastAsia="宋体" w:cs="宋体"/>
                <w:color w:val="000000"/>
                <w:szCs w:val="21"/>
                <w:highlight w:val="none"/>
              </w:rPr>
              <w:t>。</w:t>
            </w:r>
          </w:p>
        </w:tc>
      </w:tr>
      <w:tr>
        <w:tblPrEx>
          <w:tblCellMar>
            <w:top w:w="0" w:type="dxa"/>
            <w:left w:w="108" w:type="dxa"/>
            <w:bottom w:w="0" w:type="dxa"/>
            <w:right w:w="108" w:type="dxa"/>
          </w:tblCellMar>
        </w:tblPrEx>
        <w:trPr>
          <w:trHeight w:val="397" w:hRule="atLeast"/>
          <w:jc w:val="center"/>
        </w:trPr>
        <w:tc>
          <w:tcPr>
            <w:tcW w:w="9779" w:type="dxa"/>
            <w:gridSpan w:val="3"/>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260" w:lineRule="exact"/>
              <w:rPr>
                <w:rFonts w:hint="eastAsia" w:ascii="宋体" w:hAnsi="宋体" w:eastAsia="宋体" w:cs="宋体"/>
                <w:color w:val="000000"/>
                <w:szCs w:val="21"/>
                <w:highlight w:val="none"/>
              </w:rPr>
            </w:pPr>
            <w:r>
              <w:rPr>
                <w:rFonts w:hint="eastAsia" w:ascii="宋体" w:hAnsi="宋体" w:eastAsia="宋体" w:cs="宋体"/>
                <w:b/>
                <w:bCs/>
                <w:color w:val="000000"/>
                <w:szCs w:val="21"/>
                <w:highlight w:val="none"/>
              </w:rPr>
              <w:t>以上评审有任何一项未通过的，初步评审不合格，按照无效投标处理。</w:t>
            </w:r>
          </w:p>
        </w:tc>
      </w:tr>
    </w:tbl>
    <w:p>
      <w:pPr>
        <w:adjustRightInd w:val="0"/>
        <w:snapToGrid w:val="0"/>
        <w:spacing w:line="440" w:lineRule="exact"/>
        <w:jc w:val="center"/>
        <w:rPr>
          <w:rFonts w:hint="eastAsia" w:ascii="宋体" w:hAnsi="宋体" w:eastAsia="宋体" w:cs="宋体"/>
          <w:b/>
          <w:color w:val="000000"/>
          <w:kern w:val="10"/>
          <w:sz w:val="24"/>
          <w:szCs w:val="24"/>
          <w:highlight w:val="none"/>
        </w:rPr>
      </w:pPr>
    </w:p>
    <w:p>
      <w:pPr>
        <w:adjustRightInd w:val="0"/>
        <w:snapToGrid w:val="0"/>
        <w:spacing w:line="440" w:lineRule="exact"/>
        <w:jc w:val="center"/>
        <w:rPr>
          <w:rFonts w:hint="eastAsia" w:ascii="宋体" w:hAnsi="宋体" w:eastAsia="宋体" w:cs="宋体"/>
          <w:b/>
          <w:color w:val="000000"/>
          <w:kern w:val="10"/>
          <w:sz w:val="24"/>
          <w:szCs w:val="24"/>
          <w:highlight w:val="none"/>
        </w:rPr>
      </w:pPr>
      <w:r>
        <w:rPr>
          <w:rFonts w:hint="eastAsia" w:ascii="宋体" w:hAnsi="宋体" w:eastAsia="宋体" w:cs="宋体"/>
          <w:b/>
          <w:color w:val="000000"/>
          <w:kern w:val="10"/>
          <w:sz w:val="24"/>
          <w:szCs w:val="24"/>
          <w:highlight w:val="none"/>
        </w:rPr>
        <w:t>评审办法前附表三（详细评审指标表）</w:t>
      </w:r>
    </w:p>
    <w:tbl>
      <w:tblPr>
        <w:tblStyle w:val="21"/>
        <w:tblW w:w="0" w:type="auto"/>
        <w:jc w:val="center"/>
        <w:tblLayout w:type="fixed"/>
        <w:tblCellMar>
          <w:top w:w="0" w:type="dxa"/>
          <w:left w:w="108" w:type="dxa"/>
          <w:bottom w:w="0" w:type="dxa"/>
          <w:right w:w="108" w:type="dxa"/>
        </w:tblCellMar>
      </w:tblPr>
      <w:tblGrid>
        <w:gridCol w:w="822"/>
        <w:gridCol w:w="2231"/>
        <w:gridCol w:w="6734"/>
      </w:tblGrid>
      <w:tr>
        <w:tblPrEx>
          <w:tblCellMar>
            <w:top w:w="0" w:type="dxa"/>
            <w:left w:w="108" w:type="dxa"/>
            <w:bottom w:w="0" w:type="dxa"/>
            <w:right w:w="108" w:type="dxa"/>
          </w:tblCellMar>
        </w:tblPrEx>
        <w:trPr>
          <w:trHeight w:val="323" w:hRule="atLeast"/>
          <w:jc w:val="center"/>
        </w:trPr>
        <w:tc>
          <w:tcPr>
            <w:tcW w:w="822"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序号</w:t>
            </w:r>
          </w:p>
        </w:tc>
        <w:tc>
          <w:tcPr>
            <w:tcW w:w="2231"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2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评审因素</w:t>
            </w:r>
          </w:p>
        </w:tc>
        <w:tc>
          <w:tcPr>
            <w:tcW w:w="6734"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2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谈判响应文件详细评审标准</w:t>
            </w:r>
          </w:p>
        </w:tc>
      </w:tr>
      <w:tr>
        <w:tblPrEx>
          <w:tblCellMar>
            <w:top w:w="0" w:type="dxa"/>
            <w:left w:w="108" w:type="dxa"/>
            <w:bottom w:w="0" w:type="dxa"/>
            <w:right w:w="108" w:type="dxa"/>
          </w:tblCellMar>
        </w:tblPrEx>
        <w:trPr>
          <w:trHeight w:val="475" w:hRule="atLeast"/>
          <w:jc w:val="center"/>
        </w:trPr>
        <w:tc>
          <w:tcPr>
            <w:tcW w:w="822"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1</w:t>
            </w:r>
          </w:p>
        </w:tc>
        <w:tc>
          <w:tcPr>
            <w:tcW w:w="2231"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rPr>
                <w:rFonts w:hint="eastAsia" w:ascii="宋体" w:hAnsi="宋体" w:eastAsia="宋体" w:cs="宋体"/>
                <w:color w:val="000000"/>
                <w:szCs w:val="21"/>
                <w:highlight w:val="none"/>
              </w:rPr>
            </w:pPr>
            <w:r>
              <w:rPr>
                <w:rFonts w:hint="eastAsia" w:ascii="宋体" w:hAnsi="宋体" w:eastAsia="宋体" w:cs="宋体"/>
                <w:color w:val="000000"/>
                <w:szCs w:val="21"/>
                <w:highlight w:val="none"/>
                <w:lang w:val="en-US" w:eastAsia="zh-CN"/>
              </w:rPr>
              <w:t>供货</w:t>
            </w:r>
            <w:r>
              <w:rPr>
                <w:rFonts w:hint="eastAsia" w:ascii="宋体" w:hAnsi="宋体" w:eastAsia="宋体" w:cs="宋体"/>
                <w:color w:val="000000"/>
                <w:szCs w:val="21"/>
                <w:highlight w:val="none"/>
              </w:rPr>
              <w:t>内容响应情况</w:t>
            </w:r>
          </w:p>
        </w:tc>
        <w:tc>
          <w:tcPr>
            <w:tcW w:w="6734"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必须响应</w:t>
            </w:r>
            <w:r>
              <w:rPr>
                <w:rFonts w:hint="eastAsia" w:ascii="宋体" w:hAnsi="宋体" w:eastAsia="宋体" w:cs="宋体"/>
                <w:color w:val="000000"/>
                <w:szCs w:val="21"/>
                <w:highlight w:val="none"/>
                <w:lang w:eastAsia="zh-CN"/>
              </w:rPr>
              <w:t>询价</w:t>
            </w:r>
            <w:r>
              <w:rPr>
                <w:rFonts w:hint="eastAsia" w:ascii="宋体" w:hAnsi="宋体" w:eastAsia="宋体" w:cs="宋体"/>
                <w:color w:val="000000"/>
                <w:szCs w:val="21"/>
                <w:highlight w:val="none"/>
              </w:rPr>
              <w:t>文件的要求</w:t>
            </w:r>
          </w:p>
        </w:tc>
      </w:tr>
      <w:tr>
        <w:tblPrEx>
          <w:tblCellMar>
            <w:top w:w="0" w:type="dxa"/>
            <w:left w:w="108" w:type="dxa"/>
            <w:bottom w:w="0" w:type="dxa"/>
            <w:right w:w="108" w:type="dxa"/>
          </w:tblCellMar>
        </w:tblPrEx>
        <w:trPr>
          <w:trHeight w:val="414" w:hRule="atLeast"/>
          <w:jc w:val="center"/>
        </w:trPr>
        <w:tc>
          <w:tcPr>
            <w:tcW w:w="822"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2</w:t>
            </w:r>
          </w:p>
        </w:tc>
        <w:tc>
          <w:tcPr>
            <w:tcW w:w="2231"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供货期响应情况</w:t>
            </w:r>
          </w:p>
        </w:tc>
        <w:tc>
          <w:tcPr>
            <w:tcW w:w="6734"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应符合</w:t>
            </w:r>
            <w:r>
              <w:rPr>
                <w:rFonts w:hint="eastAsia" w:ascii="宋体" w:hAnsi="宋体" w:eastAsia="宋体" w:cs="宋体"/>
                <w:color w:val="000000"/>
                <w:szCs w:val="21"/>
                <w:highlight w:val="none"/>
                <w:lang w:eastAsia="zh-CN"/>
              </w:rPr>
              <w:t>询价</w:t>
            </w:r>
            <w:r>
              <w:rPr>
                <w:rFonts w:hint="eastAsia" w:ascii="宋体" w:hAnsi="宋体" w:eastAsia="宋体" w:cs="宋体"/>
                <w:color w:val="000000"/>
                <w:szCs w:val="21"/>
                <w:highlight w:val="none"/>
              </w:rPr>
              <w:t>文件的要求。</w:t>
            </w:r>
          </w:p>
        </w:tc>
      </w:tr>
      <w:tr>
        <w:tblPrEx>
          <w:tblCellMar>
            <w:top w:w="0" w:type="dxa"/>
            <w:left w:w="108" w:type="dxa"/>
            <w:bottom w:w="0" w:type="dxa"/>
            <w:right w:w="108" w:type="dxa"/>
          </w:tblCellMar>
        </w:tblPrEx>
        <w:trPr>
          <w:trHeight w:val="412" w:hRule="atLeast"/>
          <w:jc w:val="center"/>
        </w:trPr>
        <w:tc>
          <w:tcPr>
            <w:tcW w:w="822"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3</w:t>
            </w:r>
          </w:p>
        </w:tc>
        <w:tc>
          <w:tcPr>
            <w:tcW w:w="2231"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澄清、说明及补正</w:t>
            </w:r>
          </w:p>
        </w:tc>
        <w:tc>
          <w:tcPr>
            <w:tcW w:w="6734"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投标单位应按评审小组的要求进行澄清、说明及补正。</w:t>
            </w:r>
          </w:p>
        </w:tc>
      </w:tr>
      <w:tr>
        <w:tblPrEx>
          <w:tblCellMar>
            <w:top w:w="0" w:type="dxa"/>
            <w:left w:w="108" w:type="dxa"/>
            <w:bottom w:w="0" w:type="dxa"/>
            <w:right w:w="108" w:type="dxa"/>
          </w:tblCellMar>
        </w:tblPrEx>
        <w:trPr>
          <w:trHeight w:val="388" w:hRule="atLeast"/>
          <w:jc w:val="center"/>
        </w:trPr>
        <w:tc>
          <w:tcPr>
            <w:tcW w:w="9787" w:type="dxa"/>
            <w:gridSpan w:val="3"/>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rPr>
                <w:rFonts w:hint="eastAsia" w:ascii="宋体" w:hAnsi="宋体" w:eastAsia="宋体" w:cs="宋体"/>
                <w:color w:val="000000"/>
                <w:szCs w:val="21"/>
                <w:highlight w:val="none"/>
              </w:rPr>
            </w:pPr>
            <w:r>
              <w:rPr>
                <w:rFonts w:hint="eastAsia" w:ascii="宋体" w:hAnsi="宋体" w:eastAsia="宋体" w:cs="宋体"/>
                <w:b/>
                <w:bCs/>
                <w:color w:val="000000"/>
                <w:szCs w:val="21"/>
                <w:highlight w:val="none"/>
              </w:rPr>
              <w:t>以上评审有任何一项未通过的，详细评审不合格，按无效投标处理。</w:t>
            </w:r>
          </w:p>
        </w:tc>
      </w:tr>
      <w:bookmarkEnd w:id="7"/>
    </w:tbl>
    <w:p>
      <w:pPr>
        <w:pStyle w:val="5"/>
        <w:snapToGrid w:val="0"/>
        <w:spacing w:before="100" w:after="100" w:line="360" w:lineRule="exact"/>
        <w:jc w:val="center"/>
        <w:rPr>
          <w:rFonts w:ascii="宋体" w:hAnsi="宋体" w:cs="宋体"/>
          <w:szCs w:val="21"/>
          <w:highlight w:val="none"/>
        </w:rPr>
      </w:pPr>
      <w:bookmarkStart w:id="10" w:name="_Toc12806"/>
      <w:bookmarkStart w:id="11" w:name="_Toc363199266"/>
      <w:bookmarkStart w:id="12" w:name="_Toc216158625"/>
      <w:bookmarkStart w:id="13" w:name="_Toc438648662"/>
      <w:r>
        <w:rPr>
          <w:rFonts w:hint="eastAsia" w:ascii="宋体" w:hAnsi="宋体" w:eastAsia="宋体" w:cs="宋体"/>
          <w:bCs/>
          <w:sz w:val="28"/>
          <w:szCs w:val="28"/>
          <w:highlight w:val="none"/>
        </w:rPr>
        <w:t>（三）供应商必须提交的响应文件内容</w:t>
      </w:r>
      <w:bookmarkEnd w:id="10"/>
      <w:bookmarkEnd w:id="11"/>
      <w:bookmarkEnd w:id="12"/>
      <w:bookmarkEnd w:id="13"/>
    </w:p>
    <w:p>
      <w:pPr>
        <w:widowControl/>
        <w:shd w:val="solid" w:color="FFFFFF" w:fill="auto"/>
        <w:adjustRightInd w:val="0"/>
        <w:snapToGrid w:val="0"/>
        <w:spacing w:line="360" w:lineRule="exact"/>
        <w:ind w:firstLine="420" w:firstLineChars="200"/>
        <w:jc w:val="left"/>
        <w:rPr>
          <w:rFonts w:hint="eastAsia" w:ascii="宋体" w:hAnsi="宋体" w:eastAsia="宋体" w:cs="宋体"/>
          <w:kern w:val="0"/>
          <w:szCs w:val="21"/>
          <w:highlight w:val="none"/>
          <w:shd w:val="clear" w:color="auto" w:fill="FFFFFF"/>
        </w:rPr>
      </w:pPr>
      <w:r>
        <w:rPr>
          <w:rFonts w:hint="eastAsia" w:ascii="宋体" w:hAnsi="宋体" w:eastAsia="宋体" w:cs="宋体"/>
          <w:kern w:val="0"/>
          <w:szCs w:val="21"/>
          <w:highlight w:val="none"/>
          <w:shd w:val="clear" w:color="auto" w:fill="FFFFFF"/>
        </w:rPr>
        <w:t>1、供应商基本信息；</w:t>
      </w:r>
    </w:p>
    <w:p>
      <w:pPr>
        <w:widowControl/>
        <w:shd w:val="solid" w:color="FFFFFF" w:fill="auto"/>
        <w:adjustRightInd w:val="0"/>
        <w:snapToGrid w:val="0"/>
        <w:spacing w:line="360" w:lineRule="exact"/>
        <w:ind w:firstLine="420" w:firstLineChars="200"/>
        <w:jc w:val="left"/>
        <w:rPr>
          <w:rFonts w:hint="eastAsia" w:ascii="宋体" w:hAnsi="宋体" w:eastAsia="宋体" w:cs="宋体"/>
          <w:kern w:val="0"/>
          <w:szCs w:val="21"/>
          <w:highlight w:val="none"/>
          <w:shd w:val="clear" w:color="auto" w:fill="FFFFFF"/>
        </w:rPr>
      </w:pPr>
      <w:r>
        <w:rPr>
          <w:rFonts w:hint="eastAsia" w:ascii="宋体" w:hAnsi="宋体" w:eastAsia="宋体" w:cs="宋体"/>
          <w:kern w:val="0"/>
          <w:szCs w:val="21"/>
          <w:highlight w:val="none"/>
          <w:shd w:val="clear" w:color="auto" w:fill="FFFFFF"/>
        </w:rPr>
        <w:t>2、响应授权书；</w:t>
      </w:r>
    </w:p>
    <w:p>
      <w:pPr>
        <w:widowControl/>
        <w:shd w:val="solid" w:color="FFFFFF" w:fill="auto"/>
        <w:adjustRightInd w:val="0"/>
        <w:snapToGrid w:val="0"/>
        <w:spacing w:line="360" w:lineRule="exact"/>
        <w:ind w:firstLine="420" w:firstLineChars="200"/>
        <w:jc w:val="left"/>
        <w:rPr>
          <w:rFonts w:hint="eastAsia" w:ascii="宋体" w:hAnsi="宋体" w:eastAsia="宋体" w:cs="宋体"/>
          <w:szCs w:val="21"/>
          <w:highlight w:val="none"/>
        </w:rPr>
      </w:pPr>
      <w:r>
        <w:rPr>
          <w:rFonts w:hint="eastAsia" w:ascii="宋体" w:hAnsi="宋体" w:eastAsia="宋体" w:cs="宋体"/>
          <w:kern w:val="0"/>
          <w:szCs w:val="21"/>
          <w:highlight w:val="none"/>
          <w:shd w:val="clear" w:color="auto" w:fill="FFFFFF"/>
        </w:rPr>
        <w:t>3、</w:t>
      </w:r>
      <w:r>
        <w:rPr>
          <w:rFonts w:hint="eastAsia" w:ascii="宋体" w:hAnsi="宋体" w:eastAsia="宋体" w:cs="宋体"/>
          <w:szCs w:val="21"/>
          <w:highlight w:val="none"/>
        </w:rPr>
        <w:t>响应函；</w:t>
      </w:r>
    </w:p>
    <w:p>
      <w:pPr>
        <w:widowControl/>
        <w:shd w:val="solid" w:color="FFFFFF" w:fill="auto"/>
        <w:adjustRightInd w:val="0"/>
        <w:snapToGrid w:val="0"/>
        <w:spacing w:line="360" w:lineRule="exact"/>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4、无重大违法记录声明函、无不良信用记录承诺函；</w:t>
      </w:r>
    </w:p>
    <w:p>
      <w:pPr>
        <w:widowControl/>
        <w:shd w:val="solid" w:color="FFFFFF" w:fill="auto"/>
        <w:adjustRightInd w:val="0"/>
        <w:snapToGrid w:val="0"/>
        <w:spacing w:line="360" w:lineRule="exact"/>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5、</w:t>
      </w:r>
      <w:r>
        <w:rPr>
          <w:rFonts w:hint="eastAsia" w:ascii="宋体" w:hAnsi="宋体" w:eastAsia="宋体" w:cs="宋体"/>
          <w:szCs w:val="21"/>
          <w:highlight w:val="none"/>
          <w:lang w:val="zh-CN"/>
        </w:rPr>
        <w:t>询价响应表；</w:t>
      </w:r>
    </w:p>
    <w:p>
      <w:pPr>
        <w:widowControl/>
        <w:shd w:val="solid" w:color="FFFFFF" w:fill="auto"/>
        <w:adjustRightInd w:val="0"/>
        <w:snapToGrid w:val="0"/>
        <w:spacing w:line="360" w:lineRule="exact"/>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6、响应报价书；</w:t>
      </w:r>
    </w:p>
    <w:p>
      <w:pPr>
        <w:widowControl/>
        <w:shd w:val="solid" w:color="FFFFFF" w:fill="auto"/>
        <w:adjustRightInd w:val="0"/>
        <w:snapToGrid w:val="0"/>
        <w:spacing w:line="360" w:lineRule="exact"/>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7、相关服务承诺函；</w:t>
      </w:r>
    </w:p>
    <w:p>
      <w:pPr>
        <w:widowControl/>
        <w:shd w:val="solid" w:color="FFFFFF" w:fill="auto"/>
        <w:adjustRightInd w:val="0"/>
        <w:snapToGrid w:val="0"/>
        <w:spacing w:line="360" w:lineRule="exact"/>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8、询价文件要求和供应商认为需要提供的其它说明和资料。</w:t>
      </w:r>
    </w:p>
    <w:p>
      <w:pPr>
        <w:pStyle w:val="5"/>
        <w:snapToGrid w:val="0"/>
        <w:spacing w:before="100" w:after="100" w:line="360" w:lineRule="exact"/>
        <w:ind w:firstLine="3443" w:firstLineChars="1225"/>
        <w:rPr>
          <w:rFonts w:ascii="宋体" w:hAnsi="宋体" w:eastAsia="宋体" w:cs="宋体"/>
          <w:bCs/>
          <w:sz w:val="28"/>
          <w:szCs w:val="28"/>
          <w:highlight w:val="none"/>
        </w:rPr>
      </w:pPr>
      <w:bookmarkStart w:id="14" w:name="_Toc3875"/>
      <w:r>
        <w:rPr>
          <w:rFonts w:hint="eastAsia" w:ascii="宋体" w:hAnsi="宋体" w:eastAsia="宋体" w:cs="宋体"/>
          <w:bCs/>
          <w:sz w:val="28"/>
          <w:szCs w:val="28"/>
          <w:highlight w:val="none"/>
        </w:rPr>
        <w:t>（四）有关定义</w:t>
      </w:r>
      <w:bookmarkEnd w:id="14"/>
    </w:p>
    <w:p>
      <w:pPr>
        <w:adjustRightInd w:val="0"/>
        <w:snapToGrid w:val="0"/>
        <w:spacing w:line="360" w:lineRule="exact"/>
        <w:ind w:firstLine="550"/>
        <w:rPr>
          <w:rFonts w:ascii="宋体" w:hAnsi="宋体" w:cs="宋体"/>
          <w:szCs w:val="21"/>
          <w:highlight w:val="none"/>
        </w:rPr>
      </w:pPr>
      <w:r>
        <w:rPr>
          <w:rFonts w:hint="eastAsia" w:ascii="宋体" w:hAnsi="宋体" w:cs="宋体"/>
          <w:szCs w:val="21"/>
          <w:highlight w:val="none"/>
        </w:rPr>
        <w:t>1、采购监督管理部门：系指</w:t>
      </w:r>
      <w:r>
        <w:rPr>
          <w:rFonts w:hint="eastAsia" w:ascii="宋体" w:hAnsi="宋体" w:cs="宋体"/>
          <w:szCs w:val="21"/>
          <w:highlight w:val="none"/>
          <w:u w:val="single"/>
        </w:rPr>
        <w:t xml:space="preserve"> / </w:t>
      </w:r>
      <w:r>
        <w:rPr>
          <w:rFonts w:hint="eastAsia" w:ascii="宋体" w:hAnsi="宋体" w:cs="宋体"/>
          <w:szCs w:val="21"/>
          <w:highlight w:val="none"/>
        </w:rPr>
        <w:t>。</w:t>
      </w:r>
    </w:p>
    <w:p>
      <w:pPr>
        <w:adjustRightInd w:val="0"/>
        <w:snapToGrid w:val="0"/>
        <w:spacing w:line="360" w:lineRule="exact"/>
        <w:ind w:firstLine="550"/>
        <w:rPr>
          <w:rFonts w:ascii="宋体" w:hAnsi="宋体" w:cs="宋体"/>
          <w:szCs w:val="21"/>
          <w:highlight w:val="none"/>
        </w:rPr>
      </w:pPr>
      <w:r>
        <w:rPr>
          <w:rFonts w:hint="eastAsia" w:ascii="宋体" w:hAnsi="宋体" w:cs="宋体"/>
          <w:szCs w:val="21"/>
          <w:highlight w:val="none"/>
        </w:rPr>
        <w:t>2、采购人：系指本次采购项目的业主方。</w:t>
      </w:r>
    </w:p>
    <w:p>
      <w:pPr>
        <w:adjustRightInd w:val="0"/>
        <w:snapToGrid w:val="0"/>
        <w:spacing w:line="360" w:lineRule="exact"/>
        <w:ind w:firstLine="550"/>
        <w:rPr>
          <w:rFonts w:ascii="宋体" w:hAnsi="宋体" w:cs="宋体"/>
          <w:szCs w:val="21"/>
          <w:highlight w:val="none"/>
        </w:rPr>
      </w:pPr>
      <w:r>
        <w:rPr>
          <w:rFonts w:hint="eastAsia" w:ascii="宋体" w:hAnsi="宋体" w:cs="宋体"/>
          <w:szCs w:val="21"/>
          <w:highlight w:val="none"/>
        </w:rPr>
        <w:t>3、采购代理机构：系指</w:t>
      </w:r>
      <w:r>
        <w:rPr>
          <w:rFonts w:hint="eastAsia" w:ascii="宋体" w:hAnsi="宋体" w:cs="宋体"/>
          <w:szCs w:val="21"/>
          <w:highlight w:val="none"/>
          <w:u w:val="single"/>
        </w:rPr>
        <w:t>安徽大别山工程咨询有限公司</w:t>
      </w:r>
      <w:r>
        <w:rPr>
          <w:rFonts w:hint="eastAsia" w:ascii="宋体" w:hAnsi="宋体" w:cs="宋体"/>
          <w:szCs w:val="21"/>
          <w:highlight w:val="none"/>
        </w:rPr>
        <w:t>。</w:t>
      </w:r>
    </w:p>
    <w:p>
      <w:pPr>
        <w:adjustRightInd w:val="0"/>
        <w:snapToGrid w:val="0"/>
        <w:spacing w:line="360" w:lineRule="exact"/>
        <w:ind w:firstLine="550"/>
        <w:rPr>
          <w:rFonts w:ascii="宋体" w:hAnsi="宋体" w:cs="宋体"/>
          <w:b/>
          <w:bCs/>
          <w:szCs w:val="21"/>
          <w:highlight w:val="none"/>
        </w:rPr>
      </w:pPr>
      <w:r>
        <w:rPr>
          <w:rFonts w:hint="eastAsia" w:ascii="宋体" w:hAnsi="宋体" w:cs="宋体"/>
          <w:b/>
          <w:bCs/>
          <w:szCs w:val="21"/>
          <w:highlight w:val="none"/>
        </w:rPr>
        <w:t>4、近X年内：系指从询价之日向前追溯X年（“X”为“一”及以后整数）起算。除非本询价文件另有规定，否则均以合同签订之日为追溯结点。</w:t>
      </w:r>
    </w:p>
    <w:bookmarkEnd w:id="8"/>
    <w:bookmarkEnd w:id="9"/>
    <w:p>
      <w:pPr>
        <w:pStyle w:val="5"/>
        <w:snapToGrid w:val="0"/>
        <w:spacing w:before="100" w:after="100" w:line="360" w:lineRule="exact"/>
        <w:jc w:val="center"/>
        <w:rPr>
          <w:rFonts w:ascii="宋体" w:hAnsi="宋体" w:eastAsia="宋体" w:cs="宋体"/>
          <w:bCs/>
          <w:sz w:val="28"/>
          <w:szCs w:val="28"/>
          <w:highlight w:val="none"/>
        </w:rPr>
      </w:pPr>
      <w:bookmarkStart w:id="15" w:name="_Toc26915"/>
      <w:bookmarkStart w:id="16" w:name="_Toc216158630"/>
      <w:r>
        <w:rPr>
          <w:rFonts w:hint="eastAsia" w:ascii="宋体" w:hAnsi="宋体" w:eastAsia="宋体" w:cs="宋体"/>
          <w:bCs/>
          <w:sz w:val="28"/>
          <w:szCs w:val="28"/>
          <w:highlight w:val="none"/>
        </w:rPr>
        <w:t>（五）</w:t>
      </w:r>
      <w:bookmarkStart w:id="17" w:name="_Toc471299092"/>
      <w:r>
        <w:rPr>
          <w:rFonts w:hint="eastAsia" w:ascii="宋体" w:hAnsi="宋体" w:eastAsia="宋体" w:cs="宋体"/>
          <w:bCs/>
          <w:sz w:val="28"/>
          <w:szCs w:val="28"/>
          <w:highlight w:val="none"/>
        </w:rPr>
        <w:t>响应文件的提交</w:t>
      </w:r>
      <w:bookmarkEnd w:id="15"/>
    </w:p>
    <w:p>
      <w:pPr>
        <w:adjustRightInd w:val="0"/>
        <w:snapToGrid w:val="0"/>
        <w:spacing w:line="360" w:lineRule="exact"/>
        <w:ind w:firstLine="409" w:firstLineChars="195"/>
        <w:rPr>
          <w:rFonts w:ascii="宋体" w:hAnsi="宋体" w:cs="宋体"/>
          <w:highlight w:val="none"/>
        </w:rPr>
      </w:pPr>
      <w:bookmarkStart w:id="18" w:name="_Toc21708"/>
      <w:r>
        <w:rPr>
          <w:rFonts w:hint="eastAsia" w:ascii="宋体" w:hAnsi="宋体" w:cs="宋体"/>
          <w:highlight w:val="none"/>
        </w:rPr>
        <w:t>1、纸质版响应性文件的密封和标记</w:t>
      </w:r>
    </w:p>
    <w:p>
      <w:pPr>
        <w:adjustRightInd w:val="0"/>
        <w:snapToGrid w:val="0"/>
        <w:spacing w:line="360" w:lineRule="exact"/>
        <w:ind w:firstLine="409" w:firstLineChars="195"/>
        <w:rPr>
          <w:rFonts w:hAnsi="宋体" w:cs="宋体"/>
          <w:b/>
          <w:bCs/>
          <w:highlight w:val="none"/>
        </w:rPr>
      </w:pPr>
      <w:r>
        <w:rPr>
          <w:rFonts w:hint="eastAsia" w:ascii="宋体" w:hAnsi="宋体" w:cs="宋体"/>
          <w:highlight w:val="none"/>
        </w:rPr>
        <w:t>投标人应将纸质响应性文件的正本和副本分别密封（正本一个封套，副本共一个封套），并在封袋上注明</w:t>
      </w:r>
      <w:r>
        <w:rPr>
          <w:rFonts w:hint="eastAsia" w:ascii="宋体" w:cs="宋体"/>
          <w:highlight w:val="none"/>
        </w:rPr>
        <w:t>“</w:t>
      </w:r>
      <w:r>
        <w:rPr>
          <w:rFonts w:hint="eastAsia" w:ascii="宋体" w:hAnsi="宋体" w:cs="宋体"/>
          <w:highlight w:val="none"/>
        </w:rPr>
        <w:t>正本</w:t>
      </w:r>
      <w:r>
        <w:rPr>
          <w:rFonts w:hint="eastAsia" w:ascii="宋体" w:cs="宋体"/>
          <w:highlight w:val="none"/>
        </w:rPr>
        <w:t>”</w:t>
      </w:r>
      <w:r>
        <w:rPr>
          <w:rFonts w:hint="eastAsia" w:ascii="宋体" w:hAnsi="宋体" w:cs="宋体"/>
          <w:highlight w:val="none"/>
        </w:rPr>
        <w:t>或</w:t>
      </w:r>
      <w:r>
        <w:rPr>
          <w:rFonts w:hint="eastAsia" w:ascii="宋体" w:cs="宋体"/>
          <w:highlight w:val="none"/>
        </w:rPr>
        <w:t>“</w:t>
      </w:r>
      <w:r>
        <w:rPr>
          <w:rFonts w:hint="eastAsia" w:ascii="宋体" w:hAnsi="宋体" w:cs="宋体"/>
          <w:highlight w:val="none"/>
        </w:rPr>
        <w:t>副本</w:t>
      </w:r>
      <w:r>
        <w:rPr>
          <w:rFonts w:hint="eastAsia" w:ascii="宋体" w:cs="宋体"/>
          <w:highlight w:val="none"/>
        </w:rPr>
        <w:t>”</w:t>
      </w:r>
      <w:r>
        <w:rPr>
          <w:rFonts w:hint="eastAsia" w:ascii="宋体" w:hAnsi="宋体" w:cs="宋体"/>
          <w:highlight w:val="none"/>
        </w:rPr>
        <w:t>，响应文件份数为一式叁份（正本一份，副本二份）。在骑缝处和封条上加盖响应人公章或法定代表人（或授权代理人）签字或盖章</w:t>
      </w:r>
      <w:r>
        <w:rPr>
          <w:rFonts w:hint="eastAsia" w:ascii="宋体" w:hAnsi="宋体" w:cs="宋体"/>
          <w:b/>
          <w:bCs/>
          <w:highlight w:val="none"/>
        </w:rPr>
        <w:t>（注：投标书不准活页装订，应胶装成册，响应人所递交的响应性文件应按照响应性文件组成及格式、响应性文件的密封要求以及</w:t>
      </w:r>
      <w:r>
        <w:rPr>
          <w:rFonts w:hint="eastAsia" w:ascii="宋体" w:hAnsi="宋体" w:cs="宋体"/>
          <w:highlight w:val="none"/>
        </w:rPr>
        <w:t>，</w:t>
      </w:r>
      <w:r>
        <w:rPr>
          <w:rFonts w:hint="eastAsia" w:ascii="宋体" w:hAnsi="宋体" w:cs="宋体"/>
          <w:b/>
          <w:bCs/>
          <w:highlight w:val="none"/>
        </w:rPr>
        <w:t>否则视为无效投标。响应性文件所有内容以纸质正本为准</w:t>
      </w:r>
      <w:r>
        <w:rPr>
          <w:rFonts w:hint="eastAsia" w:ascii="宋体" w:hAnsi="宋体" w:cs="宋体"/>
          <w:highlight w:val="none"/>
        </w:rPr>
        <w:t>。</w:t>
      </w:r>
      <w:r>
        <w:rPr>
          <w:rFonts w:hint="eastAsia" w:ascii="宋体" w:hAnsi="宋体" w:cs="宋体"/>
          <w:b/>
          <w:bCs/>
          <w:highlight w:val="none"/>
        </w:rPr>
        <w:t>）</w:t>
      </w:r>
      <w:r>
        <w:rPr>
          <w:rFonts w:hint="eastAsia" w:hAnsi="宋体" w:cs="宋体"/>
          <w:b/>
          <w:bCs/>
          <w:highlight w:val="none"/>
        </w:rPr>
        <w:t>。</w:t>
      </w:r>
    </w:p>
    <w:p>
      <w:pPr>
        <w:adjustRightInd w:val="0"/>
        <w:snapToGrid w:val="0"/>
        <w:spacing w:line="360" w:lineRule="exact"/>
        <w:ind w:firstLine="420" w:firstLineChars="200"/>
        <w:jc w:val="left"/>
        <w:rPr>
          <w:rFonts w:ascii="宋体" w:hAnsi="宋体" w:cs="宋体"/>
          <w:highlight w:val="none"/>
        </w:rPr>
      </w:pPr>
      <w:r>
        <w:rPr>
          <w:rFonts w:hint="eastAsia" w:ascii="宋体" w:hAnsi="宋体" w:cs="宋体"/>
          <w:highlight w:val="none"/>
        </w:rPr>
        <w:t>2、纸质版响应性文件的提交</w:t>
      </w:r>
    </w:p>
    <w:p>
      <w:pPr>
        <w:adjustRightInd w:val="0"/>
        <w:snapToGrid w:val="0"/>
        <w:spacing w:line="360" w:lineRule="exact"/>
        <w:ind w:firstLine="420" w:firstLineChars="200"/>
        <w:jc w:val="left"/>
        <w:rPr>
          <w:rFonts w:ascii="宋体" w:hAnsi="宋体" w:cs="宋体"/>
          <w:highlight w:val="none"/>
        </w:rPr>
      </w:pPr>
      <w:r>
        <w:rPr>
          <w:rFonts w:hint="eastAsia" w:ascii="宋体" w:hAnsi="宋体" w:cs="宋体"/>
          <w:highlight w:val="none"/>
        </w:rPr>
        <w:t>2.1响应人应按投标须知前附表规定的时间、地点，于响应截止时间前现场签到并提交纸质版响应性文件。</w:t>
      </w:r>
    </w:p>
    <w:p>
      <w:pPr>
        <w:adjustRightInd w:val="0"/>
        <w:snapToGrid w:val="0"/>
        <w:spacing w:line="360" w:lineRule="exact"/>
        <w:ind w:firstLine="420" w:firstLineChars="200"/>
        <w:jc w:val="left"/>
        <w:rPr>
          <w:rFonts w:ascii="宋体" w:hAnsi="宋体" w:cs="宋体"/>
          <w:highlight w:val="none"/>
        </w:rPr>
      </w:pPr>
      <w:r>
        <w:rPr>
          <w:rFonts w:hint="eastAsia" w:ascii="宋体" w:hAnsi="宋体" w:cs="宋体"/>
          <w:highlight w:val="none"/>
        </w:rPr>
        <w:t>2.2在响应须知前附表规定的响应文件递交截止时间以后递交的纸质版响应性标文件将被拒绝并退还给投标人。</w:t>
      </w:r>
    </w:p>
    <w:p>
      <w:pPr>
        <w:adjustRightInd w:val="0"/>
        <w:snapToGrid w:val="0"/>
        <w:spacing w:line="360" w:lineRule="exact"/>
        <w:ind w:firstLine="420" w:firstLineChars="200"/>
        <w:jc w:val="left"/>
        <w:rPr>
          <w:rFonts w:ascii="宋体" w:hAnsi="宋体" w:cs="宋体"/>
          <w:highlight w:val="none"/>
        </w:rPr>
      </w:pPr>
      <w:r>
        <w:rPr>
          <w:rFonts w:hint="eastAsia" w:ascii="宋体" w:hAnsi="宋体" w:cs="宋体"/>
          <w:highlight w:val="none"/>
        </w:rPr>
        <w:t>3、纸质版响应文件的提交</w:t>
      </w:r>
    </w:p>
    <w:p>
      <w:pPr>
        <w:adjustRightInd w:val="0"/>
        <w:snapToGrid w:val="0"/>
        <w:spacing w:line="360" w:lineRule="exact"/>
        <w:ind w:firstLine="420" w:firstLineChars="200"/>
        <w:jc w:val="left"/>
        <w:rPr>
          <w:rFonts w:ascii="宋体" w:hAnsi="宋体" w:cs="宋体"/>
          <w:highlight w:val="none"/>
        </w:rPr>
      </w:pPr>
      <w:r>
        <w:rPr>
          <w:rFonts w:hint="eastAsia" w:ascii="宋体" w:hAnsi="宋体" w:cs="宋体"/>
          <w:highlight w:val="none"/>
        </w:rPr>
        <w:t>响应人应在响应截止时间之前，现场递交纸质版响应性文件。未在响应截止时间前通过递交纸质版响应性文件的，开标现场不予接收。</w:t>
      </w:r>
    </w:p>
    <w:p>
      <w:pPr>
        <w:pStyle w:val="5"/>
        <w:snapToGrid w:val="0"/>
        <w:spacing w:before="100" w:after="100" w:line="360" w:lineRule="exact"/>
        <w:jc w:val="center"/>
        <w:rPr>
          <w:rFonts w:ascii="宋体" w:hAnsi="宋体" w:eastAsia="宋体" w:cs="宋体"/>
          <w:bCs/>
          <w:sz w:val="28"/>
          <w:szCs w:val="28"/>
          <w:highlight w:val="none"/>
        </w:rPr>
      </w:pPr>
      <w:r>
        <w:rPr>
          <w:rFonts w:hint="eastAsia" w:ascii="宋体" w:hAnsi="宋体" w:eastAsia="宋体" w:cs="宋体"/>
          <w:bCs/>
          <w:sz w:val="28"/>
          <w:szCs w:val="28"/>
          <w:highlight w:val="none"/>
        </w:rPr>
        <w:t>（六）评标方法及废标</w:t>
      </w:r>
      <w:bookmarkEnd w:id="17"/>
      <w:bookmarkEnd w:id="18"/>
    </w:p>
    <w:p>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1、本次询价活动将采用最低评标价法评审。</w:t>
      </w:r>
    </w:p>
    <w:p>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最低评标价法：以价格为主要因素确定成交候选供应商，即在全部满足询价文件实质性要求（包含资格条件、技术指标及规格、质保期以及询价过程中对以上内容的补充和修改等）前提下，根据各家报价由低到高排出成交候选供应商。</w:t>
      </w:r>
    </w:p>
    <w:p>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若出现报价相同的情况，专利产品优先；若出报价相同，均是专利产品的，具有检测资质的第三方机构出具产品参数检测报告的优先；若出现报价相同，均是专利产品，均是具有检测资质的第三方机构出具产品参数检测报告的，则采取询价小组抽签方式确定成交单位。</w:t>
      </w:r>
    </w:p>
    <w:p>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2、在询价过程中，出现下列情形之一的，应予废标：</w:t>
      </w:r>
    </w:p>
    <w:p>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1）出现影响采购公正的违法、违规行为的；</w:t>
      </w:r>
    </w:p>
    <w:p>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2）供应商的报价均超过预算金额，采购人不能支付的；</w:t>
      </w:r>
    </w:p>
    <w:p>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3）因重大变故，采购任务取消的；</w:t>
      </w:r>
    </w:p>
    <w:p>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4）其他经询价小组一致认定应予废标情形的。</w:t>
      </w:r>
    </w:p>
    <w:p>
      <w:pPr>
        <w:adjustRightInd w:val="0"/>
        <w:snapToGrid w:val="0"/>
        <w:spacing w:line="360" w:lineRule="exact"/>
        <w:rPr>
          <w:rFonts w:ascii="宋体" w:hAnsi="宋体" w:cs="宋体"/>
          <w:kern w:val="0"/>
          <w:szCs w:val="21"/>
          <w:highlight w:val="none"/>
        </w:rPr>
      </w:pPr>
      <w:r>
        <w:rPr>
          <w:rFonts w:hint="eastAsia" w:ascii="宋体" w:hAnsi="宋体"/>
          <w:b/>
          <w:bCs/>
          <w:szCs w:val="21"/>
          <w:highlight w:val="none"/>
        </w:rPr>
        <w:t>备注：1、</w:t>
      </w:r>
      <w:r>
        <w:rPr>
          <w:rFonts w:hint="eastAsia" w:ascii="宋体" w:hAnsi="宋体" w:cs="宋体"/>
          <w:b/>
          <w:color w:val="000000" w:themeColor="text1"/>
          <w:spacing w:val="-6"/>
          <w:kern w:val="0"/>
          <w:szCs w:val="21"/>
          <w:highlight w:val="none"/>
          <w14:textFill>
            <w14:solidFill>
              <w14:schemeClr w14:val="tx1"/>
            </w14:solidFill>
          </w14:textFill>
        </w:rPr>
        <w:t>提交询价文件的供应商少于三个的，采购人将依法重新询价或按相关文件执行（</w:t>
      </w:r>
      <w:r>
        <w:rPr>
          <w:rFonts w:hint="eastAsia" w:ascii="宋体" w:hAnsi="宋体" w:cs="宋体"/>
          <w:b/>
          <w:kern w:val="0"/>
          <w:szCs w:val="21"/>
          <w:highlight w:val="none"/>
        </w:rPr>
        <w:t>只有两家供应商的，现场转为竞争性谈判；仅有一家供应商的，可直接转为单一来源。）</w:t>
      </w:r>
    </w:p>
    <w:p>
      <w:pPr>
        <w:pStyle w:val="18"/>
        <w:rPr>
          <w:highlight w:val="none"/>
        </w:rPr>
      </w:pPr>
    </w:p>
    <w:p>
      <w:pPr>
        <w:pStyle w:val="5"/>
        <w:snapToGrid w:val="0"/>
        <w:spacing w:before="100" w:after="100" w:line="360" w:lineRule="exact"/>
        <w:jc w:val="center"/>
        <w:rPr>
          <w:rFonts w:ascii="宋体" w:hAnsi="宋体" w:eastAsia="宋体" w:cs="宋体"/>
          <w:bCs/>
          <w:sz w:val="28"/>
          <w:szCs w:val="28"/>
          <w:highlight w:val="none"/>
        </w:rPr>
      </w:pPr>
      <w:bookmarkStart w:id="19" w:name="_Toc31686"/>
      <w:bookmarkStart w:id="20" w:name="_Toc471299093"/>
      <w:r>
        <w:rPr>
          <w:rFonts w:hint="eastAsia" w:ascii="宋体" w:hAnsi="宋体" w:eastAsia="宋体" w:cs="宋体"/>
          <w:bCs/>
          <w:sz w:val="28"/>
          <w:szCs w:val="28"/>
          <w:highlight w:val="none"/>
        </w:rPr>
        <w:t>（七）报价响应及答疑</w:t>
      </w:r>
      <w:bookmarkEnd w:id="19"/>
      <w:bookmarkEnd w:id="20"/>
    </w:p>
    <w:p>
      <w:pPr>
        <w:adjustRightInd w:val="0"/>
        <w:snapToGrid w:val="0"/>
        <w:spacing w:line="320" w:lineRule="exact"/>
        <w:ind w:firstLine="420" w:firstLineChars="200"/>
        <w:rPr>
          <w:rFonts w:ascii="宋体" w:hAnsi="宋体"/>
          <w:szCs w:val="21"/>
          <w:highlight w:val="none"/>
        </w:rPr>
      </w:pPr>
      <w:r>
        <w:rPr>
          <w:rFonts w:hint="eastAsia" w:ascii="宋体" w:hAnsi="宋体"/>
          <w:szCs w:val="21"/>
          <w:highlight w:val="none"/>
        </w:rPr>
        <w:t>1、供应商应当按照询价文件的规定一次报出不得更改的价格。</w:t>
      </w:r>
    </w:p>
    <w:p>
      <w:pPr>
        <w:adjustRightInd w:val="0"/>
        <w:snapToGrid w:val="0"/>
        <w:spacing w:line="320" w:lineRule="exact"/>
        <w:ind w:firstLine="420" w:firstLineChars="200"/>
        <w:rPr>
          <w:rFonts w:ascii="宋体" w:hAnsi="宋体"/>
          <w:szCs w:val="21"/>
          <w:highlight w:val="none"/>
        </w:rPr>
      </w:pPr>
      <w:r>
        <w:rPr>
          <w:rFonts w:hint="eastAsia" w:ascii="宋体" w:hAnsi="宋体"/>
          <w:szCs w:val="21"/>
          <w:highlight w:val="none"/>
        </w:rPr>
        <w:t>2、响应报价应含有所投服务运输和安装费用除外的其他所发生的一切费用。响应报价为供应商在响应文件中提出的各项支付金额的总和。只有总价而没有分项报价的响应文件无效。</w:t>
      </w:r>
    </w:p>
    <w:p>
      <w:pPr>
        <w:adjustRightInd w:val="0"/>
        <w:snapToGrid w:val="0"/>
        <w:spacing w:line="320" w:lineRule="exact"/>
        <w:ind w:firstLine="420" w:firstLineChars="200"/>
        <w:rPr>
          <w:rFonts w:ascii="宋体" w:hAnsi="宋体"/>
          <w:szCs w:val="21"/>
          <w:highlight w:val="none"/>
        </w:rPr>
      </w:pPr>
      <w:r>
        <w:rPr>
          <w:rFonts w:hint="eastAsia" w:ascii="宋体" w:hAnsi="宋体"/>
          <w:szCs w:val="21"/>
          <w:highlight w:val="none"/>
        </w:rPr>
        <w:t>3、产品的质量必须符合国家有关方面规定的标准和厂方的标准，服务时必须提供完整的技术资料及质量合格证书、中文简体保修卡（单）、说明书和随货有关单证，设备完好，物品配件齐全。提供的产品必须是正规渠道全新的合格品。售后服务必须符合国家有关方面的规定和厂方的规定。</w:t>
      </w:r>
    </w:p>
    <w:p>
      <w:pPr>
        <w:adjustRightInd w:val="0"/>
        <w:snapToGrid w:val="0"/>
        <w:spacing w:line="320" w:lineRule="exact"/>
        <w:ind w:firstLine="420" w:firstLineChars="200"/>
        <w:rPr>
          <w:rFonts w:ascii="宋体" w:hAnsi="宋体"/>
          <w:szCs w:val="21"/>
          <w:highlight w:val="none"/>
        </w:rPr>
      </w:pPr>
      <w:r>
        <w:rPr>
          <w:rFonts w:hint="eastAsia" w:ascii="宋体" w:hAnsi="宋体"/>
          <w:szCs w:val="21"/>
          <w:highlight w:val="none"/>
        </w:rPr>
        <w:t>4、供应商应自行对货物及安装现场和周围环境进行勘察，以获取编制响应文件和签署合同所需的资料。勘察现场所发生的费用由供应商自己承担。采购人向供应商提供的有关货物现场的资料和数据，是采购人现有的能使供应商利用的资料。采购人对供应商由此而做出的推论、理解和结论概不负责。供应商因自身原因未到货物现场实地踏勘的，成交后签订合同时和履约过程中，不得以不完全了解现场情况为由，提出任何形式的增加合同外造价或索赔的要求。</w:t>
      </w:r>
    </w:p>
    <w:p>
      <w:pPr>
        <w:adjustRightInd w:val="0"/>
        <w:snapToGrid w:val="0"/>
        <w:spacing w:line="320" w:lineRule="exact"/>
        <w:ind w:firstLine="420" w:firstLineChars="200"/>
        <w:rPr>
          <w:rFonts w:ascii="宋体" w:hAnsi="宋体"/>
          <w:szCs w:val="21"/>
          <w:highlight w:val="none"/>
        </w:rPr>
      </w:pPr>
      <w:r>
        <w:rPr>
          <w:rFonts w:hint="eastAsia" w:ascii="宋体" w:hAnsi="宋体"/>
          <w:szCs w:val="21"/>
          <w:highlight w:val="none"/>
        </w:rPr>
        <w:t>5、供应商如果对询价文件、工程量清单、控制价等询价文件的其他任何内容有相关疑问，可以于须知前附表列明的答疑接受时间前，以书面形式向我公司提出。</w:t>
      </w:r>
    </w:p>
    <w:p>
      <w:pPr>
        <w:adjustRightInd w:val="0"/>
        <w:snapToGrid w:val="0"/>
        <w:spacing w:line="320" w:lineRule="exact"/>
        <w:ind w:firstLine="420" w:firstLineChars="200"/>
        <w:rPr>
          <w:rFonts w:ascii="宋体" w:hAnsi="宋体"/>
          <w:szCs w:val="21"/>
          <w:highlight w:val="none"/>
        </w:rPr>
      </w:pPr>
      <w:r>
        <w:rPr>
          <w:rFonts w:hint="eastAsia" w:ascii="宋体" w:hAnsi="宋体"/>
          <w:szCs w:val="21"/>
          <w:highlight w:val="none"/>
        </w:rPr>
        <w:t>提交成功后疑问文件即传至我公司，请供应商及时通过网站答疑补遗公告栏目查看答疑文件。</w:t>
      </w:r>
    </w:p>
    <w:p>
      <w:pPr>
        <w:numPr>
          <w:ilvl w:val="0"/>
          <w:numId w:val="3"/>
        </w:numPr>
        <w:adjustRightInd w:val="0"/>
        <w:snapToGrid w:val="0"/>
        <w:spacing w:line="320" w:lineRule="exact"/>
        <w:ind w:left="420" w:leftChars="200"/>
        <w:rPr>
          <w:rFonts w:eastAsia="仿宋_GB2312"/>
          <w:highlight w:val="none"/>
        </w:rPr>
      </w:pPr>
      <w:r>
        <w:rPr>
          <w:rFonts w:hint="eastAsia" w:ascii="宋体" w:hAnsi="宋体"/>
          <w:szCs w:val="21"/>
          <w:highlight w:val="none"/>
        </w:rPr>
        <w:t>供应商应确保其所提供的响应资料的真实性、有效性及合法性，否则，由此引起的任何责任</w:t>
      </w:r>
    </w:p>
    <w:p>
      <w:pPr>
        <w:adjustRightInd w:val="0"/>
        <w:snapToGrid w:val="0"/>
        <w:spacing w:line="320" w:lineRule="exact"/>
        <w:rPr>
          <w:rFonts w:eastAsia="仿宋_GB2312"/>
          <w:highlight w:val="none"/>
        </w:rPr>
      </w:pPr>
      <w:r>
        <w:rPr>
          <w:rFonts w:hint="eastAsia" w:ascii="宋体" w:hAnsi="宋体"/>
          <w:szCs w:val="21"/>
          <w:highlight w:val="none"/>
        </w:rPr>
        <w:t>由其自行承担。</w:t>
      </w:r>
    </w:p>
    <w:p>
      <w:pPr>
        <w:pStyle w:val="5"/>
        <w:snapToGrid w:val="0"/>
        <w:spacing w:before="100" w:after="100" w:line="360" w:lineRule="exact"/>
        <w:jc w:val="center"/>
        <w:rPr>
          <w:rFonts w:ascii="宋体" w:hAnsi="宋体" w:eastAsia="宋体" w:cs="宋体"/>
          <w:bCs/>
          <w:sz w:val="28"/>
          <w:szCs w:val="28"/>
          <w:highlight w:val="none"/>
        </w:rPr>
      </w:pPr>
      <w:bookmarkStart w:id="21" w:name="_Toc1065"/>
      <w:bookmarkStart w:id="22" w:name="_Toc471299094"/>
      <w:r>
        <w:rPr>
          <w:rFonts w:hint="eastAsia" w:ascii="宋体" w:hAnsi="宋体" w:eastAsia="宋体" w:cs="宋体"/>
          <w:bCs/>
          <w:sz w:val="28"/>
          <w:szCs w:val="28"/>
          <w:highlight w:val="none"/>
        </w:rPr>
        <w:t>（八）确定成交供应商与签订合同</w:t>
      </w:r>
      <w:bookmarkEnd w:id="21"/>
      <w:bookmarkEnd w:id="22"/>
    </w:p>
    <w:p>
      <w:pPr>
        <w:adjustRightInd w:val="0"/>
        <w:snapToGrid w:val="0"/>
        <w:spacing w:line="360" w:lineRule="exact"/>
        <w:ind w:firstLine="420" w:firstLineChars="200"/>
        <w:rPr>
          <w:rFonts w:ascii="仿宋_GB2312" w:hAnsi="仿宋" w:eastAsia="仿宋_GB2312"/>
          <w:szCs w:val="21"/>
          <w:highlight w:val="none"/>
        </w:rPr>
      </w:pPr>
      <w:r>
        <w:rPr>
          <w:rFonts w:hint="eastAsia" w:ascii="宋体" w:hAnsi="宋体"/>
          <w:bCs/>
          <w:szCs w:val="21"/>
          <w:highlight w:val="none"/>
        </w:rPr>
        <w:t>1、经询价小组评审确定的成交候选供应商名称和成交金额，</w:t>
      </w:r>
      <w:r>
        <w:rPr>
          <w:rFonts w:hint="eastAsia" w:ascii="宋体" w:hAnsi="宋体"/>
          <w:szCs w:val="21"/>
          <w:highlight w:val="none"/>
        </w:rPr>
        <w:t>我公司</w:t>
      </w:r>
      <w:r>
        <w:rPr>
          <w:rFonts w:hint="eastAsia"/>
          <w:szCs w:val="21"/>
          <w:highlight w:val="none"/>
        </w:rPr>
        <w:t>将在刊登本次询价公告的媒体上发布成交公告，同时以书面形式向成交供应商发出成交通知书。</w:t>
      </w:r>
    </w:p>
    <w:p>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2、成交供应商在收到我公司发出的成交通知书后，应按照须知前附表规定交纳履约保证金（如要求）。</w:t>
      </w:r>
    </w:p>
    <w:p>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3、成交供应商应按规定的时间、地点与采购单位签订成交合同。</w:t>
      </w:r>
    </w:p>
    <w:p>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4、采购双方必须严格按照询价文件及承诺签订采购合同，不得擅自变更。对任何因双方擅自变更合同引起的问题我公司概不负责，合同风险由双方自行承担。</w:t>
      </w:r>
    </w:p>
    <w:p>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5、合同签订后，成交供应商不得转包、分包，亦不得将合同全部及任何权利、义务向第三方转让，否则将被视为严重违约。</w:t>
      </w:r>
    </w:p>
    <w:p>
      <w:pPr>
        <w:pStyle w:val="5"/>
        <w:snapToGrid w:val="0"/>
        <w:spacing w:before="100" w:after="100" w:line="360" w:lineRule="exact"/>
        <w:jc w:val="center"/>
        <w:rPr>
          <w:rFonts w:ascii="宋体" w:hAnsi="宋体" w:eastAsia="宋体" w:cs="宋体"/>
          <w:bCs/>
          <w:sz w:val="28"/>
          <w:szCs w:val="28"/>
          <w:highlight w:val="none"/>
        </w:rPr>
      </w:pPr>
      <w:bookmarkStart w:id="23" w:name="_Toc382"/>
      <w:bookmarkStart w:id="24" w:name="_Toc471299095"/>
      <w:r>
        <w:rPr>
          <w:rFonts w:hint="eastAsia" w:ascii="宋体" w:hAnsi="宋体" w:eastAsia="宋体" w:cs="宋体"/>
          <w:bCs/>
          <w:sz w:val="28"/>
          <w:szCs w:val="28"/>
          <w:highlight w:val="none"/>
        </w:rPr>
        <w:t>（九）澄清及变更</w:t>
      </w:r>
      <w:bookmarkEnd w:id="23"/>
      <w:bookmarkEnd w:id="24"/>
    </w:p>
    <w:p>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询价文件如有澄清及变更，我公司将以网上公告形式发布，请供应商及时关注。</w:t>
      </w:r>
    </w:p>
    <w:p>
      <w:pPr>
        <w:pStyle w:val="5"/>
        <w:snapToGrid w:val="0"/>
        <w:spacing w:before="100" w:after="100" w:line="360" w:lineRule="exact"/>
        <w:jc w:val="center"/>
        <w:rPr>
          <w:rFonts w:ascii="宋体" w:hAnsi="宋体" w:eastAsia="宋体" w:cs="宋体"/>
          <w:bCs/>
          <w:sz w:val="28"/>
          <w:szCs w:val="28"/>
          <w:highlight w:val="none"/>
        </w:rPr>
      </w:pPr>
      <w:bookmarkStart w:id="25" w:name="_Toc23222"/>
      <w:bookmarkStart w:id="26" w:name="_Toc471299096"/>
      <w:r>
        <w:rPr>
          <w:rFonts w:hint="eastAsia" w:ascii="宋体" w:hAnsi="宋体" w:eastAsia="宋体" w:cs="宋体"/>
          <w:bCs/>
          <w:sz w:val="28"/>
          <w:szCs w:val="28"/>
          <w:highlight w:val="none"/>
        </w:rPr>
        <w:t>（十）验收</w:t>
      </w:r>
      <w:bookmarkEnd w:id="25"/>
      <w:bookmarkEnd w:id="26"/>
    </w:p>
    <w:p>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1、采购人验收时，应成立三人以上（由合同双方、资产管理人、技术人员、纪检等相关人员组成）验收小组，明确责任，严格依照采购文件、成交通知书、政府采购合同及相关验收规范进行核对、验收，形成验收结论，并出具书面验收报告。</w:t>
      </w:r>
    </w:p>
    <w:p>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2、涉及安全、消防、环保等其他需要由质检或行业主管部门进行验收的项目，必须邀请相关部门或相关专家参与验收。</w:t>
      </w:r>
    </w:p>
    <w:p>
      <w:pPr>
        <w:pStyle w:val="5"/>
        <w:snapToGrid w:val="0"/>
        <w:spacing w:before="100" w:after="100" w:line="360" w:lineRule="exact"/>
        <w:jc w:val="center"/>
        <w:rPr>
          <w:rFonts w:ascii="宋体" w:hAnsi="宋体" w:eastAsia="宋体" w:cs="宋体"/>
          <w:bCs/>
          <w:sz w:val="28"/>
          <w:szCs w:val="28"/>
          <w:highlight w:val="none"/>
        </w:rPr>
      </w:pPr>
      <w:bookmarkStart w:id="27" w:name="_Toc23894"/>
      <w:bookmarkStart w:id="28" w:name="_Toc471299097"/>
      <w:r>
        <w:rPr>
          <w:rFonts w:hint="eastAsia" w:ascii="宋体" w:hAnsi="宋体" w:eastAsia="宋体" w:cs="宋体"/>
          <w:bCs/>
          <w:sz w:val="28"/>
          <w:szCs w:val="28"/>
          <w:highlight w:val="none"/>
        </w:rPr>
        <w:t>（十一）质疑</w:t>
      </w:r>
      <w:bookmarkEnd w:id="27"/>
      <w:bookmarkEnd w:id="28"/>
    </w:p>
    <w:p>
      <w:pPr>
        <w:adjustRightInd w:val="0"/>
        <w:snapToGrid w:val="0"/>
        <w:spacing w:line="360" w:lineRule="exact"/>
        <w:ind w:firstLine="420" w:firstLineChars="200"/>
        <w:rPr>
          <w:rFonts w:ascii="宋体" w:hAnsi="宋体"/>
          <w:bCs/>
          <w:szCs w:val="21"/>
          <w:highlight w:val="none"/>
        </w:rPr>
      </w:pPr>
      <w:r>
        <w:rPr>
          <w:rFonts w:hint="eastAsia" w:ascii="宋体" w:hAnsi="宋体"/>
          <w:bCs/>
          <w:szCs w:val="21"/>
          <w:highlight w:val="none"/>
        </w:rPr>
        <w:t>1、质疑人认为成交结果使自己的权益受到损害的，可以向采购人及采购代理机构提出质疑。质疑实行实名制，应当有具体的事项及根据，不得进行虚假、恶意质疑，扰乱交易活动的正常工作秩序。</w:t>
      </w:r>
    </w:p>
    <w:p>
      <w:pPr>
        <w:adjustRightInd w:val="0"/>
        <w:snapToGrid w:val="0"/>
        <w:spacing w:line="360" w:lineRule="exact"/>
        <w:ind w:firstLine="420" w:firstLineChars="200"/>
        <w:rPr>
          <w:rFonts w:ascii="宋体" w:hAnsi="宋体"/>
          <w:bCs/>
          <w:szCs w:val="21"/>
          <w:highlight w:val="none"/>
        </w:rPr>
      </w:pPr>
      <w:r>
        <w:rPr>
          <w:rFonts w:hint="eastAsia" w:ascii="宋体" w:hAnsi="宋体"/>
          <w:bCs/>
          <w:szCs w:val="21"/>
          <w:highlight w:val="none"/>
        </w:rPr>
        <w:t xml:space="preserve">2、质疑应在规定时限内提出： </w:t>
      </w:r>
    </w:p>
    <w:p>
      <w:pPr>
        <w:adjustRightInd w:val="0"/>
        <w:snapToGrid w:val="0"/>
        <w:spacing w:line="360" w:lineRule="exact"/>
        <w:ind w:firstLine="420" w:firstLineChars="200"/>
        <w:rPr>
          <w:rFonts w:ascii="宋体" w:hAnsi="宋体"/>
          <w:bCs/>
          <w:szCs w:val="21"/>
          <w:highlight w:val="none"/>
        </w:rPr>
      </w:pPr>
      <w:r>
        <w:rPr>
          <w:rFonts w:hint="eastAsia" w:ascii="宋体" w:hAnsi="宋体"/>
          <w:bCs/>
          <w:szCs w:val="21"/>
          <w:highlight w:val="none"/>
        </w:rPr>
        <w:t>对政府采购成交结果的质疑，应在成交结果公布之日起七个工作日内提出。</w:t>
      </w:r>
    </w:p>
    <w:p>
      <w:pPr>
        <w:adjustRightInd w:val="0"/>
        <w:snapToGrid w:val="0"/>
        <w:spacing w:line="360" w:lineRule="exact"/>
        <w:ind w:firstLine="420" w:firstLineChars="200"/>
        <w:rPr>
          <w:rFonts w:ascii="宋体" w:hAnsi="宋体"/>
          <w:bCs/>
          <w:szCs w:val="21"/>
          <w:highlight w:val="none"/>
        </w:rPr>
      </w:pPr>
      <w:r>
        <w:rPr>
          <w:rFonts w:hint="eastAsia" w:ascii="宋体" w:hAnsi="宋体"/>
          <w:bCs/>
          <w:szCs w:val="21"/>
          <w:highlight w:val="none"/>
        </w:rPr>
        <w:t>3、质疑应以书面形式实名提出，书面质疑材料应当包括以下内容：</w:t>
      </w:r>
    </w:p>
    <w:p>
      <w:pPr>
        <w:widowControl/>
        <w:adjustRightInd w:val="0"/>
        <w:snapToGrid w:val="0"/>
        <w:spacing w:line="360" w:lineRule="exact"/>
        <w:ind w:firstLine="420" w:firstLineChars="200"/>
        <w:jc w:val="left"/>
        <w:rPr>
          <w:rFonts w:ascii="宋体" w:hAnsi="宋体"/>
          <w:bCs/>
          <w:szCs w:val="21"/>
          <w:highlight w:val="none"/>
        </w:rPr>
      </w:pPr>
      <w:r>
        <w:rPr>
          <w:rFonts w:hint="eastAsia" w:ascii="宋体" w:hAnsi="宋体"/>
          <w:bCs/>
          <w:szCs w:val="21"/>
          <w:highlight w:val="none"/>
        </w:rPr>
        <w:t>3.1质疑人的名称、地址、有效联系方式；</w:t>
      </w:r>
    </w:p>
    <w:p>
      <w:pPr>
        <w:widowControl/>
        <w:adjustRightInd w:val="0"/>
        <w:snapToGrid w:val="0"/>
        <w:spacing w:line="360" w:lineRule="exact"/>
        <w:ind w:firstLine="420" w:firstLineChars="200"/>
        <w:jc w:val="left"/>
        <w:rPr>
          <w:rFonts w:ascii="宋体" w:hAnsi="宋体"/>
          <w:bCs/>
          <w:szCs w:val="21"/>
          <w:highlight w:val="none"/>
        </w:rPr>
      </w:pPr>
      <w:r>
        <w:rPr>
          <w:rFonts w:hint="eastAsia" w:ascii="宋体" w:hAnsi="宋体"/>
          <w:bCs/>
          <w:szCs w:val="21"/>
          <w:highlight w:val="none"/>
        </w:rPr>
        <w:t>3.2项目名称、项目编号、包别号（如有）；</w:t>
      </w:r>
    </w:p>
    <w:p>
      <w:pPr>
        <w:widowControl/>
        <w:adjustRightInd w:val="0"/>
        <w:snapToGrid w:val="0"/>
        <w:spacing w:line="360" w:lineRule="exact"/>
        <w:ind w:firstLine="420" w:firstLineChars="200"/>
        <w:jc w:val="left"/>
        <w:rPr>
          <w:rFonts w:ascii="宋体" w:hAnsi="宋体"/>
          <w:bCs/>
          <w:szCs w:val="21"/>
          <w:highlight w:val="none"/>
        </w:rPr>
      </w:pPr>
      <w:r>
        <w:rPr>
          <w:rFonts w:hint="eastAsia" w:ascii="宋体" w:hAnsi="宋体"/>
          <w:bCs/>
          <w:szCs w:val="21"/>
          <w:highlight w:val="none"/>
        </w:rPr>
        <w:t>3.3被质疑人名称；</w:t>
      </w:r>
    </w:p>
    <w:p>
      <w:pPr>
        <w:widowControl/>
        <w:adjustRightInd w:val="0"/>
        <w:snapToGrid w:val="0"/>
        <w:spacing w:line="360" w:lineRule="exact"/>
        <w:ind w:firstLine="420" w:firstLineChars="200"/>
        <w:jc w:val="left"/>
        <w:rPr>
          <w:rFonts w:ascii="宋体" w:hAnsi="宋体"/>
          <w:bCs/>
          <w:szCs w:val="21"/>
          <w:highlight w:val="none"/>
        </w:rPr>
      </w:pPr>
      <w:r>
        <w:rPr>
          <w:rFonts w:hint="eastAsia" w:ascii="宋体" w:hAnsi="宋体"/>
          <w:bCs/>
          <w:szCs w:val="21"/>
          <w:highlight w:val="none"/>
        </w:rPr>
        <w:t>3.4具体的质疑事项、基本事实及必要的证明材料；</w:t>
      </w:r>
    </w:p>
    <w:p>
      <w:pPr>
        <w:widowControl/>
        <w:adjustRightInd w:val="0"/>
        <w:snapToGrid w:val="0"/>
        <w:spacing w:line="360" w:lineRule="exact"/>
        <w:ind w:firstLine="420" w:firstLineChars="200"/>
        <w:jc w:val="left"/>
        <w:rPr>
          <w:rFonts w:ascii="宋体" w:hAnsi="宋体"/>
          <w:bCs/>
          <w:szCs w:val="21"/>
          <w:highlight w:val="none"/>
        </w:rPr>
      </w:pPr>
      <w:r>
        <w:rPr>
          <w:rFonts w:hint="eastAsia" w:ascii="宋体" w:hAnsi="宋体"/>
          <w:bCs/>
          <w:szCs w:val="21"/>
          <w:highlight w:val="none"/>
        </w:rPr>
        <w:t>3.5明确的请求及主张；</w:t>
      </w:r>
    </w:p>
    <w:p>
      <w:pPr>
        <w:widowControl/>
        <w:adjustRightInd w:val="0"/>
        <w:snapToGrid w:val="0"/>
        <w:spacing w:line="360" w:lineRule="exact"/>
        <w:ind w:firstLine="420" w:firstLineChars="200"/>
        <w:jc w:val="left"/>
        <w:rPr>
          <w:rFonts w:ascii="宋体" w:hAnsi="宋体"/>
          <w:bCs/>
          <w:szCs w:val="21"/>
          <w:highlight w:val="none"/>
        </w:rPr>
      </w:pPr>
      <w:r>
        <w:rPr>
          <w:rFonts w:hint="eastAsia" w:ascii="宋体" w:hAnsi="宋体"/>
          <w:bCs/>
          <w:szCs w:val="21"/>
          <w:highlight w:val="none"/>
        </w:rPr>
        <w:t>3.6提起质疑的日期。</w:t>
      </w:r>
    </w:p>
    <w:p>
      <w:pPr>
        <w:widowControl/>
        <w:adjustRightInd w:val="0"/>
        <w:snapToGrid w:val="0"/>
        <w:spacing w:line="360" w:lineRule="exact"/>
        <w:ind w:firstLine="420" w:firstLineChars="200"/>
        <w:jc w:val="left"/>
        <w:rPr>
          <w:rFonts w:ascii="宋体" w:hAnsi="宋体" w:cs="宋体"/>
          <w:kern w:val="0"/>
          <w:szCs w:val="21"/>
          <w:highlight w:val="none"/>
        </w:rPr>
      </w:pPr>
      <w:r>
        <w:rPr>
          <w:rFonts w:hint="eastAsia" w:ascii="宋体" w:hAnsi="宋体" w:cs="宋体"/>
          <w:kern w:val="0"/>
          <w:szCs w:val="21"/>
          <w:highlight w:val="none"/>
        </w:rPr>
        <w:t>质疑人为法人或者其他组织的，应当由法定代表人或其委托代理人（需有委托授权书）签字并加盖公章。</w:t>
      </w:r>
    </w:p>
    <w:p>
      <w:pPr>
        <w:widowControl/>
        <w:adjustRightInd w:val="0"/>
        <w:snapToGrid w:val="0"/>
        <w:spacing w:line="360" w:lineRule="exact"/>
        <w:ind w:firstLine="420" w:firstLineChars="200"/>
        <w:jc w:val="left"/>
        <w:rPr>
          <w:rFonts w:ascii="宋体" w:hAnsi="宋体" w:cs="宋体"/>
          <w:kern w:val="0"/>
          <w:szCs w:val="21"/>
          <w:highlight w:val="none"/>
        </w:rPr>
      </w:pPr>
      <w:r>
        <w:rPr>
          <w:rFonts w:hint="eastAsia" w:ascii="宋体" w:hAnsi="宋体" w:cs="宋体"/>
          <w:kern w:val="0"/>
          <w:szCs w:val="21"/>
          <w:highlight w:val="none"/>
        </w:rPr>
        <w:t>质疑人需要修改、补充质疑材料的，应当在质疑期内提交修改或补充材料。</w:t>
      </w:r>
    </w:p>
    <w:p>
      <w:pPr>
        <w:adjustRightInd w:val="0"/>
        <w:snapToGrid w:val="0"/>
        <w:spacing w:line="360" w:lineRule="exact"/>
        <w:ind w:firstLine="420" w:firstLineChars="200"/>
        <w:rPr>
          <w:rFonts w:ascii="宋体" w:hAnsi="宋体"/>
          <w:bCs/>
          <w:szCs w:val="21"/>
          <w:highlight w:val="none"/>
        </w:rPr>
      </w:pPr>
      <w:r>
        <w:rPr>
          <w:rFonts w:hint="eastAsia" w:ascii="宋体" w:hAnsi="宋体"/>
          <w:bCs/>
          <w:szCs w:val="21"/>
          <w:highlight w:val="none"/>
        </w:rPr>
        <w:t>4、有下列情形之一的，不予受理：</w:t>
      </w:r>
    </w:p>
    <w:p>
      <w:pPr>
        <w:widowControl/>
        <w:adjustRightInd w:val="0"/>
        <w:snapToGrid w:val="0"/>
        <w:spacing w:line="360" w:lineRule="exact"/>
        <w:ind w:firstLine="420" w:firstLineChars="200"/>
        <w:jc w:val="left"/>
        <w:rPr>
          <w:rFonts w:ascii="宋体" w:hAnsi="宋体" w:cs="宋体"/>
          <w:kern w:val="0"/>
          <w:szCs w:val="21"/>
          <w:highlight w:val="none"/>
        </w:rPr>
      </w:pPr>
      <w:r>
        <w:rPr>
          <w:rFonts w:hint="eastAsia" w:ascii="宋体" w:hAnsi="宋体" w:cs="宋体"/>
          <w:kern w:val="0"/>
          <w:szCs w:val="21"/>
          <w:highlight w:val="none"/>
        </w:rPr>
        <w:t>4.1提起质疑的主体不是参与该采购项目活动的供应商；</w:t>
      </w:r>
    </w:p>
    <w:p>
      <w:pPr>
        <w:widowControl/>
        <w:adjustRightInd w:val="0"/>
        <w:snapToGrid w:val="0"/>
        <w:spacing w:line="360" w:lineRule="exact"/>
        <w:ind w:firstLine="420" w:firstLineChars="200"/>
        <w:jc w:val="left"/>
        <w:rPr>
          <w:rFonts w:ascii="宋体" w:hAnsi="宋体" w:cs="宋体"/>
          <w:kern w:val="0"/>
          <w:szCs w:val="21"/>
          <w:highlight w:val="none"/>
        </w:rPr>
      </w:pPr>
      <w:r>
        <w:rPr>
          <w:rFonts w:hint="eastAsia" w:ascii="宋体" w:hAnsi="宋体" w:cs="宋体"/>
          <w:kern w:val="0"/>
          <w:szCs w:val="21"/>
          <w:highlight w:val="none"/>
        </w:rPr>
        <w:t>4.2提起质疑的时间超过规定时限的；</w:t>
      </w:r>
    </w:p>
    <w:p>
      <w:pPr>
        <w:widowControl/>
        <w:adjustRightInd w:val="0"/>
        <w:snapToGrid w:val="0"/>
        <w:spacing w:line="360" w:lineRule="exact"/>
        <w:ind w:firstLine="420" w:firstLineChars="200"/>
        <w:jc w:val="left"/>
        <w:rPr>
          <w:rFonts w:ascii="宋体" w:hAnsi="宋体" w:cs="宋体"/>
          <w:kern w:val="0"/>
          <w:szCs w:val="21"/>
          <w:highlight w:val="none"/>
        </w:rPr>
      </w:pPr>
      <w:r>
        <w:rPr>
          <w:rFonts w:hint="eastAsia" w:ascii="宋体" w:hAnsi="宋体" w:cs="宋体"/>
          <w:kern w:val="0"/>
          <w:szCs w:val="21"/>
          <w:highlight w:val="none"/>
        </w:rPr>
        <w:t>4.3质疑材料不完整的；</w:t>
      </w:r>
    </w:p>
    <w:p>
      <w:pPr>
        <w:widowControl/>
        <w:adjustRightInd w:val="0"/>
        <w:snapToGrid w:val="0"/>
        <w:spacing w:line="360" w:lineRule="exact"/>
        <w:ind w:firstLine="420" w:firstLineChars="200"/>
        <w:jc w:val="left"/>
        <w:rPr>
          <w:rFonts w:ascii="宋体" w:hAnsi="宋体" w:cs="宋体"/>
          <w:kern w:val="0"/>
          <w:szCs w:val="21"/>
          <w:highlight w:val="none"/>
        </w:rPr>
      </w:pPr>
      <w:r>
        <w:rPr>
          <w:rFonts w:hint="eastAsia" w:ascii="宋体" w:hAnsi="宋体" w:cs="宋体"/>
          <w:kern w:val="0"/>
          <w:szCs w:val="21"/>
          <w:highlight w:val="none"/>
        </w:rPr>
        <w:t>4.4质疑事项含有主观猜测等内容且未提供有效线索、难以查证的；</w:t>
      </w:r>
    </w:p>
    <w:p>
      <w:pPr>
        <w:widowControl/>
        <w:adjustRightInd w:val="0"/>
        <w:snapToGrid w:val="0"/>
        <w:spacing w:line="360" w:lineRule="exact"/>
        <w:ind w:firstLine="420" w:firstLineChars="200"/>
        <w:jc w:val="left"/>
        <w:rPr>
          <w:rFonts w:ascii="宋体" w:hAnsi="宋体" w:cs="宋体"/>
          <w:kern w:val="0"/>
          <w:szCs w:val="21"/>
          <w:highlight w:val="none"/>
        </w:rPr>
      </w:pPr>
      <w:r>
        <w:rPr>
          <w:rFonts w:hint="eastAsia" w:ascii="宋体" w:hAnsi="宋体" w:cs="宋体"/>
          <w:kern w:val="0"/>
          <w:szCs w:val="21"/>
          <w:highlight w:val="none"/>
        </w:rPr>
        <w:t>4.5对其他投标供应商的响应文件详细内容质疑，无法提供合法来源渠道的；</w:t>
      </w:r>
    </w:p>
    <w:p>
      <w:pPr>
        <w:widowControl/>
        <w:adjustRightInd w:val="0"/>
        <w:snapToGrid w:val="0"/>
        <w:spacing w:line="360" w:lineRule="exact"/>
        <w:ind w:firstLine="420" w:firstLineChars="200"/>
        <w:jc w:val="left"/>
        <w:rPr>
          <w:rFonts w:ascii="仿宋_GB2312" w:hAnsi="宋体" w:eastAsia="仿宋_GB2312" w:cs="宋体"/>
          <w:kern w:val="0"/>
          <w:szCs w:val="21"/>
          <w:highlight w:val="none"/>
        </w:rPr>
      </w:pPr>
      <w:r>
        <w:rPr>
          <w:rFonts w:hint="eastAsia" w:ascii="宋体" w:hAnsi="宋体" w:cs="宋体"/>
          <w:kern w:val="0"/>
          <w:szCs w:val="21"/>
          <w:highlight w:val="none"/>
        </w:rPr>
        <w:t>4.6质疑事项已进入投诉处理、行政复议或行政诉讼程序的。</w:t>
      </w:r>
    </w:p>
    <w:p>
      <w:pPr>
        <w:adjustRightInd w:val="0"/>
        <w:snapToGrid w:val="0"/>
        <w:spacing w:line="360" w:lineRule="exact"/>
        <w:ind w:firstLine="420" w:firstLineChars="200"/>
        <w:rPr>
          <w:rFonts w:ascii="宋体" w:hAnsi="宋体"/>
          <w:bCs/>
          <w:szCs w:val="21"/>
          <w:highlight w:val="none"/>
        </w:rPr>
      </w:pPr>
      <w:r>
        <w:rPr>
          <w:rFonts w:hint="eastAsia" w:ascii="宋体" w:hAnsi="宋体"/>
          <w:bCs/>
          <w:szCs w:val="21"/>
          <w:highlight w:val="none"/>
        </w:rPr>
        <w:t>5、经审查符合质疑条件的，自收到质疑之日起即为受理。采购人及</w:t>
      </w:r>
      <w:r>
        <w:rPr>
          <w:rFonts w:hint="eastAsia" w:ascii="宋体" w:hAnsi="宋体"/>
          <w:szCs w:val="21"/>
          <w:highlight w:val="none"/>
        </w:rPr>
        <w:t>采购代理机构</w:t>
      </w:r>
      <w:r>
        <w:rPr>
          <w:rFonts w:hint="eastAsia" w:ascii="宋体" w:hAnsi="宋体"/>
          <w:bCs/>
          <w:szCs w:val="21"/>
          <w:highlight w:val="none"/>
        </w:rPr>
        <w:t>将在质疑受理后7个工作日内作出答复或相关处理决定，并以书面形式通知质疑人，答复的内容不得涉及商业秘密。</w:t>
      </w:r>
    </w:p>
    <w:p>
      <w:pPr>
        <w:adjustRightInd w:val="0"/>
        <w:snapToGrid w:val="0"/>
        <w:spacing w:line="360" w:lineRule="exact"/>
        <w:ind w:firstLine="420" w:firstLineChars="200"/>
        <w:rPr>
          <w:rFonts w:ascii="宋体" w:hAnsi="宋体"/>
          <w:bCs/>
          <w:szCs w:val="21"/>
          <w:highlight w:val="none"/>
        </w:rPr>
      </w:pPr>
      <w:r>
        <w:rPr>
          <w:rFonts w:hint="eastAsia" w:ascii="宋体" w:hAnsi="宋体"/>
          <w:bCs/>
          <w:szCs w:val="21"/>
          <w:highlight w:val="none"/>
        </w:rPr>
        <w:t>6、质疑人在答复期满前撤回质疑的，应由法定代表人或授权代表人签字确认，即终止质疑处理程序。质疑人不得以同一理由再次提出质疑。</w:t>
      </w:r>
    </w:p>
    <w:p>
      <w:pPr>
        <w:adjustRightInd w:val="0"/>
        <w:snapToGrid w:val="0"/>
        <w:spacing w:line="360" w:lineRule="exact"/>
        <w:ind w:firstLine="411" w:firstLineChars="196"/>
        <w:rPr>
          <w:rFonts w:ascii="宋体" w:hAnsi="宋体"/>
          <w:bCs/>
          <w:szCs w:val="21"/>
          <w:highlight w:val="none"/>
        </w:rPr>
      </w:pPr>
      <w:r>
        <w:rPr>
          <w:rFonts w:hint="eastAsia" w:ascii="宋体" w:hAnsi="宋体" w:cs="宋体"/>
          <w:bCs/>
          <w:szCs w:val="21"/>
          <w:highlight w:val="none"/>
        </w:rPr>
        <w:t>质疑人对质疑答复不满意或采购人及采购代理机构未在规定时间内做出答复的，</w:t>
      </w:r>
      <w:r>
        <w:rPr>
          <w:rFonts w:hint="eastAsia" w:ascii="宋体" w:hAnsi="宋体" w:cs="宋体"/>
          <w:kern w:val="10"/>
          <w:szCs w:val="21"/>
          <w:highlight w:val="none"/>
        </w:rPr>
        <w:t>可以在答复期满后15个工作日内向采购人投诉，</w:t>
      </w:r>
      <w:r>
        <w:rPr>
          <w:rFonts w:hint="eastAsia" w:ascii="宋体" w:hAnsi="宋体" w:cs="宋体"/>
          <w:bCs/>
          <w:szCs w:val="21"/>
          <w:highlight w:val="none"/>
        </w:rPr>
        <w:t>同时将投诉书副本送安徽大别山工程咨询有限公司。</w:t>
      </w:r>
    </w:p>
    <w:p>
      <w:pPr>
        <w:adjustRightInd w:val="0"/>
        <w:snapToGrid w:val="0"/>
        <w:spacing w:line="360" w:lineRule="exact"/>
        <w:ind w:firstLine="420" w:firstLineChars="200"/>
        <w:rPr>
          <w:rFonts w:ascii="宋体" w:hAnsi="宋体"/>
          <w:bCs/>
          <w:szCs w:val="21"/>
          <w:highlight w:val="none"/>
        </w:rPr>
      </w:pPr>
      <w:r>
        <w:rPr>
          <w:rFonts w:hint="eastAsia" w:ascii="宋体" w:hAnsi="宋体"/>
          <w:bCs/>
          <w:szCs w:val="21"/>
          <w:highlight w:val="none"/>
        </w:rPr>
        <w:t>7、质疑人有下列情形之一的，属于虚假、恶意质疑，</w:t>
      </w:r>
      <w:r>
        <w:rPr>
          <w:rFonts w:hint="eastAsia" w:ascii="宋体" w:hAnsi="宋体" w:cs="宋体"/>
          <w:bCs/>
          <w:szCs w:val="21"/>
          <w:highlight w:val="none"/>
        </w:rPr>
        <w:t>我公司</w:t>
      </w:r>
      <w:r>
        <w:rPr>
          <w:rFonts w:hint="eastAsia" w:ascii="宋体" w:hAnsi="宋体"/>
          <w:bCs/>
          <w:szCs w:val="21"/>
          <w:highlight w:val="none"/>
        </w:rPr>
        <w:t>将报</w:t>
      </w:r>
      <w:r>
        <w:rPr>
          <w:rFonts w:hint="eastAsia" w:ascii="宋体" w:hAnsi="宋体"/>
          <w:bCs/>
          <w:szCs w:val="21"/>
          <w:highlight w:val="none"/>
          <w:lang w:eastAsia="zh-CN"/>
        </w:rPr>
        <w:t>霍山职业学校</w:t>
      </w:r>
      <w:r>
        <w:rPr>
          <w:rFonts w:hint="eastAsia" w:ascii="宋体" w:hAnsi="宋体"/>
          <w:bCs/>
          <w:szCs w:val="21"/>
          <w:highlight w:val="none"/>
        </w:rPr>
        <w:t>予以处理。</w:t>
      </w:r>
    </w:p>
    <w:p>
      <w:pPr>
        <w:adjustRightInd w:val="0"/>
        <w:snapToGrid w:val="0"/>
        <w:spacing w:line="360" w:lineRule="exact"/>
        <w:ind w:firstLine="420" w:firstLineChars="200"/>
        <w:rPr>
          <w:rFonts w:ascii="宋体" w:hAnsi="宋体"/>
          <w:bCs/>
          <w:szCs w:val="21"/>
          <w:highlight w:val="none"/>
        </w:rPr>
      </w:pPr>
      <w:r>
        <w:rPr>
          <w:rFonts w:hint="eastAsia" w:ascii="宋体" w:hAnsi="宋体"/>
          <w:bCs/>
          <w:szCs w:val="21"/>
          <w:highlight w:val="none"/>
        </w:rPr>
        <w:t>7.1一年内三次以上质疑均查无实据的；</w:t>
      </w:r>
    </w:p>
    <w:p>
      <w:pPr>
        <w:adjustRightInd w:val="0"/>
        <w:snapToGrid w:val="0"/>
        <w:spacing w:line="360" w:lineRule="exact"/>
        <w:ind w:firstLine="420" w:firstLineChars="200"/>
        <w:rPr>
          <w:rFonts w:ascii="宋体" w:hAnsi="宋体" w:cs="宋体"/>
          <w:b/>
          <w:kern w:val="0"/>
          <w:sz w:val="32"/>
          <w:szCs w:val="32"/>
          <w:highlight w:val="none"/>
        </w:rPr>
      </w:pPr>
      <w:r>
        <w:rPr>
          <w:rFonts w:hint="eastAsia" w:ascii="宋体" w:hAnsi="宋体"/>
          <w:bCs/>
          <w:szCs w:val="21"/>
          <w:highlight w:val="none"/>
        </w:rPr>
        <w:t>7.2捏造事实恶意诬陷他人、有意提供虚假质疑材料的</w:t>
      </w:r>
      <w:r>
        <w:rPr>
          <w:rFonts w:hint="eastAsia" w:ascii="宋体" w:hAnsi="宋体"/>
          <w:szCs w:val="21"/>
          <w:highlight w:val="none"/>
        </w:rPr>
        <w:t>或者通过非法手段获取材料的。</w:t>
      </w:r>
    </w:p>
    <w:p>
      <w:pPr>
        <w:rPr>
          <w:highlight w:val="none"/>
        </w:rPr>
      </w:pPr>
    </w:p>
    <w:bookmarkEnd w:id="16"/>
    <w:p>
      <w:pPr>
        <w:pStyle w:val="46"/>
        <w:tabs>
          <w:tab w:val="left" w:pos="1978"/>
          <w:tab w:val="center" w:pos="4482"/>
        </w:tabs>
        <w:jc w:val="center"/>
        <w:outlineLvl w:val="0"/>
        <w:rPr>
          <w:rFonts w:cs="宋体"/>
          <w:bCs/>
          <w:sz w:val="30"/>
          <w:szCs w:val="30"/>
          <w:highlight w:val="none"/>
        </w:rPr>
      </w:pPr>
      <w:bookmarkStart w:id="29" w:name="_Toc12757"/>
      <w:bookmarkStart w:id="30" w:name="_Toc16484_WPSOffice_Level1"/>
      <w:bookmarkStart w:id="31" w:name="_Toc363199273"/>
      <w:r>
        <w:rPr>
          <w:rFonts w:hint="eastAsia" w:cs="宋体"/>
          <w:bCs/>
          <w:sz w:val="30"/>
          <w:szCs w:val="30"/>
          <w:highlight w:val="none"/>
        </w:rPr>
        <w:t>第三章 采购合同</w:t>
      </w:r>
    </w:p>
    <w:p>
      <w:pPr>
        <w:pStyle w:val="46"/>
        <w:tabs>
          <w:tab w:val="left" w:pos="1978"/>
          <w:tab w:val="center" w:pos="4482"/>
        </w:tabs>
        <w:jc w:val="center"/>
        <w:outlineLvl w:val="9"/>
        <w:rPr>
          <w:sz w:val="32"/>
          <w:szCs w:val="32"/>
          <w:highlight w:val="none"/>
        </w:rPr>
      </w:pPr>
      <w:r>
        <w:rPr>
          <w:rFonts w:hint="eastAsia"/>
          <w:sz w:val="32"/>
          <w:szCs w:val="32"/>
          <w:highlight w:val="none"/>
        </w:rPr>
        <w:t>（</w:t>
      </w:r>
      <w:r>
        <w:rPr>
          <w:rFonts w:hint="eastAsia"/>
          <w:bCs/>
          <w:sz w:val="28"/>
          <w:szCs w:val="28"/>
          <w:highlight w:val="none"/>
        </w:rPr>
        <w:t>甲乙双方自行拟定</w:t>
      </w:r>
      <w:r>
        <w:rPr>
          <w:rFonts w:hint="eastAsia" w:ascii="Times New Roman" w:hAnsi="Times New Roman"/>
          <w:bCs/>
          <w:sz w:val="28"/>
          <w:szCs w:val="28"/>
          <w:highlight w:val="none"/>
        </w:rPr>
        <w:t>，但不得有违背采购文件精神的条款。</w:t>
      </w:r>
      <w:r>
        <w:rPr>
          <w:rFonts w:hint="eastAsia"/>
          <w:sz w:val="32"/>
          <w:szCs w:val="32"/>
          <w:highlight w:val="none"/>
        </w:rPr>
        <w:t>）</w:t>
      </w:r>
    </w:p>
    <w:p>
      <w:pPr>
        <w:pStyle w:val="2"/>
        <w:jc w:val="center"/>
        <w:rPr>
          <w:rFonts w:cs="宋体"/>
          <w:b/>
          <w:kern w:val="0"/>
          <w:sz w:val="32"/>
          <w:szCs w:val="32"/>
          <w:highlight w:val="none"/>
        </w:rPr>
      </w:pPr>
    </w:p>
    <w:p>
      <w:pPr>
        <w:rPr>
          <w:rFonts w:cs="宋体"/>
          <w:b/>
          <w:kern w:val="0"/>
          <w:sz w:val="32"/>
          <w:szCs w:val="32"/>
          <w:highlight w:val="none"/>
        </w:rPr>
      </w:pPr>
      <w:r>
        <w:rPr>
          <w:rFonts w:hint="eastAsia" w:cs="宋体"/>
          <w:b/>
          <w:kern w:val="0"/>
          <w:sz w:val="32"/>
          <w:szCs w:val="32"/>
          <w:highlight w:val="none"/>
        </w:rPr>
        <w:br w:type="page"/>
      </w:r>
    </w:p>
    <w:bookmarkEnd w:id="29"/>
    <w:bookmarkEnd w:id="30"/>
    <w:p>
      <w:pPr>
        <w:jc w:val="center"/>
        <w:outlineLvl w:val="0"/>
        <w:rPr>
          <w:rFonts w:ascii="宋体" w:hAnsi="宋体" w:cs="宋体"/>
          <w:b/>
          <w:bCs/>
          <w:kern w:val="0"/>
          <w:sz w:val="30"/>
          <w:szCs w:val="30"/>
          <w:highlight w:val="none"/>
        </w:rPr>
        <w:sectPr>
          <w:footerReference r:id="rId6" w:type="default"/>
          <w:pgSz w:w="11906" w:h="16838"/>
          <w:pgMar w:top="1134" w:right="1449" w:bottom="1134" w:left="1417" w:header="567" w:footer="992" w:gutter="0"/>
          <w:pgNumType w:fmt="decimal" w:start="1"/>
          <w:cols w:space="720" w:num="1"/>
          <w:docGrid w:type="lines" w:linePitch="312" w:charSpace="0"/>
        </w:sectPr>
      </w:pPr>
    </w:p>
    <w:p>
      <w:pPr>
        <w:jc w:val="center"/>
        <w:outlineLvl w:val="0"/>
        <w:rPr>
          <w:rFonts w:ascii="宋体" w:hAnsi="宋体" w:cs="宋体"/>
          <w:b/>
          <w:bCs/>
          <w:kern w:val="0"/>
          <w:sz w:val="30"/>
          <w:szCs w:val="30"/>
          <w:highlight w:val="none"/>
        </w:rPr>
      </w:pPr>
      <w:r>
        <w:rPr>
          <w:rFonts w:hint="eastAsia" w:ascii="宋体" w:hAnsi="宋体" w:cs="宋体"/>
          <w:b/>
          <w:bCs/>
          <w:kern w:val="0"/>
          <w:sz w:val="30"/>
          <w:szCs w:val="30"/>
          <w:highlight w:val="none"/>
        </w:rPr>
        <w:t>第四章 采购需求</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2"/>
        <w:gridCol w:w="2212"/>
        <w:gridCol w:w="1542"/>
        <w:gridCol w:w="1542"/>
        <w:gridCol w:w="1543"/>
        <w:gridCol w:w="15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872" w:type="dxa"/>
            <w:vAlign w:val="center"/>
          </w:tcPr>
          <w:p>
            <w:pPr>
              <w:keepNext w:val="0"/>
              <w:keepLines w:val="0"/>
              <w:widowControl/>
              <w:suppressLineNumbers w:val="0"/>
              <w:jc w:val="center"/>
              <w:textAlignment w:val="center"/>
              <w:rPr>
                <w:highlight w:val="none"/>
                <w:vertAlign w:val="baseline"/>
              </w:rPr>
            </w:pPr>
            <w:r>
              <w:rPr>
                <w:rFonts w:hint="eastAsia" w:ascii="宋体" w:hAnsi="宋体" w:eastAsia="宋体" w:cs="宋体"/>
                <w:b/>
                <w:bCs/>
                <w:i w:val="0"/>
                <w:iCs w:val="0"/>
                <w:color w:val="000000"/>
                <w:kern w:val="0"/>
                <w:sz w:val="22"/>
                <w:szCs w:val="22"/>
                <w:highlight w:val="none"/>
                <w:u w:val="none"/>
                <w:lang w:val="en-US" w:eastAsia="zh-CN" w:bidi="ar"/>
              </w:rPr>
              <w:t>序号</w:t>
            </w:r>
          </w:p>
        </w:tc>
        <w:tc>
          <w:tcPr>
            <w:tcW w:w="2212" w:type="dxa"/>
            <w:vAlign w:val="center"/>
          </w:tcPr>
          <w:p>
            <w:pPr>
              <w:keepNext w:val="0"/>
              <w:keepLines w:val="0"/>
              <w:widowControl/>
              <w:suppressLineNumbers w:val="0"/>
              <w:jc w:val="center"/>
              <w:textAlignment w:val="center"/>
              <w:rPr>
                <w:highlight w:val="none"/>
                <w:vertAlign w:val="baseline"/>
              </w:rPr>
            </w:pPr>
            <w:r>
              <w:rPr>
                <w:rFonts w:hint="eastAsia" w:ascii="宋体" w:hAnsi="宋体" w:eastAsia="宋体" w:cs="宋体"/>
                <w:b/>
                <w:bCs/>
                <w:i w:val="0"/>
                <w:iCs w:val="0"/>
                <w:color w:val="000000"/>
                <w:kern w:val="0"/>
                <w:sz w:val="22"/>
                <w:szCs w:val="22"/>
                <w:highlight w:val="none"/>
                <w:u w:val="none"/>
                <w:lang w:val="en-US" w:eastAsia="zh-CN" w:bidi="ar"/>
              </w:rPr>
              <w:t>名称</w:t>
            </w:r>
          </w:p>
        </w:tc>
        <w:tc>
          <w:tcPr>
            <w:tcW w:w="1542" w:type="dxa"/>
            <w:vAlign w:val="center"/>
          </w:tcPr>
          <w:p>
            <w:pPr>
              <w:keepNext w:val="0"/>
              <w:keepLines w:val="0"/>
              <w:widowControl/>
              <w:suppressLineNumbers w:val="0"/>
              <w:jc w:val="center"/>
              <w:textAlignment w:val="center"/>
              <w:rPr>
                <w:highlight w:val="none"/>
                <w:vertAlign w:val="baseline"/>
              </w:rPr>
            </w:pPr>
            <w:r>
              <w:rPr>
                <w:rFonts w:hint="eastAsia" w:ascii="宋体" w:hAnsi="宋体" w:eastAsia="宋体" w:cs="宋体"/>
                <w:b/>
                <w:bCs/>
                <w:i w:val="0"/>
                <w:iCs w:val="0"/>
                <w:color w:val="000000"/>
                <w:kern w:val="0"/>
                <w:sz w:val="22"/>
                <w:szCs w:val="22"/>
                <w:highlight w:val="none"/>
                <w:u w:val="none"/>
                <w:lang w:val="en-US" w:eastAsia="zh-CN" w:bidi="ar"/>
              </w:rPr>
              <w:t>规格</w:t>
            </w:r>
          </w:p>
        </w:tc>
        <w:tc>
          <w:tcPr>
            <w:tcW w:w="1542" w:type="dxa"/>
            <w:vAlign w:val="center"/>
          </w:tcPr>
          <w:p>
            <w:pPr>
              <w:keepNext w:val="0"/>
              <w:keepLines w:val="0"/>
              <w:widowControl/>
              <w:suppressLineNumbers w:val="0"/>
              <w:jc w:val="center"/>
              <w:textAlignment w:val="center"/>
              <w:rPr>
                <w:highlight w:val="none"/>
                <w:vertAlign w:val="baseline"/>
              </w:rPr>
            </w:pPr>
            <w:r>
              <w:rPr>
                <w:rFonts w:hint="eastAsia" w:ascii="宋体" w:hAnsi="宋体" w:eastAsia="宋体" w:cs="宋体"/>
                <w:b/>
                <w:bCs/>
                <w:i w:val="0"/>
                <w:iCs w:val="0"/>
                <w:color w:val="000000"/>
                <w:kern w:val="0"/>
                <w:sz w:val="22"/>
                <w:szCs w:val="22"/>
                <w:highlight w:val="none"/>
                <w:u w:val="none"/>
                <w:lang w:val="en-US" w:eastAsia="zh-CN" w:bidi="ar"/>
              </w:rPr>
              <w:t>单位</w:t>
            </w:r>
          </w:p>
        </w:tc>
        <w:tc>
          <w:tcPr>
            <w:tcW w:w="1543" w:type="dxa"/>
            <w:vAlign w:val="center"/>
          </w:tcPr>
          <w:p>
            <w:pPr>
              <w:keepNext w:val="0"/>
              <w:keepLines w:val="0"/>
              <w:widowControl/>
              <w:suppressLineNumbers w:val="0"/>
              <w:jc w:val="center"/>
              <w:textAlignment w:val="center"/>
              <w:rPr>
                <w:highlight w:val="none"/>
                <w:vertAlign w:val="baseline"/>
              </w:rPr>
            </w:pPr>
            <w:r>
              <w:rPr>
                <w:rFonts w:hint="eastAsia" w:ascii="宋体" w:hAnsi="宋体" w:eastAsia="宋体" w:cs="宋体"/>
                <w:b/>
                <w:bCs/>
                <w:i w:val="0"/>
                <w:iCs w:val="0"/>
                <w:color w:val="000000"/>
                <w:kern w:val="0"/>
                <w:sz w:val="22"/>
                <w:szCs w:val="22"/>
                <w:highlight w:val="none"/>
                <w:u w:val="none"/>
                <w:lang w:val="en-US" w:eastAsia="zh-CN" w:bidi="ar"/>
              </w:rPr>
              <w:t>数量</w:t>
            </w:r>
          </w:p>
        </w:tc>
        <w:tc>
          <w:tcPr>
            <w:tcW w:w="1543"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highlight w:val="none"/>
                <w:u w:val="none"/>
                <w:lang w:val="en-US" w:eastAsia="zh-CN" w:bidi="ar-SA"/>
              </w:rPr>
            </w:pPr>
            <w:r>
              <w:rPr>
                <w:rFonts w:hint="eastAsia" w:ascii="宋体" w:hAnsi="宋体" w:eastAsia="宋体" w:cs="宋体"/>
                <w:b/>
                <w:bCs/>
                <w:i w:val="0"/>
                <w:iCs w:val="0"/>
                <w:color w:val="000000"/>
                <w:kern w:val="0"/>
                <w:sz w:val="22"/>
                <w:szCs w:val="22"/>
                <w:highlight w:val="none"/>
                <w:u w:val="none"/>
                <w:lang w:val="en-US" w:eastAsia="zh-CN" w:bidi="ar"/>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trPr>
        <w:tc>
          <w:tcPr>
            <w:tcW w:w="872" w:type="dxa"/>
            <w:vAlign w:val="center"/>
          </w:tcPr>
          <w:p>
            <w:pPr>
              <w:pStyle w:val="2"/>
              <w:keepNext w:val="0"/>
              <w:keepLines w:val="0"/>
              <w:pageBreakBefore w:val="0"/>
              <w:widowControl w:val="0"/>
              <w:kinsoku/>
              <w:wordWrap/>
              <w:overflowPunct/>
              <w:topLinePunct w:val="0"/>
              <w:autoSpaceDE/>
              <w:autoSpaceDN/>
              <w:bidi w:val="0"/>
              <w:adjustRightInd/>
              <w:snapToGrid/>
              <w:spacing w:after="0"/>
              <w:ind w:firstLine="0"/>
              <w:jc w:val="center"/>
              <w:textAlignment w:val="auto"/>
              <w:rPr>
                <w:rFonts w:hint="eastAsia" w:ascii="宋体" w:hAnsi="宋体" w:eastAsia="宋体" w:cs="宋体"/>
                <w:sz w:val="21"/>
                <w:szCs w:val="21"/>
                <w:highlight w:val="none"/>
                <w:vertAlign w:val="baseline"/>
                <w:lang w:val="en-US" w:eastAsia="zh-CN"/>
              </w:rPr>
            </w:pPr>
            <w:r>
              <w:rPr>
                <w:rFonts w:hint="eastAsia" w:ascii="宋体" w:hAnsi="宋体" w:eastAsia="宋体" w:cs="宋体"/>
                <w:sz w:val="21"/>
                <w:szCs w:val="21"/>
                <w:highlight w:val="none"/>
                <w:vertAlign w:val="baseline"/>
                <w:lang w:val="en-US" w:eastAsia="zh-CN"/>
              </w:rPr>
              <w:t>1</w:t>
            </w:r>
          </w:p>
        </w:tc>
        <w:tc>
          <w:tcPr>
            <w:tcW w:w="2212" w:type="dxa"/>
            <w:vAlign w:val="center"/>
          </w:tcPr>
          <w:p>
            <w:pPr>
              <w:keepNext w:val="0"/>
              <w:keepLines w:val="0"/>
              <w:widowControl/>
              <w:suppressLineNumbers w:val="0"/>
              <w:jc w:val="center"/>
              <w:textAlignment w:val="center"/>
              <w:rPr>
                <w:rFonts w:hint="eastAsia" w:ascii="宋体" w:hAnsi="宋体" w:eastAsia="宋体" w:cs="宋体"/>
                <w:sz w:val="21"/>
                <w:szCs w:val="21"/>
                <w:highlight w:val="none"/>
                <w:vertAlign w:val="baseline"/>
              </w:rPr>
            </w:pPr>
            <w:r>
              <w:rPr>
                <w:rFonts w:hint="eastAsia" w:ascii="宋体" w:hAnsi="宋体" w:eastAsia="宋体" w:cs="宋体"/>
                <w:i w:val="0"/>
                <w:iCs w:val="0"/>
                <w:color w:val="000000"/>
                <w:kern w:val="0"/>
                <w:sz w:val="21"/>
                <w:szCs w:val="21"/>
                <w:highlight w:val="none"/>
                <w:u w:val="none"/>
                <w:lang w:val="en-US" w:eastAsia="zh-CN" w:bidi="ar"/>
              </w:rPr>
              <w:t>太阳能循环泵</w:t>
            </w:r>
          </w:p>
        </w:tc>
        <w:tc>
          <w:tcPr>
            <w:tcW w:w="1542" w:type="dxa"/>
            <w:vAlign w:val="center"/>
          </w:tcPr>
          <w:p>
            <w:pPr>
              <w:keepNext w:val="0"/>
              <w:keepLines w:val="0"/>
              <w:widowControl/>
              <w:suppressLineNumbers w:val="0"/>
              <w:jc w:val="center"/>
              <w:textAlignment w:val="center"/>
              <w:rPr>
                <w:rFonts w:hint="eastAsia" w:ascii="宋体" w:hAnsi="宋体" w:eastAsia="宋体" w:cs="宋体"/>
                <w:sz w:val="21"/>
                <w:szCs w:val="21"/>
                <w:highlight w:val="none"/>
                <w:vertAlign w:val="baseline"/>
              </w:rPr>
            </w:pPr>
            <w:r>
              <w:rPr>
                <w:rFonts w:hint="eastAsia" w:ascii="宋体" w:hAnsi="宋体" w:eastAsia="宋体" w:cs="宋体"/>
                <w:i w:val="0"/>
                <w:iCs w:val="0"/>
                <w:color w:val="000000"/>
                <w:kern w:val="0"/>
                <w:sz w:val="21"/>
                <w:szCs w:val="21"/>
                <w:highlight w:val="none"/>
                <w:u w:val="none"/>
                <w:lang w:val="en-US" w:eastAsia="zh-CN" w:bidi="ar"/>
              </w:rPr>
              <w:t>进口（威乐）</w:t>
            </w:r>
          </w:p>
        </w:tc>
        <w:tc>
          <w:tcPr>
            <w:tcW w:w="1542" w:type="dxa"/>
            <w:vAlign w:val="center"/>
          </w:tcPr>
          <w:p>
            <w:pPr>
              <w:keepNext w:val="0"/>
              <w:keepLines w:val="0"/>
              <w:widowControl/>
              <w:suppressLineNumbers w:val="0"/>
              <w:jc w:val="center"/>
              <w:textAlignment w:val="center"/>
              <w:rPr>
                <w:rFonts w:hint="eastAsia" w:ascii="宋体" w:hAnsi="宋体" w:eastAsia="宋体" w:cs="宋体"/>
                <w:sz w:val="21"/>
                <w:szCs w:val="21"/>
                <w:highlight w:val="none"/>
                <w:vertAlign w:val="baseline"/>
              </w:rPr>
            </w:pPr>
            <w:r>
              <w:rPr>
                <w:rFonts w:hint="eastAsia" w:ascii="宋体" w:hAnsi="宋体" w:eastAsia="宋体" w:cs="宋体"/>
                <w:i w:val="0"/>
                <w:iCs w:val="0"/>
                <w:color w:val="000000"/>
                <w:kern w:val="0"/>
                <w:sz w:val="21"/>
                <w:szCs w:val="21"/>
                <w:highlight w:val="none"/>
                <w:u w:val="none"/>
                <w:lang w:val="en-US" w:eastAsia="zh-CN" w:bidi="ar"/>
              </w:rPr>
              <w:t>台</w:t>
            </w:r>
          </w:p>
        </w:tc>
        <w:tc>
          <w:tcPr>
            <w:tcW w:w="1543" w:type="dxa"/>
            <w:vAlign w:val="center"/>
          </w:tcPr>
          <w:p>
            <w:pPr>
              <w:keepNext w:val="0"/>
              <w:keepLines w:val="0"/>
              <w:widowControl/>
              <w:suppressLineNumbers w:val="0"/>
              <w:jc w:val="center"/>
              <w:textAlignment w:val="center"/>
              <w:rPr>
                <w:rFonts w:hint="eastAsia" w:ascii="宋体" w:hAnsi="宋体" w:eastAsia="宋体" w:cs="宋体"/>
                <w:sz w:val="21"/>
                <w:szCs w:val="21"/>
                <w:highlight w:val="none"/>
                <w:vertAlign w:val="baseline"/>
              </w:rPr>
            </w:pPr>
            <w:r>
              <w:rPr>
                <w:rFonts w:hint="eastAsia" w:ascii="宋体" w:hAnsi="宋体" w:eastAsia="宋体" w:cs="宋体"/>
                <w:i w:val="0"/>
                <w:iCs w:val="0"/>
                <w:color w:val="000000"/>
                <w:kern w:val="0"/>
                <w:sz w:val="21"/>
                <w:szCs w:val="21"/>
                <w:highlight w:val="none"/>
                <w:u w:val="none"/>
                <w:lang w:val="en-US" w:eastAsia="zh-CN" w:bidi="ar"/>
              </w:rPr>
              <w:t>3</w:t>
            </w:r>
          </w:p>
        </w:tc>
        <w:tc>
          <w:tcPr>
            <w:tcW w:w="1543" w:type="dxa"/>
            <w:vAlign w:val="center"/>
          </w:tcPr>
          <w:p>
            <w:pPr>
              <w:keepNext w:val="0"/>
              <w:keepLines w:val="0"/>
              <w:widowControl/>
              <w:suppressLineNumbers w:val="0"/>
              <w:jc w:val="center"/>
              <w:textAlignment w:val="center"/>
              <w:rPr>
                <w:rFonts w:hint="eastAsia" w:ascii="宋体" w:hAnsi="宋体" w:eastAsia="宋体" w:cs="宋体"/>
                <w:sz w:val="21"/>
                <w:szCs w:val="21"/>
                <w:highlight w:val="none"/>
                <w:vertAlign w:val="baseline"/>
              </w:rPr>
            </w:pPr>
            <w:r>
              <w:rPr>
                <w:rFonts w:hint="eastAsia" w:ascii="宋体" w:hAnsi="宋体" w:eastAsia="宋体" w:cs="宋体"/>
                <w:i w:val="0"/>
                <w:iCs w:val="0"/>
                <w:color w:val="000000"/>
                <w:kern w:val="0"/>
                <w:sz w:val="21"/>
                <w:szCs w:val="21"/>
                <w:highlight w:val="none"/>
                <w:u w:val="none"/>
                <w:lang w:val="en-US" w:eastAsia="zh-CN" w:bidi="ar"/>
              </w:rPr>
              <w:t>国标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872" w:type="dxa"/>
            <w:vAlign w:val="center"/>
          </w:tcPr>
          <w:p>
            <w:pPr>
              <w:pStyle w:val="2"/>
              <w:keepNext w:val="0"/>
              <w:keepLines w:val="0"/>
              <w:pageBreakBefore w:val="0"/>
              <w:widowControl w:val="0"/>
              <w:kinsoku/>
              <w:wordWrap/>
              <w:overflowPunct/>
              <w:topLinePunct w:val="0"/>
              <w:autoSpaceDE/>
              <w:autoSpaceDN/>
              <w:bidi w:val="0"/>
              <w:adjustRightInd/>
              <w:snapToGrid/>
              <w:spacing w:after="0"/>
              <w:ind w:firstLine="0"/>
              <w:jc w:val="center"/>
              <w:textAlignment w:val="auto"/>
              <w:rPr>
                <w:rFonts w:hint="eastAsia" w:ascii="宋体" w:hAnsi="宋体" w:eastAsia="宋体" w:cs="宋体"/>
                <w:sz w:val="21"/>
                <w:szCs w:val="21"/>
                <w:highlight w:val="none"/>
                <w:vertAlign w:val="baseline"/>
                <w:lang w:val="en-US" w:eastAsia="zh-CN"/>
              </w:rPr>
            </w:pPr>
            <w:r>
              <w:rPr>
                <w:rFonts w:hint="eastAsia" w:ascii="宋体" w:hAnsi="宋体" w:eastAsia="宋体" w:cs="宋体"/>
                <w:sz w:val="21"/>
                <w:szCs w:val="21"/>
                <w:highlight w:val="none"/>
                <w:vertAlign w:val="baseline"/>
                <w:lang w:val="en-US" w:eastAsia="zh-CN"/>
              </w:rPr>
              <w:t>2</w:t>
            </w:r>
          </w:p>
        </w:tc>
        <w:tc>
          <w:tcPr>
            <w:tcW w:w="2212" w:type="dxa"/>
            <w:vAlign w:val="center"/>
          </w:tcPr>
          <w:p>
            <w:pPr>
              <w:keepNext w:val="0"/>
              <w:keepLines w:val="0"/>
              <w:widowControl/>
              <w:suppressLineNumbers w:val="0"/>
              <w:jc w:val="center"/>
              <w:textAlignment w:val="center"/>
              <w:rPr>
                <w:rFonts w:hint="eastAsia" w:ascii="宋体" w:hAnsi="宋体" w:eastAsia="宋体" w:cs="宋体"/>
                <w:sz w:val="21"/>
                <w:szCs w:val="21"/>
                <w:highlight w:val="none"/>
                <w:vertAlign w:val="baseline"/>
              </w:rPr>
            </w:pPr>
            <w:r>
              <w:rPr>
                <w:rFonts w:hint="eastAsia" w:ascii="宋体" w:hAnsi="宋体" w:eastAsia="宋体" w:cs="宋体"/>
                <w:i w:val="0"/>
                <w:iCs w:val="0"/>
                <w:color w:val="000000"/>
                <w:kern w:val="0"/>
                <w:sz w:val="21"/>
                <w:szCs w:val="21"/>
                <w:highlight w:val="none"/>
                <w:u w:val="none"/>
                <w:lang w:val="en-US" w:eastAsia="zh-CN" w:bidi="ar"/>
              </w:rPr>
              <w:t>阀门</w:t>
            </w:r>
          </w:p>
        </w:tc>
        <w:tc>
          <w:tcPr>
            <w:tcW w:w="1542" w:type="dxa"/>
            <w:vAlign w:val="center"/>
          </w:tcPr>
          <w:p>
            <w:pPr>
              <w:keepNext w:val="0"/>
              <w:keepLines w:val="0"/>
              <w:widowControl/>
              <w:suppressLineNumbers w:val="0"/>
              <w:jc w:val="center"/>
              <w:textAlignment w:val="center"/>
              <w:rPr>
                <w:rFonts w:hint="eastAsia" w:ascii="宋体" w:hAnsi="宋体" w:eastAsia="宋体" w:cs="宋体"/>
                <w:sz w:val="21"/>
                <w:szCs w:val="21"/>
                <w:highlight w:val="none"/>
                <w:vertAlign w:val="baseline"/>
              </w:rPr>
            </w:pPr>
            <w:r>
              <w:rPr>
                <w:rFonts w:hint="eastAsia" w:ascii="宋体" w:hAnsi="宋体" w:eastAsia="宋体" w:cs="宋体"/>
                <w:i w:val="0"/>
                <w:iCs w:val="0"/>
                <w:color w:val="000000"/>
                <w:kern w:val="0"/>
                <w:sz w:val="21"/>
                <w:szCs w:val="21"/>
                <w:highlight w:val="none"/>
                <w:u w:val="none"/>
                <w:lang w:val="en-US" w:eastAsia="zh-CN" w:bidi="ar"/>
              </w:rPr>
              <w:t>50不锈钢球阀（304钢）</w:t>
            </w:r>
          </w:p>
        </w:tc>
        <w:tc>
          <w:tcPr>
            <w:tcW w:w="1542" w:type="dxa"/>
            <w:vAlign w:val="center"/>
          </w:tcPr>
          <w:p>
            <w:pPr>
              <w:keepNext w:val="0"/>
              <w:keepLines w:val="0"/>
              <w:widowControl/>
              <w:suppressLineNumbers w:val="0"/>
              <w:jc w:val="center"/>
              <w:textAlignment w:val="center"/>
              <w:rPr>
                <w:rFonts w:hint="eastAsia" w:ascii="宋体" w:hAnsi="宋体" w:eastAsia="宋体" w:cs="宋体"/>
                <w:sz w:val="21"/>
                <w:szCs w:val="21"/>
                <w:highlight w:val="none"/>
                <w:vertAlign w:val="baseline"/>
              </w:rPr>
            </w:pPr>
            <w:r>
              <w:rPr>
                <w:rFonts w:hint="eastAsia" w:ascii="宋体" w:hAnsi="宋体" w:eastAsia="宋体" w:cs="宋体"/>
                <w:i w:val="0"/>
                <w:iCs w:val="0"/>
                <w:color w:val="000000"/>
                <w:kern w:val="0"/>
                <w:sz w:val="21"/>
                <w:szCs w:val="21"/>
                <w:highlight w:val="none"/>
                <w:u w:val="none"/>
                <w:lang w:val="en-US" w:eastAsia="zh-CN" w:bidi="ar"/>
              </w:rPr>
              <w:t>个</w:t>
            </w:r>
          </w:p>
        </w:tc>
        <w:tc>
          <w:tcPr>
            <w:tcW w:w="1543" w:type="dxa"/>
            <w:vAlign w:val="center"/>
          </w:tcPr>
          <w:p>
            <w:pPr>
              <w:keepNext w:val="0"/>
              <w:keepLines w:val="0"/>
              <w:widowControl/>
              <w:suppressLineNumbers w:val="0"/>
              <w:jc w:val="center"/>
              <w:textAlignment w:val="center"/>
              <w:rPr>
                <w:rFonts w:hint="eastAsia" w:ascii="宋体" w:hAnsi="宋体" w:eastAsia="宋体" w:cs="宋体"/>
                <w:sz w:val="21"/>
                <w:szCs w:val="21"/>
                <w:highlight w:val="none"/>
                <w:vertAlign w:val="baseline"/>
              </w:rPr>
            </w:pPr>
            <w:r>
              <w:rPr>
                <w:rFonts w:hint="eastAsia" w:ascii="宋体" w:hAnsi="宋体" w:eastAsia="宋体" w:cs="宋体"/>
                <w:i w:val="0"/>
                <w:iCs w:val="0"/>
                <w:color w:val="000000"/>
                <w:kern w:val="0"/>
                <w:sz w:val="21"/>
                <w:szCs w:val="21"/>
                <w:highlight w:val="none"/>
                <w:u w:val="none"/>
                <w:lang w:val="en-US" w:eastAsia="zh-CN" w:bidi="ar"/>
              </w:rPr>
              <w:t>6</w:t>
            </w:r>
          </w:p>
        </w:tc>
        <w:tc>
          <w:tcPr>
            <w:tcW w:w="1543" w:type="dxa"/>
            <w:vAlign w:val="center"/>
          </w:tcPr>
          <w:p>
            <w:pPr>
              <w:keepNext w:val="0"/>
              <w:keepLines w:val="0"/>
              <w:widowControl/>
              <w:suppressLineNumbers w:val="0"/>
              <w:jc w:val="center"/>
              <w:textAlignment w:val="center"/>
              <w:rPr>
                <w:rFonts w:hint="eastAsia" w:ascii="宋体" w:hAnsi="宋体" w:eastAsia="宋体" w:cs="宋体"/>
                <w:sz w:val="21"/>
                <w:szCs w:val="21"/>
                <w:highlight w:val="none"/>
                <w:vertAlign w:val="baseline"/>
              </w:rPr>
            </w:pPr>
            <w:r>
              <w:rPr>
                <w:rFonts w:hint="eastAsia" w:ascii="宋体" w:hAnsi="宋体" w:eastAsia="宋体" w:cs="宋体"/>
                <w:i w:val="0"/>
                <w:iCs w:val="0"/>
                <w:color w:val="000000"/>
                <w:kern w:val="0"/>
                <w:sz w:val="21"/>
                <w:szCs w:val="21"/>
                <w:highlight w:val="none"/>
                <w:u w:val="none"/>
                <w:lang w:val="en-US" w:eastAsia="zh-CN" w:bidi="ar"/>
              </w:rPr>
              <w:t>国标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6" w:hRule="atLeast"/>
        </w:trPr>
        <w:tc>
          <w:tcPr>
            <w:tcW w:w="872" w:type="dxa"/>
            <w:vAlign w:val="center"/>
          </w:tcPr>
          <w:p>
            <w:pPr>
              <w:pStyle w:val="2"/>
              <w:keepNext w:val="0"/>
              <w:keepLines w:val="0"/>
              <w:pageBreakBefore w:val="0"/>
              <w:widowControl w:val="0"/>
              <w:kinsoku/>
              <w:wordWrap/>
              <w:overflowPunct/>
              <w:topLinePunct w:val="0"/>
              <w:autoSpaceDE/>
              <w:autoSpaceDN/>
              <w:bidi w:val="0"/>
              <w:adjustRightInd/>
              <w:snapToGrid/>
              <w:spacing w:after="0"/>
              <w:ind w:firstLine="0"/>
              <w:jc w:val="center"/>
              <w:textAlignment w:val="auto"/>
              <w:rPr>
                <w:rFonts w:hint="eastAsia" w:ascii="宋体" w:hAnsi="宋体" w:eastAsia="宋体" w:cs="宋体"/>
                <w:sz w:val="21"/>
                <w:szCs w:val="21"/>
                <w:highlight w:val="none"/>
                <w:vertAlign w:val="baseline"/>
                <w:lang w:val="en-US" w:eastAsia="zh-CN"/>
              </w:rPr>
            </w:pPr>
            <w:r>
              <w:rPr>
                <w:rFonts w:hint="eastAsia" w:ascii="宋体" w:hAnsi="宋体" w:eastAsia="宋体" w:cs="宋体"/>
                <w:sz w:val="21"/>
                <w:szCs w:val="21"/>
                <w:highlight w:val="none"/>
                <w:vertAlign w:val="baseline"/>
                <w:lang w:val="en-US" w:eastAsia="zh-CN"/>
              </w:rPr>
              <w:t>3</w:t>
            </w:r>
          </w:p>
        </w:tc>
        <w:tc>
          <w:tcPr>
            <w:tcW w:w="2212" w:type="dxa"/>
            <w:vAlign w:val="center"/>
          </w:tcPr>
          <w:p>
            <w:pPr>
              <w:keepNext w:val="0"/>
              <w:keepLines w:val="0"/>
              <w:widowControl/>
              <w:suppressLineNumbers w:val="0"/>
              <w:jc w:val="center"/>
              <w:textAlignment w:val="center"/>
              <w:rPr>
                <w:rFonts w:hint="eastAsia" w:ascii="宋体" w:hAnsi="宋体" w:eastAsia="宋体" w:cs="宋体"/>
                <w:sz w:val="21"/>
                <w:szCs w:val="21"/>
                <w:highlight w:val="none"/>
                <w:vertAlign w:val="baseline"/>
              </w:rPr>
            </w:pPr>
            <w:r>
              <w:rPr>
                <w:rFonts w:hint="eastAsia" w:ascii="宋体" w:hAnsi="宋体" w:eastAsia="宋体" w:cs="宋体"/>
                <w:i w:val="0"/>
                <w:iCs w:val="0"/>
                <w:color w:val="000000"/>
                <w:kern w:val="0"/>
                <w:sz w:val="21"/>
                <w:szCs w:val="21"/>
                <w:highlight w:val="none"/>
                <w:u w:val="none"/>
                <w:lang w:val="en-US" w:eastAsia="zh-CN" w:bidi="ar"/>
              </w:rPr>
              <w:t>304不锈钢热水管（含阀门等配件、铝皮保温）</w:t>
            </w:r>
          </w:p>
        </w:tc>
        <w:tc>
          <w:tcPr>
            <w:tcW w:w="1542" w:type="dxa"/>
            <w:vAlign w:val="center"/>
          </w:tcPr>
          <w:p>
            <w:pPr>
              <w:keepNext w:val="0"/>
              <w:keepLines w:val="0"/>
              <w:widowControl/>
              <w:suppressLineNumbers w:val="0"/>
              <w:jc w:val="center"/>
              <w:textAlignment w:val="center"/>
              <w:rPr>
                <w:rFonts w:hint="eastAsia" w:ascii="宋体" w:hAnsi="宋体" w:eastAsia="宋体" w:cs="宋体"/>
                <w:sz w:val="21"/>
                <w:szCs w:val="21"/>
                <w:highlight w:val="none"/>
                <w:vertAlign w:val="baseline"/>
              </w:rPr>
            </w:pPr>
            <w:r>
              <w:rPr>
                <w:rFonts w:hint="eastAsia" w:ascii="宋体" w:hAnsi="宋体" w:eastAsia="宋体" w:cs="宋体"/>
                <w:i w:val="0"/>
                <w:iCs w:val="0"/>
                <w:color w:val="000000"/>
                <w:kern w:val="0"/>
                <w:sz w:val="21"/>
                <w:szCs w:val="21"/>
                <w:highlight w:val="none"/>
                <w:u w:val="none"/>
                <w:lang w:val="en-US" w:eastAsia="zh-CN" w:bidi="ar"/>
              </w:rPr>
              <w:t>（国标）</w:t>
            </w:r>
          </w:p>
        </w:tc>
        <w:tc>
          <w:tcPr>
            <w:tcW w:w="1542" w:type="dxa"/>
            <w:vAlign w:val="center"/>
          </w:tcPr>
          <w:p>
            <w:pPr>
              <w:keepNext w:val="0"/>
              <w:keepLines w:val="0"/>
              <w:widowControl/>
              <w:suppressLineNumbers w:val="0"/>
              <w:jc w:val="center"/>
              <w:textAlignment w:val="center"/>
              <w:rPr>
                <w:rFonts w:hint="eastAsia" w:ascii="宋体" w:hAnsi="宋体" w:eastAsia="宋体" w:cs="宋体"/>
                <w:sz w:val="21"/>
                <w:szCs w:val="21"/>
                <w:highlight w:val="none"/>
                <w:vertAlign w:val="baseline"/>
              </w:rPr>
            </w:pPr>
            <w:r>
              <w:rPr>
                <w:rFonts w:hint="eastAsia" w:ascii="宋体" w:hAnsi="宋体" w:eastAsia="宋体" w:cs="宋体"/>
                <w:i w:val="0"/>
                <w:iCs w:val="0"/>
                <w:color w:val="000000"/>
                <w:kern w:val="0"/>
                <w:sz w:val="21"/>
                <w:szCs w:val="21"/>
                <w:highlight w:val="none"/>
                <w:u w:val="none"/>
                <w:lang w:val="en-US" w:eastAsia="zh-CN" w:bidi="ar"/>
              </w:rPr>
              <w:t>米</w:t>
            </w:r>
          </w:p>
        </w:tc>
        <w:tc>
          <w:tcPr>
            <w:tcW w:w="1543" w:type="dxa"/>
            <w:vAlign w:val="center"/>
          </w:tcPr>
          <w:p>
            <w:pPr>
              <w:keepNext w:val="0"/>
              <w:keepLines w:val="0"/>
              <w:widowControl/>
              <w:suppressLineNumbers w:val="0"/>
              <w:jc w:val="center"/>
              <w:textAlignment w:val="center"/>
              <w:rPr>
                <w:rFonts w:hint="eastAsia" w:ascii="宋体" w:hAnsi="宋体" w:eastAsia="宋体" w:cs="宋体"/>
                <w:sz w:val="21"/>
                <w:szCs w:val="21"/>
                <w:highlight w:val="none"/>
                <w:vertAlign w:val="baseline"/>
              </w:rPr>
            </w:pPr>
            <w:r>
              <w:rPr>
                <w:rFonts w:hint="eastAsia" w:ascii="宋体" w:hAnsi="宋体" w:eastAsia="宋体" w:cs="宋体"/>
                <w:i w:val="0"/>
                <w:iCs w:val="0"/>
                <w:color w:val="000000"/>
                <w:kern w:val="0"/>
                <w:sz w:val="21"/>
                <w:szCs w:val="21"/>
                <w:highlight w:val="none"/>
                <w:u w:val="none"/>
                <w:lang w:val="en-US" w:eastAsia="zh-CN" w:bidi="ar"/>
              </w:rPr>
              <w:t>900</w:t>
            </w:r>
          </w:p>
        </w:tc>
        <w:tc>
          <w:tcPr>
            <w:tcW w:w="1543" w:type="dxa"/>
            <w:vAlign w:val="center"/>
          </w:tcPr>
          <w:p>
            <w:pPr>
              <w:keepNext w:val="0"/>
              <w:keepLines w:val="0"/>
              <w:widowControl/>
              <w:suppressLineNumbers w:val="0"/>
              <w:jc w:val="center"/>
              <w:textAlignment w:val="center"/>
              <w:rPr>
                <w:rFonts w:hint="eastAsia" w:ascii="宋体" w:hAnsi="宋体" w:eastAsia="宋体" w:cs="宋体"/>
                <w:sz w:val="21"/>
                <w:szCs w:val="21"/>
                <w:highlight w:val="none"/>
                <w:vertAlign w:val="baseline"/>
              </w:rPr>
            </w:pPr>
            <w:r>
              <w:rPr>
                <w:rFonts w:hint="eastAsia" w:ascii="宋体" w:hAnsi="宋体" w:eastAsia="宋体" w:cs="宋体"/>
                <w:i w:val="0"/>
                <w:iCs w:val="0"/>
                <w:color w:val="000000"/>
                <w:kern w:val="0"/>
                <w:sz w:val="21"/>
                <w:szCs w:val="21"/>
                <w:highlight w:val="none"/>
                <w:u w:val="none"/>
                <w:lang w:val="en-US" w:eastAsia="zh-CN" w:bidi="ar"/>
              </w:rPr>
              <w:t>国标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vAlign w:val="center"/>
          </w:tcPr>
          <w:p>
            <w:pPr>
              <w:pStyle w:val="2"/>
              <w:keepNext w:val="0"/>
              <w:keepLines w:val="0"/>
              <w:pageBreakBefore w:val="0"/>
              <w:widowControl w:val="0"/>
              <w:kinsoku/>
              <w:wordWrap/>
              <w:overflowPunct/>
              <w:topLinePunct w:val="0"/>
              <w:autoSpaceDE/>
              <w:autoSpaceDN/>
              <w:bidi w:val="0"/>
              <w:adjustRightInd/>
              <w:snapToGrid/>
              <w:spacing w:after="0"/>
              <w:ind w:firstLine="0"/>
              <w:jc w:val="center"/>
              <w:textAlignment w:val="auto"/>
              <w:rPr>
                <w:rFonts w:hint="eastAsia" w:ascii="宋体" w:hAnsi="宋体" w:eastAsia="宋体" w:cs="宋体"/>
                <w:sz w:val="21"/>
                <w:szCs w:val="21"/>
                <w:highlight w:val="none"/>
                <w:vertAlign w:val="baseline"/>
                <w:lang w:val="en-US" w:eastAsia="zh-CN"/>
              </w:rPr>
            </w:pPr>
            <w:r>
              <w:rPr>
                <w:rFonts w:hint="eastAsia" w:ascii="宋体" w:hAnsi="宋体" w:eastAsia="宋体" w:cs="宋体"/>
                <w:sz w:val="21"/>
                <w:szCs w:val="21"/>
                <w:highlight w:val="none"/>
                <w:vertAlign w:val="baseline"/>
                <w:lang w:val="en-US" w:eastAsia="zh-CN"/>
              </w:rPr>
              <w:t>4</w:t>
            </w:r>
          </w:p>
        </w:tc>
        <w:tc>
          <w:tcPr>
            <w:tcW w:w="2212" w:type="dxa"/>
            <w:vAlign w:val="center"/>
          </w:tcPr>
          <w:p>
            <w:pPr>
              <w:keepNext w:val="0"/>
              <w:keepLines w:val="0"/>
              <w:widowControl/>
              <w:suppressLineNumbers w:val="0"/>
              <w:jc w:val="center"/>
              <w:textAlignment w:val="center"/>
              <w:rPr>
                <w:rFonts w:hint="eastAsia" w:ascii="宋体" w:hAnsi="宋体" w:eastAsia="宋体" w:cs="宋体"/>
                <w:sz w:val="21"/>
                <w:szCs w:val="21"/>
                <w:highlight w:val="none"/>
                <w:vertAlign w:val="baseline"/>
              </w:rPr>
            </w:pPr>
            <w:r>
              <w:rPr>
                <w:rFonts w:hint="eastAsia" w:ascii="宋体" w:hAnsi="宋体" w:eastAsia="宋体" w:cs="宋体"/>
                <w:i w:val="0"/>
                <w:iCs w:val="0"/>
                <w:color w:val="000000"/>
                <w:kern w:val="0"/>
                <w:sz w:val="21"/>
                <w:szCs w:val="21"/>
                <w:highlight w:val="none"/>
                <w:u w:val="none"/>
                <w:lang w:val="en-US" w:eastAsia="zh-CN" w:bidi="ar"/>
              </w:rPr>
              <w:t>支架</w:t>
            </w:r>
          </w:p>
        </w:tc>
        <w:tc>
          <w:tcPr>
            <w:tcW w:w="1542" w:type="dxa"/>
            <w:vAlign w:val="center"/>
          </w:tcPr>
          <w:p>
            <w:pPr>
              <w:jc w:val="center"/>
              <w:rPr>
                <w:rFonts w:hint="eastAsia" w:ascii="宋体" w:hAnsi="宋体" w:eastAsia="宋体" w:cs="宋体"/>
                <w:sz w:val="21"/>
                <w:szCs w:val="21"/>
                <w:highlight w:val="none"/>
                <w:vertAlign w:val="baseline"/>
              </w:rPr>
            </w:pPr>
          </w:p>
        </w:tc>
        <w:tc>
          <w:tcPr>
            <w:tcW w:w="1542" w:type="dxa"/>
            <w:vAlign w:val="center"/>
          </w:tcPr>
          <w:p>
            <w:pPr>
              <w:keepNext w:val="0"/>
              <w:keepLines w:val="0"/>
              <w:widowControl/>
              <w:suppressLineNumbers w:val="0"/>
              <w:jc w:val="center"/>
              <w:textAlignment w:val="center"/>
              <w:rPr>
                <w:rFonts w:hint="eastAsia" w:ascii="宋体" w:hAnsi="宋体" w:eastAsia="宋体" w:cs="宋体"/>
                <w:sz w:val="21"/>
                <w:szCs w:val="21"/>
                <w:highlight w:val="none"/>
                <w:vertAlign w:val="baseline"/>
              </w:rPr>
            </w:pPr>
            <w:r>
              <w:rPr>
                <w:rFonts w:hint="eastAsia" w:ascii="宋体" w:hAnsi="宋体" w:eastAsia="宋体" w:cs="宋体"/>
                <w:i w:val="0"/>
                <w:iCs w:val="0"/>
                <w:color w:val="000000"/>
                <w:kern w:val="0"/>
                <w:sz w:val="21"/>
                <w:szCs w:val="21"/>
                <w:highlight w:val="none"/>
                <w:u w:val="none"/>
                <w:lang w:val="en-US" w:eastAsia="zh-CN" w:bidi="ar"/>
              </w:rPr>
              <w:t>米</w:t>
            </w:r>
          </w:p>
        </w:tc>
        <w:tc>
          <w:tcPr>
            <w:tcW w:w="1543" w:type="dxa"/>
            <w:vAlign w:val="center"/>
          </w:tcPr>
          <w:p>
            <w:pPr>
              <w:keepNext w:val="0"/>
              <w:keepLines w:val="0"/>
              <w:widowControl/>
              <w:suppressLineNumbers w:val="0"/>
              <w:jc w:val="center"/>
              <w:textAlignment w:val="center"/>
              <w:rPr>
                <w:rFonts w:hint="eastAsia" w:ascii="宋体" w:hAnsi="宋体" w:eastAsia="宋体" w:cs="宋体"/>
                <w:sz w:val="21"/>
                <w:szCs w:val="21"/>
                <w:highlight w:val="none"/>
                <w:vertAlign w:val="baseline"/>
              </w:rPr>
            </w:pPr>
            <w:r>
              <w:rPr>
                <w:rFonts w:hint="eastAsia" w:ascii="宋体" w:hAnsi="宋体" w:eastAsia="宋体" w:cs="宋体"/>
                <w:i w:val="0"/>
                <w:iCs w:val="0"/>
                <w:color w:val="000000"/>
                <w:kern w:val="0"/>
                <w:sz w:val="21"/>
                <w:szCs w:val="21"/>
                <w:highlight w:val="none"/>
                <w:u w:val="none"/>
                <w:lang w:val="en-US" w:eastAsia="zh-CN" w:bidi="ar"/>
              </w:rPr>
              <w:t>450</w:t>
            </w:r>
          </w:p>
        </w:tc>
        <w:tc>
          <w:tcPr>
            <w:tcW w:w="1543" w:type="dxa"/>
          </w:tcPr>
          <w:p>
            <w:pPr>
              <w:pStyle w:val="2"/>
              <w:rPr>
                <w:rFonts w:hint="eastAsia" w:ascii="宋体" w:hAnsi="宋体" w:eastAsia="宋体" w:cs="宋体"/>
                <w:sz w:val="21"/>
                <w:szCs w:val="21"/>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4" w:hRule="atLeast"/>
        </w:trPr>
        <w:tc>
          <w:tcPr>
            <w:tcW w:w="872" w:type="dxa"/>
            <w:vAlign w:val="center"/>
          </w:tcPr>
          <w:p>
            <w:pPr>
              <w:pStyle w:val="2"/>
              <w:keepNext w:val="0"/>
              <w:keepLines w:val="0"/>
              <w:pageBreakBefore w:val="0"/>
              <w:widowControl w:val="0"/>
              <w:kinsoku/>
              <w:wordWrap/>
              <w:overflowPunct/>
              <w:topLinePunct w:val="0"/>
              <w:autoSpaceDE/>
              <w:autoSpaceDN/>
              <w:bidi w:val="0"/>
              <w:adjustRightInd/>
              <w:snapToGrid/>
              <w:spacing w:after="0"/>
              <w:ind w:firstLine="0"/>
              <w:jc w:val="center"/>
              <w:textAlignment w:val="auto"/>
              <w:rPr>
                <w:rFonts w:hint="eastAsia" w:ascii="宋体" w:hAnsi="宋体" w:eastAsia="宋体" w:cs="宋体"/>
                <w:sz w:val="21"/>
                <w:szCs w:val="21"/>
                <w:highlight w:val="none"/>
                <w:vertAlign w:val="baseline"/>
                <w:lang w:val="en-US" w:eastAsia="zh-CN"/>
              </w:rPr>
            </w:pPr>
            <w:r>
              <w:rPr>
                <w:rFonts w:hint="eastAsia" w:ascii="宋体" w:hAnsi="宋体" w:eastAsia="宋体" w:cs="宋体"/>
                <w:sz w:val="21"/>
                <w:szCs w:val="21"/>
                <w:highlight w:val="none"/>
                <w:vertAlign w:val="baseline"/>
                <w:lang w:val="en-US" w:eastAsia="zh-CN"/>
              </w:rPr>
              <w:t>5</w:t>
            </w:r>
          </w:p>
        </w:tc>
        <w:tc>
          <w:tcPr>
            <w:tcW w:w="2212" w:type="dxa"/>
            <w:vAlign w:val="center"/>
          </w:tcPr>
          <w:p>
            <w:pPr>
              <w:keepNext w:val="0"/>
              <w:keepLines w:val="0"/>
              <w:widowControl/>
              <w:suppressLineNumbers w:val="0"/>
              <w:jc w:val="center"/>
              <w:textAlignment w:val="center"/>
              <w:rPr>
                <w:rFonts w:hint="eastAsia" w:ascii="宋体" w:hAnsi="宋体" w:eastAsia="宋体" w:cs="宋体"/>
                <w:sz w:val="21"/>
                <w:szCs w:val="21"/>
                <w:highlight w:val="none"/>
                <w:vertAlign w:val="baseline"/>
              </w:rPr>
            </w:pPr>
            <w:r>
              <w:rPr>
                <w:rFonts w:hint="eastAsia" w:ascii="宋体" w:hAnsi="宋体" w:eastAsia="宋体" w:cs="宋体"/>
                <w:i w:val="0"/>
                <w:iCs w:val="0"/>
                <w:color w:val="000000"/>
                <w:kern w:val="0"/>
                <w:sz w:val="21"/>
                <w:szCs w:val="21"/>
                <w:highlight w:val="none"/>
                <w:u w:val="none"/>
                <w:lang w:val="en-US" w:eastAsia="zh-CN" w:bidi="ar"/>
              </w:rPr>
              <w:t>水温传感器、防冻传感器（含线）</w:t>
            </w:r>
          </w:p>
        </w:tc>
        <w:tc>
          <w:tcPr>
            <w:tcW w:w="1542" w:type="dxa"/>
            <w:vAlign w:val="center"/>
          </w:tcPr>
          <w:p>
            <w:pPr>
              <w:jc w:val="center"/>
              <w:rPr>
                <w:rFonts w:hint="eastAsia" w:ascii="宋体" w:hAnsi="宋体" w:eastAsia="宋体" w:cs="宋体"/>
                <w:sz w:val="21"/>
                <w:szCs w:val="21"/>
                <w:highlight w:val="none"/>
                <w:vertAlign w:val="baseline"/>
              </w:rPr>
            </w:pPr>
          </w:p>
        </w:tc>
        <w:tc>
          <w:tcPr>
            <w:tcW w:w="1542" w:type="dxa"/>
            <w:vAlign w:val="center"/>
          </w:tcPr>
          <w:p>
            <w:pPr>
              <w:keepNext w:val="0"/>
              <w:keepLines w:val="0"/>
              <w:widowControl/>
              <w:suppressLineNumbers w:val="0"/>
              <w:jc w:val="center"/>
              <w:textAlignment w:val="center"/>
              <w:rPr>
                <w:rFonts w:hint="eastAsia" w:ascii="宋体" w:hAnsi="宋体" w:eastAsia="宋体" w:cs="宋体"/>
                <w:sz w:val="21"/>
                <w:szCs w:val="21"/>
                <w:highlight w:val="none"/>
                <w:vertAlign w:val="baseline"/>
              </w:rPr>
            </w:pPr>
            <w:r>
              <w:rPr>
                <w:rFonts w:hint="eastAsia" w:ascii="宋体" w:hAnsi="宋体" w:eastAsia="宋体" w:cs="宋体"/>
                <w:i w:val="0"/>
                <w:iCs w:val="0"/>
                <w:color w:val="000000"/>
                <w:kern w:val="0"/>
                <w:sz w:val="21"/>
                <w:szCs w:val="21"/>
                <w:highlight w:val="none"/>
                <w:u w:val="none"/>
                <w:lang w:val="en-US" w:eastAsia="zh-CN" w:bidi="ar"/>
              </w:rPr>
              <w:t>组</w:t>
            </w:r>
          </w:p>
        </w:tc>
        <w:tc>
          <w:tcPr>
            <w:tcW w:w="1543" w:type="dxa"/>
            <w:vAlign w:val="center"/>
          </w:tcPr>
          <w:p>
            <w:pPr>
              <w:keepNext w:val="0"/>
              <w:keepLines w:val="0"/>
              <w:widowControl/>
              <w:suppressLineNumbers w:val="0"/>
              <w:jc w:val="center"/>
              <w:textAlignment w:val="center"/>
              <w:rPr>
                <w:rFonts w:hint="eastAsia" w:ascii="宋体" w:hAnsi="宋体" w:eastAsia="宋体" w:cs="宋体"/>
                <w:sz w:val="21"/>
                <w:szCs w:val="21"/>
                <w:highlight w:val="none"/>
                <w:vertAlign w:val="baseline"/>
              </w:rPr>
            </w:pPr>
            <w:r>
              <w:rPr>
                <w:rFonts w:hint="eastAsia" w:ascii="宋体" w:hAnsi="宋体" w:eastAsia="宋体" w:cs="宋体"/>
                <w:i w:val="0"/>
                <w:iCs w:val="0"/>
                <w:color w:val="000000"/>
                <w:kern w:val="0"/>
                <w:sz w:val="21"/>
                <w:szCs w:val="21"/>
                <w:highlight w:val="none"/>
                <w:u w:val="none"/>
                <w:lang w:val="en-US" w:eastAsia="zh-CN" w:bidi="ar"/>
              </w:rPr>
              <w:t>2</w:t>
            </w:r>
          </w:p>
        </w:tc>
        <w:tc>
          <w:tcPr>
            <w:tcW w:w="1543" w:type="dxa"/>
          </w:tcPr>
          <w:p>
            <w:pPr>
              <w:pStyle w:val="2"/>
              <w:rPr>
                <w:rFonts w:hint="eastAsia" w:ascii="宋体" w:hAnsi="宋体" w:eastAsia="宋体" w:cs="宋体"/>
                <w:sz w:val="21"/>
                <w:szCs w:val="21"/>
                <w:highlight w:val="none"/>
                <w:vertAlign w:val="baseline"/>
              </w:rPr>
            </w:pPr>
          </w:p>
        </w:tc>
      </w:tr>
    </w:tbl>
    <w:p>
      <w:pPr>
        <w:pStyle w:val="2"/>
        <w:rPr>
          <w:highlight w:val="none"/>
        </w:rPr>
      </w:pPr>
    </w:p>
    <w:p>
      <w:pPr>
        <w:jc w:val="left"/>
        <w:rPr>
          <w:highlight w:val="none"/>
        </w:rPr>
        <w:sectPr>
          <w:pgSz w:w="11906" w:h="16838"/>
          <w:pgMar w:top="1134" w:right="1449" w:bottom="1134" w:left="1417" w:header="567" w:footer="992" w:gutter="0"/>
          <w:pgNumType w:fmt="decimal"/>
          <w:cols w:space="720" w:num="1"/>
          <w:docGrid w:type="lines" w:linePitch="312" w:charSpace="0"/>
        </w:sectPr>
      </w:pPr>
    </w:p>
    <w:p>
      <w:pPr>
        <w:pStyle w:val="4"/>
        <w:jc w:val="center"/>
        <w:outlineLvl w:val="0"/>
        <w:rPr>
          <w:highlight w:val="none"/>
        </w:rPr>
      </w:pPr>
      <w:bookmarkStart w:id="32" w:name="_Toc4288_WPSOffice_Level1"/>
      <w:bookmarkStart w:id="33" w:name="_Toc11297"/>
      <w:r>
        <w:rPr>
          <w:rFonts w:hint="eastAsia" w:ascii="宋体" w:hAnsi="宋体" w:eastAsia="宋体" w:cs="宋体"/>
          <w:szCs w:val="32"/>
          <w:highlight w:val="none"/>
        </w:rPr>
        <w:t>第五章、响应文件格式</w:t>
      </w:r>
      <w:bookmarkEnd w:id="32"/>
      <w:bookmarkEnd w:id="33"/>
    </w:p>
    <w:p>
      <w:pPr>
        <w:spacing w:line="500" w:lineRule="exact"/>
        <w:jc w:val="center"/>
        <w:rPr>
          <w:rFonts w:ascii="宋体" w:hAnsi="宋体" w:cs="宋体"/>
          <w:b/>
          <w:sz w:val="32"/>
          <w:highlight w:val="none"/>
        </w:rPr>
      </w:pPr>
    </w:p>
    <w:p>
      <w:pPr>
        <w:spacing w:line="500" w:lineRule="exact"/>
        <w:jc w:val="center"/>
        <w:rPr>
          <w:rFonts w:ascii="宋体" w:hAnsi="宋体" w:cs="宋体"/>
          <w:b/>
          <w:sz w:val="32"/>
          <w:highlight w:val="none"/>
        </w:rPr>
      </w:pPr>
      <w:r>
        <w:rPr>
          <w:rFonts w:hint="eastAsia" w:ascii="宋体" w:hAnsi="宋体" w:cs="宋体"/>
          <w:b/>
          <w:sz w:val="32"/>
          <w:highlight w:val="none"/>
          <w:u w:val="single"/>
        </w:rPr>
        <w:t>　　　　　　　　　</w:t>
      </w:r>
      <w:bookmarkStart w:id="34" w:name="_Toc6546_WPSOffice_Level1"/>
      <w:r>
        <w:rPr>
          <w:rFonts w:hint="eastAsia" w:ascii="宋体" w:hAnsi="宋体" w:cs="宋体"/>
          <w:b/>
          <w:sz w:val="32"/>
          <w:highlight w:val="none"/>
        </w:rPr>
        <w:t>采购项目</w:t>
      </w:r>
      <w:bookmarkEnd w:id="34"/>
    </w:p>
    <w:p>
      <w:pPr>
        <w:spacing w:line="900" w:lineRule="exact"/>
        <w:rPr>
          <w:rFonts w:ascii="宋体" w:hAnsi="宋体" w:cs="宋体"/>
          <w:b/>
          <w:sz w:val="72"/>
          <w:highlight w:val="none"/>
        </w:rPr>
      </w:pPr>
    </w:p>
    <w:p>
      <w:pPr>
        <w:spacing w:line="900" w:lineRule="exact"/>
        <w:jc w:val="center"/>
        <w:rPr>
          <w:rFonts w:ascii="宋体" w:hAnsi="宋体" w:cs="宋体"/>
          <w:b/>
          <w:sz w:val="44"/>
          <w:szCs w:val="44"/>
          <w:highlight w:val="none"/>
        </w:rPr>
      </w:pPr>
      <w:bookmarkStart w:id="35" w:name="_Toc12631_WPSOffice_Level1"/>
      <w:r>
        <w:rPr>
          <w:rFonts w:hint="eastAsia" w:ascii="宋体" w:hAnsi="宋体" w:cs="宋体"/>
          <w:b/>
          <w:sz w:val="44"/>
          <w:szCs w:val="44"/>
          <w:highlight w:val="none"/>
        </w:rPr>
        <w:t>响</w:t>
      </w:r>
      <w:bookmarkEnd w:id="35"/>
    </w:p>
    <w:p>
      <w:pPr>
        <w:spacing w:line="900" w:lineRule="exact"/>
        <w:jc w:val="center"/>
        <w:rPr>
          <w:rFonts w:ascii="宋体" w:hAnsi="宋体" w:cs="宋体"/>
          <w:b/>
          <w:sz w:val="44"/>
          <w:szCs w:val="44"/>
          <w:highlight w:val="none"/>
        </w:rPr>
      </w:pPr>
    </w:p>
    <w:p>
      <w:pPr>
        <w:spacing w:line="900" w:lineRule="exact"/>
        <w:jc w:val="center"/>
        <w:rPr>
          <w:rFonts w:ascii="宋体" w:hAnsi="宋体" w:cs="宋体"/>
          <w:b/>
          <w:sz w:val="44"/>
          <w:szCs w:val="44"/>
          <w:highlight w:val="none"/>
        </w:rPr>
      </w:pPr>
      <w:bookmarkStart w:id="36" w:name="_Toc13194_WPSOffice_Level1"/>
      <w:r>
        <w:rPr>
          <w:rFonts w:hint="eastAsia" w:ascii="宋体" w:hAnsi="宋体" w:cs="宋体"/>
          <w:b/>
          <w:sz w:val="44"/>
          <w:szCs w:val="44"/>
          <w:highlight w:val="none"/>
        </w:rPr>
        <w:t>应</w:t>
      </w:r>
      <w:bookmarkEnd w:id="36"/>
    </w:p>
    <w:p>
      <w:pPr>
        <w:spacing w:line="900" w:lineRule="exact"/>
        <w:jc w:val="center"/>
        <w:rPr>
          <w:rFonts w:ascii="宋体" w:hAnsi="宋体" w:cs="宋体"/>
          <w:b/>
          <w:sz w:val="44"/>
          <w:szCs w:val="44"/>
          <w:highlight w:val="none"/>
        </w:rPr>
      </w:pPr>
    </w:p>
    <w:p>
      <w:pPr>
        <w:spacing w:line="900" w:lineRule="exact"/>
        <w:jc w:val="center"/>
        <w:rPr>
          <w:rFonts w:ascii="宋体" w:hAnsi="宋体" w:cs="宋体"/>
          <w:b/>
          <w:sz w:val="44"/>
          <w:szCs w:val="44"/>
          <w:highlight w:val="none"/>
        </w:rPr>
      </w:pPr>
      <w:bookmarkStart w:id="37" w:name="_Toc28638_WPSOffice_Level1"/>
      <w:r>
        <w:rPr>
          <w:rFonts w:hint="eastAsia" w:ascii="宋体" w:hAnsi="宋体" w:cs="宋体"/>
          <w:b/>
          <w:sz w:val="44"/>
          <w:szCs w:val="44"/>
          <w:highlight w:val="none"/>
        </w:rPr>
        <w:t>文</w:t>
      </w:r>
      <w:bookmarkEnd w:id="37"/>
    </w:p>
    <w:p>
      <w:pPr>
        <w:spacing w:line="900" w:lineRule="exact"/>
        <w:jc w:val="center"/>
        <w:rPr>
          <w:rFonts w:ascii="宋体" w:hAnsi="宋体" w:cs="宋体"/>
          <w:b/>
          <w:sz w:val="44"/>
          <w:szCs w:val="44"/>
          <w:highlight w:val="none"/>
        </w:rPr>
      </w:pPr>
    </w:p>
    <w:p>
      <w:pPr>
        <w:jc w:val="center"/>
        <w:rPr>
          <w:rFonts w:ascii="宋体" w:hAnsi="宋体" w:cs="宋体"/>
          <w:b/>
          <w:sz w:val="44"/>
          <w:szCs w:val="44"/>
          <w:highlight w:val="none"/>
        </w:rPr>
      </w:pPr>
      <w:bookmarkStart w:id="38" w:name="_Toc21450_WPSOffice_Level1"/>
      <w:r>
        <w:rPr>
          <w:rFonts w:hint="eastAsia" w:ascii="宋体" w:hAnsi="宋体" w:cs="宋体"/>
          <w:b/>
          <w:sz w:val="44"/>
          <w:szCs w:val="44"/>
          <w:highlight w:val="none"/>
        </w:rPr>
        <w:t>件</w:t>
      </w:r>
      <w:bookmarkEnd w:id="38"/>
    </w:p>
    <w:p>
      <w:pPr>
        <w:pStyle w:val="3"/>
        <w:jc w:val="center"/>
        <w:rPr>
          <w:rFonts w:ascii="黑体"/>
          <w:sz w:val="44"/>
          <w:highlight w:val="none"/>
          <w:u w:val="single"/>
        </w:rPr>
      </w:pPr>
      <w:bookmarkStart w:id="39" w:name="_Toc30778_WPSOffice_Level1"/>
      <w:r>
        <w:rPr>
          <w:rFonts w:hint="eastAsia" w:ascii="黑体" w:eastAsia="黑体"/>
          <w:sz w:val="32"/>
          <w:szCs w:val="22"/>
          <w:highlight w:val="none"/>
          <w:u w:val="single"/>
        </w:rPr>
        <w:t>正本（副本）</w:t>
      </w:r>
      <w:bookmarkEnd w:id="39"/>
    </w:p>
    <w:p>
      <w:pPr>
        <w:spacing w:after="156" w:afterLines="50" w:line="500" w:lineRule="exact"/>
        <w:ind w:firstLine="2479" w:firstLineChars="343"/>
        <w:rPr>
          <w:rFonts w:ascii="宋体" w:hAnsi="宋体" w:cs="宋体"/>
          <w:b/>
          <w:sz w:val="72"/>
          <w:highlight w:val="none"/>
        </w:rPr>
      </w:pPr>
    </w:p>
    <w:p>
      <w:pPr>
        <w:spacing w:after="156" w:afterLines="50" w:line="500" w:lineRule="exact"/>
        <w:ind w:firstLine="2409" w:firstLineChars="800"/>
        <w:rPr>
          <w:rFonts w:ascii="宋体" w:hAnsi="宋体" w:cs="宋体"/>
          <w:b/>
          <w:sz w:val="30"/>
          <w:szCs w:val="30"/>
          <w:highlight w:val="none"/>
        </w:rPr>
      </w:pPr>
      <w:bookmarkStart w:id="40" w:name="_Toc2436_WPSOffice_Level1"/>
      <w:r>
        <w:rPr>
          <w:rFonts w:hint="eastAsia" w:ascii="宋体" w:hAnsi="宋体" w:cs="宋体"/>
          <w:b/>
          <w:sz w:val="30"/>
          <w:szCs w:val="30"/>
          <w:highlight w:val="none"/>
        </w:rPr>
        <w:t>项目编号：</w:t>
      </w:r>
      <w:bookmarkEnd w:id="40"/>
    </w:p>
    <w:p>
      <w:pPr>
        <w:spacing w:after="156" w:afterLines="50" w:line="500" w:lineRule="exact"/>
        <w:jc w:val="center"/>
        <w:rPr>
          <w:rFonts w:ascii="宋体" w:hAnsi="宋体" w:cs="宋体"/>
          <w:b/>
          <w:sz w:val="28"/>
          <w:szCs w:val="28"/>
          <w:highlight w:val="none"/>
        </w:rPr>
      </w:pPr>
    </w:p>
    <w:p>
      <w:pPr>
        <w:spacing w:after="156" w:afterLines="50" w:line="500" w:lineRule="exact"/>
        <w:ind w:firstLine="562" w:firstLineChars="200"/>
        <w:rPr>
          <w:rFonts w:ascii="宋体" w:hAnsi="宋体" w:cs="宋体"/>
          <w:b/>
          <w:spacing w:val="20"/>
          <w:kern w:val="0"/>
          <w:sz w:val="28"/>
          <w:szCs w:val="28"/>
          <w:highlight w:val="none"/>
          <w:u w:val="single"/>
        </w:rPr>
      </w:pPr>
      <w:bookmarkStart w:id="41" w:name="_Toc19527_WPSOffice_Level1"/>
      <w:r>
        <w:rPr>
          <w:rFonts w:hint="eastAsia" w:ascii="宋体" w:hAnsi="宋体" w:cs="宋体"/>
          <w:b/>
          <w:sz w:val="28"/>
          <w:szCs w:val="28"/>
          <w:highlight w:val="none"/>
        </w:rPr>
        <w:t>供应商：</w:t>
      </w:r>
      <w:r>
        <w:rPr>
          <w:rFonts w:hint="eastAsia" w:ascii="宋体" w:hAnsi="宋体" w:cs="宋体"/>
          <w:b/>
          <w:spacing w:val="20"/>
          <w:kern w:val="0"/>
          <w:sz w:val="28"/>
          <w:szCs w:val="28"/>
          <w:highlight w:val="none"/>
          <w:u w:val="single"/>
        </w:rPr>
        <w:t>　　          　　　　　　（盖单位章）</w:t>
      </w:r>
      <w:bookmarkEnd w:id="41"/>
    </w:p>
    <w:p>
      <w:pPr>
        <w:spacing w:after="156" w:afterLines="50" w:line="500" w:lineRule="exact"/>
        <w:ind w:firstLine="562" w:firstLineChars="200"/>
        <w:rPr>
          <w:rFonts w:ascii="宋体" w:hAnsi="宋体" w:cs="宋体"/>
          <w:b/>
          <w:spacing w:val="20"/>
          <w:kern w:val="0"/>
          <w:sz w:val="28"/>
          <w:szCs w:val="28"/>
          <w:highlight w:val="none"/>
          <w:u w:val="single"/>
        </w:rPr>
      </w:pPr>
      <w:bookmarkStart w:id="42" w:name="_Toc2247_WPSOffice_Level1"/>
      <w:r>
        <w:rPr>
          <w:rFonts w:hint="eastAsia" w:ascii="宋体" w:hAnsi="宋体" w:cs="宋体"/>
          <w:b/>
          <w:kern w:val="0"/>
          <w:sz w:val="28"/>
          <w:szCs w:val="28"/>
          <w:highlight w:val="none"/>
        </w:rPr>
        <w:t>法定代表人或委托代理人</w:t>
      </w:r>
      <w:r>
        <w:rPr>
          <w:rFonts w:hint="eastAsia" w:ascii="宋体" w:hAnsi="宋体" w:cs="宋体"/>
          <w:b/>
          <w:spacing w:val="20"/>
          <w:kern w:val="0"/>
          <w:sz w:val="28"/>
          <w:szCs w:val="28"/>
          <w:highlight w:val="none"/>
        </w:rPr>
        <w:t>：</w:t>
      </w:r>
      <w:r>
        <w:rPr>
          <w:rFonts w:hint="eastAsia" w:ascii="宋体" w:hAnsi="宋体" w:cs="宋体"/>
          <w:b/>
          <w:spacing w:val="20"/>
          <w:kern w:val="0"/>
          <w:sz w:val="28"/>
          <w:szCs w:val="28"/>
          <w:highlight w:val="none"/>
          <w:u w:val="single"/>
        </w:rPr>
        <w:t>　　　 （签字或盖章）</w:t>
      </w:r>
      <w:bookmarkEnd w:id="42"/>
      <w:r>
        <w:rPr>
          <w:rFonts w:hint="eastAsia" w:ascii="宋体" w:hAnsi="宋体" w:cs="宋体"/>
          <w:b/>
          <w:spacing w:val="20"/>
          <w:kern w:val="0"/>
          <w:sz w:val="28"/>
          <w:szCs w:val="28"/>
          <w:highlight w:val="none"/>
          <w:u w:val="single"/>
        </w:rPr>
        <w:t>　　</w:t>
      </w:r>
    </w:p>
    <w:p>
      <w:pPr>
        <w:spacing w:after="156" w:afterLines="50" w:line="500" w:lineRule="exact"/>
        <w:ind w:firstLine="1605" w:firstLineChars="500"/>
        <w:rPr>
          <w:rFonts w:ascii="宋体" w:hAnsi="宋体" w:cs="宋体"/>
          <w:b/>
          <w:spacing w:val="20"/>
          <w:kern w:val="0"/>
          <w:sz w:val="28"/>
          <w:szCs w:val="28"/>
          <w:highlight w:val="none"/>
        </w:rPr>
      </w:pPr>
      <w:bookmarkStart w:id="43" w:name="_Toc19164_WPSOffice_Level1"/>
      <w:r>
        <w:rPr>
          <w:rFonts w:hint="eastAsia" w:ascii="宋体" w:hAnsi="宋体" w:cs="宋体"/>
          <w:b/>
          <w:spacing w:val="20"/>
          <w:kern w:val="0"/>
          <w:sz w:val="28"/>
          <w:szCs w:val="28"/>
          <w:highlight w:val="none"/>
        </w:rPr>
        <w:t>日  期：　　　　</w:t>
      </w:r>
      <w:r>
        <w:rPr>
          <w:rFonts w:hint="eastAsia" w:ascii="宋体" w:hAnsi="宋体" w:cs="宋体"/>
          <w:b/>
          <w:sz w:val="28"/>
          <w:szCs w:val="28"/>
          <w:highlight w:val="none"/>
        </w:rPr>
        <w:t>年    月    日</w:t>
      </w:r>
      <w:bookmarkEnd w:id="43"/>
    </w:p>
    <w:p>
      <w:pPr>
        <w:jc w:val="center"/>
        <w:rPr>
          <w:b/>
          <w:bCs/>
          <w:sz w:val="28"/>
          <w:szCs w:val="28"/>
          <w:highlight w:val="none"/>
        </w:rPr>
      </w:pPr>
      <w:bookmarkStart w:id="44" w:name="_Toc19469_WPSOffice_Level1"/>
    </w:p>
    <w:p>
      <w:pPr>
        <w:rPr>
          <w:rFonts w:hint="eastAsia"/>
          <w:b/>
          <w:bCs/>
          <w:sz w:val="28"/>
          <w:szCs w:val="28"/>
          <w:highlight w:val="none"/>
        </w:rPr>
      </w:pPr>
      <w:r>
        <w:rPr>
          <w:rFonts w:hint="eastAsia"/>
          <w:b/>
          <w:bCs/>
          <w:sz w:val="28"/>
          <w:szCs w:val="28"/>
          <w:highlight w:val="none"/>
        </w:rPr>
        <w:br w:type="page"/>
      </w:r>
    </w:p>
    <w:p>
      <w:pPr>
        <w:jc w:val="center"/>
        <w:rPr>
          <w:b/>
          <w:bCs/>
          <w:sz w:val="28"/>
          <w:szCs w:val="28"/>
          <w:highlight w:val="none"/>
        </w:rPr>
      </w:pPr>
      <w:r>
        <w:rPr>
          <w:rFonts w:hint="eastAsia"/>
          <w:b/>
          <w:bCs/>
          <w:sz w:val="28"/>
          <w:szCs w:val="28"/>
          <w:highlight w:val="none"/>
        </w:rPr>
        <w:t>响应文件资料清单</w:t>
      </w:r>
      <w:bookmarkEnd w:id="44"/>
    </w:p>
    <w:p>
      <w:pPr>
        <w:adjustRightInd w:val="0"/>
        <w:snapToGrid w:val="0"/>
        <w:spacing w:line="240" w:lineRule="exact"/>
        <w:jc w:val="center"/>
        <w:rPr>
          <w:rFonts w:ascii="宋体" w:hAnsi="宋体" w:cs="宋体"/>
          <w:b/>
          <w:sz w:val="24"/>
          <w:highlight w:val="none"/>
        </w:rPr>
      </w:pPr>
    </w:p>
    <w:tbl>
      <w:tblPr>
        <w:tblStyle w:val="21"/>
        <w:tblW w:w="92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8"/>
        <w:gridCol w:w="5460"/>
        <w:gridCol w:w="26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158" w:type="dxa"/>
            <w:vAlign w:val="center"/>
          </w:tcPr>
          <w:p>
            <w:pPr>
              <w:spacing w:line="400" w:lineRule="exact"/>
              <w:jc w:val="center"/>
              <w:rPr>
                <w:rFonts w:ascii="宋体" w:hAnsi="宋体" w:cs="宋体"/>
                <w:b/>
                <w:szCs w:val="21"/>
                <w:highlight w:val="none"/>
              </w:rPr>
            </w:pPr>
            <w:r>
              <w:rPr>
                <w:rFonts w:hint="eastAsia" w:ascii="宋体" w:hAnsi="宋体" w:cs="宋体"/>
                <w:b/>
                <w:szCs w:val="21"/>
                <w:highlight w:val="none"/>
              </w:rPr>
              <w:t>序号</w:t>
            </w:r>
          </w:p>
        </w:tc>
        <w:tc>
          <w:tcPr>
            <w:tcW w:w="5460" w:type="dxa"/>
            <w:vAlign w:val="center"/>
          </w:tcPr>
          <w:p>
            <w:pPr>
              <w:spacing w:line="400" w:lineRule="exact"/>
              <w:jc w:val="center"/>
              <w:rPr>
                <w:rFonts w:ascii="宋体" w:hAnsi="宋体" w:cs="宋体"/>
                <w:b/>
                <w:szCs w:val="21"/>
                <w:highlight w:val="none"/>
              </w:rPr>
            </w:pPr>
            <w:r>
              <w:rPr>
                <w:rFonts w:hint="eastAsia" w:ascii="宋体" w:hAnsi="宋体" w:cs="宋体"/>
                <w:b/>
                <w:szCs w:val="21"/>
                <w:highlight w:val="none"/>
              </w:rPr>
              <w:t>资料名称</w:t>
            </w:r>
          </w:p>
        </w:tc>
        <w:tc>
          <w:tcPr>
            <w:tcW w:w="2625" w:type="dxa"/>
            <w:vAlign w:val="center"/>
          </w:tcPr>
          <w:p>
            <w:pPr>
              <w:spacing w:line="400" w:lineRule="exact"/>
              <w:jc w:val="center"/>
              <w:rPr>
                <w:rFonts w:ascii="宋体" w:hAnsi="宋体" w:cs="宋体"/>
                <w:b/>
                <w:szCs w:val="21"/>
                <w:highlight w:val="none"/>
              </w:rPr>
            </w:pPr>
            <w:r>
              <w:rPr>
                <w:rFonts w:hint="eastAsia" w:ascii="宋体" w:hAnsi="宋体" w:cs="宋体"/>
                <w:b/>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158" w:type="dxa"/>
            <w:vAlign w:val="center"/>
          </w:tcPr>
          <w:p>
            <w:pPr>
              <w:jc w:val="center"/>
              <w:rPr>
                <w:rFonts w:ascii="宋体" w:hAnsi="宋体" w:cs="宋体"/>
                <w:szCs w:val="21"/>
                <w:highlight w:val="none"/>
              </w:rPr>
            </w:pPr>
            <w:r>
              <w:rPr>
                <w:rFonts w:hint="eastAsia" w:ascii="Tahoma" w:hAnsi="Tahoma"/>
                <w:szCs w:val="21"/>
                <w:highlight w:val="none"/>
              </w:rPr>
              <w:t>一</w:t>
            </w:r>
          </w:p>
        </w:tc>
        <w:tc>
          <w:tcPr>
            <w:tcW w:w="5460" w:type="dxa"/>
            <w:vAlign w:val="center"/>
          </w:tcPr>
          <w:p>
            <w:pPr>
              <w:spacing w:line="360" w:lineRule="auto"/>
              <w:rPr>
                <w:rFonts w:ascii="宋体" w:hAnsi="宋体" w:cs="宋体"/>
                <w:szCs w:val="21"/>
                <w:highlight w:val="none"/>
              </w:rPr>
            </w:pPr>
            <w:r>
              <w:rPr>
                <w:rFonts w:hint="eastAsia" w:ascii="Tahoma" w:hAnsi="Tahoma"/>
                <w:szCs w:val="21"/>
                <w:highlight w:val="none"/>
              </w:rPr>
              <w:t>供应商基本信息</w:t>
            </w:r>
          </w:p>
        </w:tc>
        <w:tc>
          <w:tcPr>
            <w:tcW w:w="2625" w:type="dxa"/>
            <w:vAlign w:val="center"/>
          </w:tcPr>
          <w:p>
            <w:pPr>
              <w:spacing w:line="360" w:lineRule="auto"/>
              <w:jc w:val="center"/>
              <w:rPr>
                <w:rFonts w:ascii="宋体" w:hAnsi="宋体" w:cs="宋体"/>
                <w:b/>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158" w:type="dxa"/>
            <w:vAlign w:val="center"/>
          </w:tcPr>
          <w:p>
            <w:pPr>
              <w:jc w:val="center"/>
              <w:rPr>
                <w:rFonts w:ascii="宋体" w:hAnsi="宋体" w:cs="宋体"/>
                <w:szCs w:val="21"/>
                <w:highlight w:val="none"/>
              </w:rPr>
            </w:pPr>
            <w:r>
              <w:rPr>
                <w:rFonts w:hint="eastAsia" w:ascii="Tahoma" w:hAnsi="Tahoma"/>
                <w:szCs w:val="21"/>
                <w:highlight w:val="none"/>
              </w:rPr>
              <w:t>二</w:t>
            </w:r>
          </w:p>
        </w:tc>
        <w:tc>
          <w:tcPr>
            <w:tcW w:w="5460" w:type="dxa"/>
            <w:vAlign w:val="center"/>
          </w:tcPr>
          <w:p>
            <w:pPr>
              <w:pStyle w:val="47"/>
              <w:rPr>
                <w:rFonts w:ascii="宋体" w:hAnsi="宋体" w:cs="宋体"/>
                <w:sz w:val="21"/>
                <w:szCs w:val="21"/>
                <w:highlight w:val="none"/>
              </w:rPr>
            </w:pPr>
            <w:r>
              <w:rPr>
                <w:rFonts w:hint="eastAsia"/>
                <w:sz w:val="21"/>
                <w:szCs w:val="21"/>
                <w:highlight w:val="none"/>
              </w:rPr>
              <w:t>响应授权书</w:t>
            </w:r>
          </w:p>
        </w:tc>
        <w:tc>
          <w:tcPr>
            <w:tcW w:w="2625" w:type="dxa"/>
            <w:vAlign w:val="center"/>
          </w:tcPr>
          <w:p>
            <w:pPr>
              <w:spacing w:line="360" w:lineRule="auto"/>
              <w:jc w:val="center"/>
              <w:rPr>
                <w:rFonts w:ascii="宋体" w:hAnsi="宋体" w:cs="宋体"/>
                <w:b/>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158" w:type="dxa"/>
            <w:vAlign w:val="center"/>
          </w:tcPr>
          <w:p>
            <w:pPr>
              <w:jc w:val="center"/>
              <w:rPr>
                <w:rFonts w:ascii="宋体" w:hAnsi="宋体" w:cs="宋体"/>
                <w:szCs w:val="21"/>
                <w:highlight w:val="none"/>
              </w:rPr>
            </w:pPr>
            <w:r>
              <w:rPr>
                <w:rFonts w:hint="eastAsia" w:ascii="Tahoma" w:hAnsi="Tahoma"/>
                <w:szCs w:val="21"/>
                <w:highlight w:val="none"/>
              </w:rPr>
              <w:t>三</w:t>
            </w:r>
          </w:p>
        </w:tc>
        <w:tc>
          <w:tcPr>
            <w:tcW w:w="5460" w:type="dxa"/>
            <w:vAlign w:val="center"/>
          </w:tcPr>
          <w:p>
            <w:pPr>
              <w:pStyle w:val="47"/>
              <w:rPr>
                <w:rFonts w:ascii="宋体" w:hAnsi="宋体" w:cs="宋体"/>
                <w:sz w:val="21"/>
                <w:szCs w:val="21"/>
                <w:highlight w:val="none"/>
              </w:rPr>
            </w:pPr>
            <w:r>
              <w:rPr>
                <w:rFonts w:hint="eastAsia"/>
                <w:sz w:val="21"/>
                <w:szCs w:val="21"/>
                <w:highlight w:val="none"/>
              </w:rPr>
              <w:t>响应函</w:t>
            </w:r>
          </w:p>
        </w:tc>
        <w:tc>
          <w:tcPr>
            <w:tcW w:w="2625" w:type="dxa"/>
            <w:vAlign w:val="center"/>
          </w:tcPr>
          <w:p>
            <w:pPr>
              <w:spacing w:line="360" w:lineRule="auto"/>
              <w:jc w:val="center"/>
              <w:rPr>
                <w:rFonts w:ascii="宋体" w:hAnsi="宋体" w:cs="宋体"/>
                <w:b/>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158" w:type="dxa"/>
            <w:vAlign w:val="center"/>
          </w:tcPr>
          <w:p>
            <w:pPr>
              <w:jc w:val="center"/>
              <w:rPr>
                <w:rFonts w:ascii="宋体" w:hAnsi="宋体" w:cs="宋体"/>
                <w:szCs w:val="21"/>
                <w:highlight w:val="none"/>
              </w:rPr>
            </w:pPr>
            <w:r>
              <w:rPr>
                <w:rFonts w:hint="eastAsia" w:ascii="Tahoma" w:hAnsi="Tahoma"/>
                <w:szCs w:val="21"/>
                <w:highlight w:val="none"/>
              </w:rPr>
              <w:t>四</w:t>
            </w:r>
          </w:p>
        </w:tc>
        <w:tc>
          <w:tcPr>
            <w:tcW w:w="5460" w:type="dxa"/>
            <w:vAlign w:val="center"/>
          </w:tcPr>
          <w:p>
            <w:pPr>
              <w:rPr>
                <w:rFonts w:ascii="宋体" w:hAnsi="宋体" w:cs="宋体"/>
                <w:szCs w:val="21"/>
                <w:highlight w:val="none"/>
              </w:rPr>
            </w:pPr>
            <w:r>
              <w:rPr>
                <w:rFonts w:hint="eastAsia" w:ascii="宋体" w:hAnsi="宋体"/>
                <w:szCs w:val="21"/>
                <w:highlight w:val="none"/>
              </w:rPr>
              <w:t>无重大违法记录声明函、无不良信用记录承诺函</w:t>
            </w:r>
          </w:p>
        </w:tc>
        <w:tc>
          <w:tcPr>
            <w:tcW w:w="2625" w:type="dxa"/>
            <w:vAlign w:val="center"/>
          </w:tcPr>
          <w:p>
            <w:pPr>
              <w:spacing w:line="360" w:lineRule="auto"/>
              <w:jc w:val="center"/>
              <w:rPr>
                <w:rFonts w:ascii="宋体" w:hAnsi="宋体" w:cs="宋体"/>
                <w:b/>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158" w:type="dxa"/>
            <w:vAlign w:val="center"/>
          </w:tcPr>
          <w:p>
            <w:pPr>
              <w:jc w:val="center"/>
              <w:rPr>
                <w:rFonts w:ascii="宋体" w:hAnsi="宋体" w:cs="宋体"/>
                <w:szCs w:val="21"/>
                <w:highlight w:val="none"/>
              </w:rPr>
            </w:pPr>
            <w:r>
              <w:rPr>
                <w:rFonts w:hint="eastAsia" w:ascii="Tahoma" w:hAnsi="Tahoma"/>
                <w:szCs w:val="21"/>
                <w:highlight w:val="none"/>
              </w:rPr>
              <w:t>五</w:t>
            </w:r>
          </w:p>
        </w:tc>
        <w:tc>
          <w:tcPr>
            <w:tcW w:w="5460" w:type="dxa"/>
            <w:vAlign w:val="center"/>
          </w:tcPr>
          <w:p>
            <w:pPr>
              <w:rPr>
                <w:rFonts w:ascii="宋体" w:hAnsi="宋体" w:cs="宋体"/>
                <w:szCs w:val="21"/>
                <w:highlight w:val="none"/>
              </w:rPr>
            </w:pPr>
            <w:r>
              <w:rPr>
                <w:rFonts w:hint="eastAsia" w:ascii="Tahoma" w:hAnsi="Tahoma"/>
                <w:szCs w:val="21"/>
                <w:highlight w:val="none"/>
                <w:lang w:val="zh-CN"/>
              </w:rPr>
              <w:t>询价响应表</w:t>
            </w:r>
          </w:p>
        </w:tc>
        <w:tc>
          <w:tcPr>
            <w:tcW w:w="2625" w:type="dxa"/>
            <w:vAlign w:val="center"/>
          </w:tcPr>
          <w:p>
            <w:pPr>
              <w:spacing w:line="360" w:lineRule="auto"/>
              <w:rPr>
                <w:rFonts w:ascii="宋体" w:hAnsi="宋体" w:cs="宋体"/>
                <w:b/>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1158" w:type="dxa"/>
            <w:vAlign w:val="center"/>
          </w:tcPr>
          <w:p>
            <w:pPr>
              <w:jc w:val="center"/>
              <w:rPr>
                <w:rFonts w:ascii="宋体" w:hAnsi="宋体" w:cs="宋体"/>
                <w:szCs w:val="21"/>
                <w:highlight w:val="none"/>
              </w:rPr>
            </w:pPr>
            <w:r>
              <w:rPr>
                <w:rFonts w:hint="eastAsia" w:ascii="Tahoma" w:hAnsi="Tahoma"/>
                <w:szCs w:val="21"/>
                <w:highlight w:val="none"/>
              </w:rPr>
              <w:t>六</w:t>
            </w:r>
          </w:p>
        </w:tc>
        <w:tc>
          <w:tcPr>
            <w:tcW w:w="5460" w:type="dxa"/>
            <w:vAlign w:val="center"/>
          </w:tcPr>
          <w:p>
            <w:pPr>
              <w:rPr>
                <w:rFonts w:ascii="宋体" w:hAnsi="宋体" w:cs="宋体"/>
                <w:szCs w:val="21"/>
                <w:highlight w:val="none"/>
              </w:rPr>
            </w:pPr>
            <w:r>
              <w:rPr>
                <w:rFonts w:hint="eastAsia" w:ascii="Tahoma" w:hAnsi="Tahoma"/>
                <w:szCs w:val="21"/>
                <w:highlight w:val="none"/>
              </w:rPr>
              <w:t>响应报价书</w:t>
            </w:r>
          </w:p>
        </w:tc>
        <w:tc>
          <w:tcPr>
            <w:tcW w:w="2625" w:type="dxa"/>
            <w:vAlign w:val="center"/>
          </w:tcPr>
          <w:p>
            <w:pPr>
              <w:spacing w:line="360" w:lineRule="auto"/>
              <w:rPr>
                <w:rFonts w:ascii="宋体" w:hAnsi="宋体" w:cs="宋体"/>
                <w:b/>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1158" w:type="dxa"/>
            <w:vAlign w:val="center"/>
          </w:tcPr>
          <w:p>
            <w:pPr>
              <w:jc w:val="center"/>
              <w:rPr>
                <w:rFonts w:ascii="宋体" w:hAnsi="宋体" w:cs="宋体"/>
                <w:szCs w:val="21"/>
                <w:highlight w:val="none"/>
              </w:rPr>
            </w:pPr>
            <w:r>
              <w:rPr>
                <w:rFonts w:hint="eastAsia" w:ascii="Tahoma" w:hAnsi="Tahoma"/>
                <w:szCs w:val="21"/>
                <w:highlight w:val="none"/>
              </w:rPr>
              <w:t>七</w:t>
            </w:r>
          </w:p>
        </w:tc>
        <w:tc>
          <w:tcPr>
            <w:tcW w:w="5460" w:type="dxa"/>
            <w:vAlign w:val="center"/>
          </w:tcPr>
          <w:p>
            <w:pPr>
              <w:rPr>
                <w:rFonts w:hint="default" w:ascii="宋体" w:hAnsi="宋体" w:eastAsia="宋体" w:cs="宋体"/>
                <w:szCs w:val="21"/>
                <w:highlight w:val="none"/>
                <w:lang w:val="en-US" w:eastAsia="zh-CN"/>
              </w:rPr>
            </w:pPr>
            <w:r>
              <w:rPr>
                <w:rFonts w:hint="eastAsia" w:ascii="宋体" w:hAnsi="宋体"/>
                <w:szCs w:val="21"/>
                <w:highlight w:val="none"/>
                <w:lang w:val="en-US" w:eastAsia="zh-CN"/>
              </w:rPr>
              <w:t>其他资料</w:t>
            </w:r>
          </w:p>
        </w:tc>
        <w:tc>
          <w:tcPr>
            <w:tcW w:w="2625" w:type="dxa"/>
            <w:vAlign w:val="center"/>
          </w:tcPr>
          <w:p>
            <w:pPr>
              <w:spacing w:line="360" w:lineRule="auto"/>
              <w:rPr>
                <w:rFonts w:ascii="宋体" w:hAnsi="宋体" w:cs="宋体"/>
                <w:b/>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1158" w:type="dxa"/>
            <w:vAlign w:val="center"/>
          </w:tcPr>
          <w:p>
            <w:pPr>
              <w:jc w:val="center"/>
              <w:rPr>
                <w:rFonts w:ascii="Tahoma" w:hAnsi="Tahoma"/>
                <w:szCs w:val="21"/>
                <w:highlight w:val="none"/>
              </w:rPr>
            </w:pPr>
          </w:p>
        </w:tc>
        <w:tc>
          <w:tcPr>
            <w:tcW w:w="5460" w:type="dxa"/>
            <w:vAlign w:val="center"/>
          </w:tcPr>
          <w:p>
            <w:pPr>
              <w:rPr>
                <w:rFonts w:ascii="宋体" w:hAnsi="宋体"/>
                <w:szCs w:val="21"/>
                <w:highlight w:val="none"/>
              </w:rPr>
            </w:pPr>
          </w:p>
        </w:tc>
        <w:tc>
          <w:tcPr>
            <w:tcW w:w="2625" w:type="dxa"/>
            <w:vAlign w:val="center"/>
          </w:tcPr>
          <w:p>
            <w:pPr>
              <w:spacing w:line="360" w:lineRule="auto"/>
              <w:rPr>
                <w:rFonts w:ascii="宋体" w:hAnsi="宋体" w:cs="宋体"/>
                <w:b/>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1158" w:type="dxa"/>
            <w:vAlign w:val="center"/>
          </w:tcPr>
          <w:p>
            <w:pPr>
              <w:jc w:val="center"/>
              <w:rPr>
                <w:rFonts w:ascii="宋体" w:hAnsi="宋体" w:cs="宋体"/>
                <w:szCs w:val="21"/>
                <w:highlight w:val="none"/>
              </w:rPr>
            </w:pPr>
          </w:p>
        </w:tc>
        <w:tc>
          <w:tcPr>
            <w:tcW w:w="5460" w:type="dxa"/>
            <w:vAlign w:val="center"/>
          </w:tcPr>
          <w:p>
            <w:pPr>
              <w:rPr>
                <w:rFonts w:ascii="宋体" w:hAnsi="宋体" w:cs="宋体"/>
                <w:szCs w:val="21"/>
                <w:highlight w:val="none"/>
              </w:rPr>
            </w:pPr>
          </w:p>
        </w:tc>
        <w:tc>
          <w:tcPr>
            <w:tcW w:w="2625" w:type="dxa"/>
            <w:vAlign w:val="center"/>
          </w:tcPr>
          <w:p>
            <w:pPr>
              <w:spacing w:line="360" w:lineRule="auto"/>
              <w:rPr>
                <w:rFonts w:ascii="宋体" w:hAnsi="宋体" w:cs="宋体"/>
                <w:b/>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1158" w:type="dxa"/>
            <w:vAlign w:val="center"/>
          </w:tcPr>
          <w:p>
            <w:pPr>
              <w:jc w:val="center"/>
              <w:rPr>
                <w:rFonts w:ascii="宋体" w:hAnsi="宋体" w:cs="宋体"/>
                <w:szCs w:val="21"/>
                <w:highlight w:val="none"/>
              </w:rPr>
            </w:pPr>
          </w:p>
        </w:tc>
        <w:tc>
          <w:tcPr>
            <w:tcW w:w="5460" w:type="dxa"/>
            <w:vAlign w:val="center"/>
          </w:tcPr>
          <w:p>
            <w:pPr>
              <w:rPr>
                <w:rFonts w:ascii="宋体" w:hAnsi="宋体" w:cs="宋体"/>
                <w:szCs w:val="21"/>
                <w:highlight w:val="none"/>
              </w:rPr>
            </w:pPr>
          </w:p>
        </w:tc>
        <w:tc>
          <w:tcPr>
            <w:tcW w:w="2625" w:type="dxa"/>
            <w:vAlign w:val="center"/>
          </w:tcPr>
          <w:p>
            <w:pPr>
              <w:spacing w:line="360" w:lineRule="auto"/>
              <w:rPr>
                <w:rFonts w:ascii="宋体" w:hAnsi="宋体" w:cs="宋体"/>
                <w:b/>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158" w:type="dxa"/>
            <w:vAlign w:val="center"/>
          </w:tcPr>
          <w:p>
            <w:pPr>
              <w:jc w:val="center"/>
              <w:rPr>
                <w:rFonts w:ascii="宋体" w:hAnsi="宋体" w:cs="宋体"/>
                <w:szCs w:val="21"/>
                <w:highlight w:val="none"/>
              </w:rPr>
            </w:pPr>
          </w:p>
        </w:tc>
        <w:tc>
          <w:tcPr>
            <w:tcW w:w="5460" w:type="dxa"/>
            <w:vAlign w:val="center"/>
          </w:tcPr>
          <w:p>
            <w:pPr>
              <w:rPr>
                <w:rFonts w:ascii="宋体" w:hAnsi="宋体" w:cs="宋体"/>
                <w:szCs w:val="21"/>
                <w:highlight w:val="none"/>
              </w:rPr>
            </w:pPr>
          </w:p>
        </w:tc>
        <w:tc>
          <w:tcPr>
            <w:tcW w:w="2625" w:type="dxa"/>
            <w:vAlign w:val="center"/>
          </w:tcPr>
          <w:p>
            <w:pPr>
              <w:spacing w:line="360" w:lineRule="auto"/>
              <w:rPr>
                <w:rFonts w:ascii="宋体" w:hAnsi="宋体" w:cs="宋体"/>
                <w:b/>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1158" w:type="dxa"/>
            <w:vAlign w:val="center"/>
          </w:tcPr>
          <w:p>
            <w:pPr>
              <w:jc w:val="center"/>
              <w:rPr>
                <w:rFonts w:ascii="宋体" w:hAnsi="宋体" w:cs="宋体"/>
                <w:szCs w:val="21"/>
                <w:highlight w:val="none"/>
              </w:rPr>
            </w:pPr>
          </w:p>
        </w:tc>
        <w:tc>
          <w:tcPr>
            <w:tcW w:w="5460" w:type="dxa"/>
            <w:vAlign w:val="center"/>
          </w:tcPr>
          <w:p>
            <w:pPr>
              <w:rPr>
                <w:rFonts w:ascii="宋体" w:hAnsi="宋体" w:cs="宋体"/>
                <w:szCs w:val="21"/>
                <w:highlight w:val="none"/>
              </w:rPr>
            </w:pPr>
          </w:p>
        </w:tc>
        <w:tc>
          <w:tcPr>
            <w:tcW w:w="2625" w:type="dxa"/>
            <w:vAlign w:val="center"/>
          </w:tcPr>
          <w:p>
            <w:pPr>
              <w:spacing w:line="360" w:lineRule="auto"/>
              <w:rPr>
                <w:rFonts w:ascii="宋体" w:hAnsi="宋体" w:cs="宋体"/>
                <w:b/>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jc w:val="center"/>
        </w:trPr>
        <w:tc>
          <w:tcPr>
            <w:tcW w:w="1158" w:type="dxa"/>
            <w:vAlign w:val="center"/>
          </w:tcPr>
          <w:p>
            <w:pPr>
              <w:jc w:val="center"/>
              <w:rPr>
                <w:rFonts w:ascii="宋体" w:hAnsi="宋体" w:cs="宋体"/>
                <w:szCs w:val="21"/>
                <w:highlight w:val="none"/>
              </w:rPr>
            </w:pPr>
          </w:p>
        </w:tc>
        <w:tc>
          <w:tcPr>
            <w:tcW w:w="5460" w:type="dxa"/>
            <w:vAlign w:val="center"/>
          </w:tcPr>
          <w:p>
            <w:pPr>
              <w:rPr>
                <w:rFonts w:ascii="宋体" w:hAnsi="宋体" w:cs="宋体"/>
                <w:szCs w:val="21"/>
                <w:highlight w:val="none"/>
              </w:rPr>
            </w:pPr>
          </w:p>
        </w:tc>
        <w:tc>
          <w:tcPr>
            <w:tcW w:w="2625" w:type="dxa"/>
            <w:vAlign w:val="center"/>
          </w:tcPr>
          <w:p>
            <w:pPr>
              <w:spacing w:line="360" w:lineRule="auto"/>
              <w:rPr>
                <w:rFonts w:ascii="宋体" w:hAnsi="宋体" w:cs="宋体"/>
                <w:b/>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jc w:val="center"/>
        </w:trPr>
        <w:tc>
          <w:tcPr>
            <w:tcW w:w="1158" w:type="dxa"/>
            <w:vAlign w:val="center"/>
          </w:tcPr>
          <w:p>
            <w:pPr>
              <w:jc w:val="center"/>
              <w:rPr>
                <w:rFonts w:ascii="宋体" w:hAnsi="宋体" w:cs="宋体"/>
                <w:szCs w:val="21"/>
                <w:highlight w:val="none"/>
              </w:rPr>
            </w:pPr>
          </w:p>
        </w:tc>
        <w:tc>
          <w:tcPr>
            <w:tcW w:w="5460" w:type="dxa"/>
            <w:vAlign w:val="center"/>
          </w:tcPr>
          <w:p>
            <w:pPr>
              <w:rPr>
                <w:rFonts w:ascii="宋体" w:hAnsi="宋体" w:cs="宋体"/>
                <w:szCs w:val="21"/>
                <w:highlight w:val="none"/>
              </w:rPr>
            </w:pPr>
          </w:p>
        </w:tc>
        <w:tc>
          <w:tcPr>
            <w:tcW w:w="2625" w:type="dxa"/>
            <w:vAlign w:val="center"/>
          </w:tcPr>
          <w:p>
            <w:pPr>
              <w:spacing w:line="360" w:lineRule="auto"/>
              <w:rPr>
                <w:rFonts w:ascii="宋体" w:hAnsi="宋体" w:cs="宋体"/>
                <w:b/>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1158" w:type="dxa"/>
            <w:vAlign w:val="center"/>
          </w:tcPr>
          <w:p>
            <w:pPr>
              <w:jc w:val="center"/>
              <w:rPr>
                <w:rFonts w:ascii="宋体" w:hAnsi="宋体" w:cs="宋体"/>
                <w:szCs w:val="21"/>
                <w:highlight w:val="none"/>
              </w:rPr>
            </w:pPr>
          </w:p>
        </w:tc>
        <w:tc>
          <w:tcPr>
            <w:tcW w:w="5460" w:type="dxa"/>
            <w:vAlign w:val="center"/>
          </w:tcPr>
          <w:p>
            <w:pPr>
              <w:rPr>
                <w:rFonts w:ascii="宋体" w:hAnsi="宋体" w:cs="宋体"/>
                <w:szCs w:val="21"/>
                <w:highlight w:val="none"/>
              </w:rPr>
            </w:pPr>
          </w:p>
        </w:tc>
        <w:tc>
          <w:tcPr>
            <w:tcW w:w="2625" w:type="dxa"/>
            <w:vAlign w:val="center"/>
          </w:tcPr>
          <w:p>
            <w:pPr>
              <w:spacing w:line="360" w:lineRule="auto"/>
              <w:rPr>
                <w:rFonts w:ascii="宋体" w:hAnsi="宋体" w:cs="宋体"/>
                <w:b/>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jc w:val="center"/>
        </w:trPr>
        <w:tc>
          <w:tcPr>
            <w:tcW w:w="1158" w:type="dxa"/>
            <w:vAlign w:val="center"/>
          </w:tcPr>
          <w:p>
            <w:pPr>
              <w:jc w:val="center"/>
              <w:rPr>
                <w:rFonts w:ascii="宋体" w:hAnsi="宋体" w:cs="宋体"/>
                <w:szCs w:val="21"/>
                <w:highlight w:val="none"/>
              </w:rPr>
            </w:pPr>
          </w:p>
        </w:tc>
        <w:tc>
          <w:tcPr>
            <w:tcW w:w="5460" w:type="dxa"/>
            <w:vAlign w:val="center"/>
          </w:tcPr>
          <w:p>
            <w:pPr>
              <w:rPr>
                <w:rFonts w:ascii="宋体" w:hAnsi="宋体" w:cs="宋体"/>
                <w:szCs w:val="21"/>
                <w:highlight w:val="none"/>
              </w:rPr>
            </w:pPr>
          </w:p>
        </w:tc>
        <w:tc>
          <w:tcPr>
            <w:tcW w:w="2625" w:type="dxa"/>
            <w:vAlign w:val="center"/>
          </w:tcPr>
          <w:p>
            <w:pPr>
              <w:spacing w:line="360" w:lineRule="auto"/>
              <w:rPr>
                <w:rFonts w:ascii="宋体" w:hAnsi="宋体" w:cs="宋体"/>
                <w:b/>
                <w:szCs w:val="21"/>
                <w:highlight w:val="none"/>
              </w:rPr>
            </w:pPr>
          </w:p>
        </w:tc>
      </w:tr>
    </w:tbl>
    <w:p>
      <w:pPr>
        <w:spacing w:line="360" w:lineRule="auto"/>
        <w:jc w:val="center"/>
        <w:rPr>
          <w:rFonts w:ascii="宋体" w:hAnsi="宋体" w:cs="宋体"/>
          <w:b/>
          <w:sz w:val="24"/>
          <w:highlight w:val="none"/>
        </w:rPr>
      </w:pPr>
    </w:p>
    <w:p>
      <w:pPr>
        <w:spacing w:line="360" w:lineRule="auto"/>
        <w:jc w:val="center"/>
        <w:rPr>
          <w:rFonts w:ascii="宋体" w:hAnsi="宋体" w:cs="宋体"/>
          <w:b/>
          <w:sz w:val="24"/>
          <w:highlight w:val="none"/>
        </w:rPr>
      </w:pPr>
    </w:p>
    <w:p>
      <w:pPr>
        <w:spacing w:line="360" w:lineRule="auto"/>
        <w:jc w:val="center"/>
        <w:rPr>
          <w:rFonts w:ascii="宋体" w:hAnsi="宋体" w:cs="宋体"/>
          <w:b/>
          <w:sz w:val="24"/>
          <w:highlight w:val="none"/>
        </w:rPr>
      </w:pPr>
    </w:p>
    <w:p>
      <w:pPr>
        <w:spacing w:line="360" w:lineRule="auto"/>
        <w:jc w:val="center"/>
        <w:rPr>
          <w:rFonts w:ascii="宋体" w:hAnsi="宋体" w:cs="宋体"/>
          <w:b/>
          <w:sz w:val="24"/>
          <w:highlight w:val="none"/>
        </w:rPr>
      </w:pPr>
    </w:p>
    <w:p>
      <w:pPr>
        <w:pStyle w:val="38"/>
        <w:spacing w:before="156"/>
        <w:ind w:firstLine="350"/>
        <w:rPr>
          <w:highlight w:val="none"/>
        </w:rPr>
      </w:pPr>
    </w:p>
    <w:p>
      <w:pPr>
        <w:spacing w:line="360" w:lineRule="auto"/>
        <w:jc w:val="center"/>
        <w:rPr>
          <w:rFonts w:ascii="宋体" w:hAnsi="宋体" w:cs="宋体"/>
          <w:b/>
          <w:sz w:val="24"/>
          <w:highlight w:val="none"/>
        </w:rPr>
      </w:pPr>
    </w:p>
    <w:bookmarkEnd w:id="31"/>
    <w:p>
      <w:pPr>
        <w:rPr>
          <w:rFonts w:hint="eastAsia" w:ascii="宋体" w:hAnsi="宋体" w:cs="宋体"/>
          <w:sz w:val="21"/>
          <w:szCs w:val="21"/>
          <w:highlight w:val="none"/>
        </w:rPr>
      </w:pPr>
      <w:bookmarkStart w:id="45" w:name="_Toc471299103"/>
      <w:bookmarkStart w:id="46" w:name="_Toc5932"/>
      <w:r>
        <w:rPr>
          <w:rFonts w:hint="eastAsia" w:ascii="宋体" w:hAnsi="宋体" w:cs="宋体"/>
          <w:sz w:val="21"/>
          <w:szCs w:val="21"/>
          <w:highlight w:val="none"/>
        </w:rPr>
        <w:br w:type="page"/>
      </w:r>
    </w:p>
    <w:p>
      <w:pPr>
        <w:pStyle w:val="6"/>
        <w:adjustRightInd w:val="0"/>
        <w:snapToGrid w:val="0"/>
        <w:spacing w:before="0" w:after="0" w:line="360" w:lineRule="exact"/>
        <w:rPr>
          <w:rFonts w:ascii="宋体" w:hAnsi="宋体" w:cs="宋体"/>
          <w:sz w:val="21"/>
          <w:szCs w:val="21"/>
          <w:highlight w:val="none"/>
        </w:rPr>
      </w:pPr>
      <w:r>
        <w:rPr>
          <w:rFonts w:hint="eastAsia" w:ascii="宋体" w:hAnsi="宋体" w:cs="宋体"/>
          <w:sz w:val="21"/>
          <w:szCs w:val="21"/>
          <w:highlight w:val="none"/>
        </w:rPr>
        <w:t>附件</w:t>
      </w:r>
      <w:bookmarkEnd w:id="45"/>
      <w:bookmarkEnd w:id="46"/>
      <w:r>
        <w:rPr>
          <w:rFonts w:hint="eastAsia" w:ascii="宋体" w:hAnsi="宋体" w:cs="宋体"/>
          <w:sz w:val="21"/>
          <w:szCs w:val="21"/>
          <w:highlight w:val="none"/>
        </w:rPr>
        <w:t>一</w:t>
      </w:r>
    </w:p>
    <w:p>
      <w:pPr>
        <w:jc w:val="center"/>
        <w:rPr>
          <w:b/>
          <w:bCs/>
          <w:sz w:val="28"/>
          <w:szCs w:val="28"/>
          <w:highlight w:val="none"/>
        </w:rPr>
      </w:pPr>
      <w:bookmarkStart w:id="47" w:name="_Toc10142_WPSOffice_Level1"/>
      <w:r>
        <w:rPr>
          <w:rFonts w:hint="eastAsia"/>
          <w:b/>
          <w:bCs/>
          <w:sz w:val="28"/>
          <w:szCs w:val="28"/>
          <w:highlight w:val="none"/>
        </w:rPr>
        <w:t>供应商基本信息</w:t>
      </w:r>
      <w:bookmarkEnd w:id="47"/>
    </w:p>
    <w:p>
      <w:pPr>
        <w:pStyle w:val="2"/>
        <w:jc w:val="center"/>
        <w:rPr>
          <w:highlight w:val="none"/>
        </w:rPr>
      </w:pPr>
      <w:r>
        <w:rPr>
          <w:rFonts w:hint="eastAsia" w:ascii="宋体" w:hAnsi="宋体" w:cs="宋体"/>
          <w:sz w:val="21"/>
          <w:szCs w:val="21"/>
          <w:highlight w:val="none"/>
          <w:shd w:val="clear" w:color="auto" w:fill="FFFFFF"/>
        </w:rPr>
        <w:t>营业执照（正本或副本）等其他相关证明材料复印件加盖公章。</w:t>
      </w:r>
    </w:p>
    <w:p>
      <w:pPr>
        <w:jc w:val="center"/>
        <w:rPr>
          <w:b/>
          <w:bCs/>
          <w:sz w:val="28"/>
          <w:szCs w:val="28"/>
          <w:highlight w:val="none"/>
        </w:rPr>
      </w:pPr>
      <w:bookmarkStart w:id="48" w:name="_Toc5936_WPSOffice_Level1"/>
      <w:r>
        <w:rPr>
          <w:rFonts w:hint="eastAsia"/>
          <w:b/>
          <w:bCs/>
          <w:sz w:val="28"/>
          <w:szCs w:val="28"/>
          <w:highlight w:val="none"/>
        </w:rPr>
        <w:t>（格式自拟）</w:t>
      </w:r>
      <w:bookmarkEnd w:id="48"/>
    </w:p>
    <w:p>
      <w:pPr>
        <w:rPr>
          <w:rFonts w:hint="eastAsia" w:ascii="宋体" w:hAnsi="宋体" w:cs="宋体"/>
          <w:sz w:val="21"/>
          <w:szCs w:val="21"/>
          <w:highlight w:val="none"/>
        </w:rPr>
      </w:pPr>
      <w:bookmarkStart w:id="49" w:name="_Toc471299104"/>
      <w:bookmarkStart w:id="50" w:name="_Toc31656"/>
      <w:r>
        <w:rPr>
          <w:rFonts w:hint="eastAsia" w:ascii="宋体" w:hAnsi="宋体" w:cs="宋体"/>
          <w:sz w:val="21"/>
          <w:szCs w:val="21"/>
          <w:highlight w:val="none"/>
        </w:rPr>
        <w:br w:type="page"/>
      </w:r>
    </w:p>
    <w:p>
      <w:pPr>
        <w:pStyle w:val="6"/>
        <w:adjustRightInd w:val="0"/>
        <w:snapToGrid w:val="0"/>
        <w:spacing w:before="0" w:after="0" w:line="360" w:lineRule="exact"/>
        <w:rPr>
          <w:rFonts w:ascii="宋体" w:hAnsi="宋体" w:cs="宋体"/>
          <w:sz w:val="21"/>
          <w:szCs w:val="21"/>
          <w:highlight w:val="none"/>
        </w:rPr>
      </w:pPr>
      <w:r>
        <w:rPr>
          <w:rFonts w:hint="eastAsia" w:ascii="宋体" w:hAnsi="宋体" w:cs="宋体"/>
          <w:sz w:val="21"/>
          <w:szCs w:val="21"/>
          <w:highlight w:val="none"/>
        </w:rPr>
        <w:t>附件</w:t>
      </w:r>
      <w:bookmarkEnd w:id="49"/>
      <w:bookmarkEnd w:id="50"/>
      <w:r>
        <w:rPr>
          <w:rFonts w:hint="eastAsia" w:ascii="宋体" w:hAnsi="宋体" w:cs="宋体"/>
          <w:sz w:val="21"/>
          <w:szCs w:val="21"/>
          <w:highlight w:val="none"/>
        </w:rPr>
        <w:t>二</w:t>
      </w:r>
    </w:p>
    <w:p>
      <w:pPr>
        <w:jc w:val="center"/>
        <w:rPr>
          <w:b/>
          <w:bCs/>
          <w:sz w:val="28"/>
          <w:szCs w:val="28"/>
          <w:highlight w:val="none"/>
        </w:rPr>
      </w:pPr>
      <w:bookmarkStart w:id="51" w:name="_Toc8862_WPSOffice_Level1"/>
      <w:bookmarkStart w:id="52" w:name="_Toc471299105"/>
      <w:r>
        <w:rPr>
          <w:rFonts w:hint="eastAsia"/>
          <w:b/>
          <w:bCs/>
          <w:sz w:val="28"/>
          <w:szCs w:val="28"/>
          <w:highlight w:val="none"/>
        </w:rPr>
        <w:t>响应授权书</w:t>
      </w:r>
      <w:bookmarkEnd w:id="51"/>
    </w:p>
    <w:p>
      <w:pPr>
        <w:adjustRightInd w:val="0"/>
        <w:spacing w:line="360" w:lineRule="exact"/>
        <w:jc w:val="left"/>
        <w:rPr>
          <w:rFonts w:ascii="宋体" w:hAnsi="宋体"/>
          <w:szCs w:val="21"/>
          <w:highlight w:val="none"/>
        </w:rPr>
      </w:pPr>
      <w:r>
        <w:rPr>
          <w:rFonts w:hint="eastAsia" w:ascii="宋体" w:hAnsi="宋体"/>
          <w:szCs w:val="21"/>
          <w:highlight w:val="none"/>
        </w:rPr>
        <w:t>致：_________________</w:t>
      </w:r>
    </w:p>
    <w:p>
      <w:pPr>
        <w:adjustRightInd w:val="0"/>
        <w:spacing w:line="360" w:lineRule="exact"/>
        <w:ind w:firstLine="420" w:firstLineChars="200"/>
        <w:jc w:val="left"/>
        <w:rPr>
          <w:rFonts w:ascii="宋体" w:hAnsi="宋体"/>
          <w:szCs w:val="21"/>
          <w:highlight w:val="none"/>
        </w:rPr>
      </w:pPr>
      <w:r>
        <w:rPr>
          <w:rFonts w:hint="eastAsia" w:ascii="宋体" w:hAnsi="宋体"/>
          <w:szCs w:val="21"/>
          <w:highlight w:val="none"/>
        </w:rPr>
        <w:t>本授权书声明：</w:t>
      </w:r>
      <w:r>
        <w:rPr>
          <w:rFonts w:hint="eastAsia" w:ascii="宋体" w:hAnsi="宋体"/>
          <w:szCs w:val="21"/>
          <w:highlight w:val="none"/>
          <w:u w:val="single"/>
        </w:rPr>
        <w:t xml:space="preserve">                </w:t>
      </w:r>
      <w:r>
        <w:rPr>
          <w:rFonts w:hint="eastAsia" w:ascii="宋体" w:hAnsi="宋体"/>
          <w:szCs w:val="21"/>
          <w:highlight w:val="none"/>
        </w:rPr>
        <w:t>（投标人名称）的</w:t>
      </w:r>
      <w:r>
        <w:rPr>
          <w:rFonts w:hint="eastAsia" w:ascii="宋体" w:hAnsi="宋体"/>
          <w:szCs w:val="21"/>
          <w:highlight w:val="none"/>
          <w:u w:val="single"/>
        </w:rPr>
        <w:t xml:space="preserve">        </w:t>
      </w:r>
      <w:r>
        <w:rPr>
          <w:rFonts w:hint="eastAsia" w:ascii="宋体" w:hAnsi="宋体"/>
          <w:szCs w:val="21"/>
          <w:highlight w:val="none"/>
        </w:rPr>
        <w:t>（法人代表姓名）授权</w:t>
      </w:r>
      <w:r>
        <w:rPr>
          <w:rFonts w:hint="eastAsia" w:ascii="宋体" w:hAnsi="宋体"/>
          <w:szCs w:val="21"/>
          <w:highlight w:val="none"/>
          <w:u w:val="single"/>
        </w:rPr>
        <w:t xml:space="preserve">         </w:t>
      </w:r>
      <w:r>
        <w:rPr>
          <w:rFonts w:hint="eastAsia" w:ascii="宋体" w:hAnsi="宋体"/>
          <w:szCs w:val="21"/>
          <w:highlight w:val="none"/>
        </w:rPr>
        <w:t>（被授权人的姓名）为我方就</w:t>
      </w:r>
      <w:r>
        <w:rPr>
          <w:rFonts w:hint="eastAsia" w:ascii="宋体" w:hAnsi="宋体"/>
          <w:szCs w:val="21"/>
          <w:highlight w:val="none"/>
          <w:u w:val="single"/>
        </w:rPr>
        <w:t>（项目编号</w:t>
      </w:r>
      <w:r>
        <w:rPr>
          <w:rFonts w:hint="eastAsia" w:ascii="宋体" w:hAnsi="宋体"/>
          <w:szCs w:val="21"/>
          <w:highlight w:val="none"/>
        </w:rPr>
        <w:t xml:space="preserve"> ）</w:t>
      </w:r>
      <w:r>
        <w:rPr>
          <w:rFonts w:hint="eastAsia" w:ascii="宋体" w:hAnsi="宋体"/>
          <w:szCs w:val="21"/>
          <w:highlight w:val="none"/>
          <w:u w:val="single"/>
        </w:rPr>
        <w:t xml:space="preserve">                 </w:t>
      </w:r>
      <w:r>
        <w:rPr>
          <w:rFonts w:hint="eastAsia" w:ascii="宋体" w:hAnsi="宋体"/>
          <w:szCs w:val="21"/>
          <w:highlight w:val="none"/>
        </w:rPr>
        <w:t>项目投标活动的合法代理人，以我方名义全权处理与该项目投标、签订合同以及合同执行有关的一切事务。</w:t>
      </w:r>
    </w:p>
    <w:p>
      <w:pPr>
        <w:adjustRightInd w:val="0"/>
        <w:spacing w:line="360" w:lineRule="exact"/>
        <w:ind w:firstLine="420" w:firstLineChars="200"/>
        <w:jc w:val="left"/>
        <w:rPr>
          <w:rFonts w:ascii="宋体" w:hAnsi="宋体"/>
          <w:szCs w:val="21"/>
          <w:highlight w:val="none"/>
        </w:rPr>
      </w:pPr>
      <w:r>
        <w:rPr>
          <w:rFonts w:hint="eastAsia" w:ascii="宋体" w:hAnsi="宋体"/>
          <w:szCs w:val="21"/>
          <w:highlight w:val="none"/>
        </w:rPr>
        <w:t>特此声明。</w:t>
      </w:r>
    </w:p>
    <w:p>
      <w:pPr>
        <w:adjustRightInd w:val="0"/>
        <w:spacing w:line="360" w:lineRule="exact"/>
        <w:jc w:val="left"/>
        <w:rPr>
          <w:rFonts w:ascii="宋体" w:hAnsi="宋体"/>
          <w:szCs w:val="21"/>
          <w:highlight w:val="none"/>
          <w:u w:val="single"/>
        </w:rPr>
      </w:pPr>
      <w:r>
        <w:rPr>
          <w:rFonts w:hint="eastAsia" w:ascii="宋体" w:hAnsi="宋体"/>
          <w:szCs w:val="21"/>
          <w:highlight w:val="none"/>
        </w:rPr>
        <w:t>法定代表人签字：</w:t>
      </w:r>
      <w:r>
        <w:rPr>
          <w:rFonts w:hint="eastAsia" w:ascii="宋体" w:hAnsi="宋体"/>
          <w:szCs w:val="21"/>
          <w:highlight w:val="none"/>
          <w:u w:val="single"/>
        </w:rPr>
        <w:t xml:space="preserve">                       </w:t>
      </w:r>
      <w:r>
        <w:rPr>
          <w:rFonts w:hint="eastAsia" w:ascii="宋体" w:hAnsi="宋体"/>
          <w:szCs w:val="21"/>
          <w:highlight w:val="none"/>
          <w:u w:val="single"/>
          <w:lang w:val="en-US" w:eastAsia="zh-CN"/>
        </w:rPr>
        <w:t xml:space="preserve"> </w:t>
      </w:r>
      <w:r>
        <w:rPr>
          <w:rFonts w:hint="eastAsia" w:ascii="宋体" w:hAnsi="宋体"/>
          <w:szCs w:val="21"/>
          <w:highlight w:val="none"/>
          <w:u w:val="single"/>
        </w:rPr>
        <w:t xml:space="preserve">     </w:t>
      </w:r>
      <w:r>
        <w:rPr>
          <w:rFonts w:hint="eastAsia" w:ascii="宋体" w:hAnsi="宋体"/>
          <w:szCs w:val="21"/>
          <w:highlight w:val="none"/>
        </w:rPr>
        <w:t>职    务：</w:t>
      </w:r>
      <w:r>
        <w:rPr>
          <w:rFonts w:hint="eastAsia" w:ascii="宋体" w:hAnsi="宋体"/>
          <w:szCs w:val="21"/>
          <w:highlight w:val="none"/>
          <w:u w:val="single"/>
        </w:rPr>
        <w:t xml:space="preserve">                        </w:t>
      </w:r>
    </w:p>
    <w:p>
      <w:pPr>
        <w:adjustRightInd w:val="0"/>
        <w:spacing w:line="360" w:lineRule="exact"/>
        <w:jc w:val="left"/>
        <w:rPr>
          <w:rFonts w:ascii="宋体" w:hAnsi="宋体"/>
          <w:szCs w:val="21"/>
          <w:highlight w:val="none"/>
          <w:u w:val="single"/>
        </w:rPr>
      </w:pPr>
      <w:r>
        <w:rPr>
          <w:rFonts w:hint="eastAsia" w:ascii="宋体" w:hAnsi="宋体"/>
          <w:szCs w:val="21"/>
          <w:highlight w:val="none"/>
        </w:rPr>
        <w:t>联  系  电  话：</w:t>
      </w:r>
      <w:r>
        <w:rPr>
          <w:rFonts w:hint="eastAsia" w:ascii="宋体" w:hAnsi="宋体"/>
          <w:szCs w:val="21"/>
          <w:highlight w:val="none"/>
          <w:u w:val="single"/>
        </w:rPr>
        <w:t xml:space="preserve">                             </w:t>
      </w:r>
      <w:r>
        <w:rPr>
          <w:rFonts w:hint="eastAsia" w:ascii="宋体" w:hAnsi="宋体"/>
          <w:szCs w:val="21"/>
          <w:highlight w:val="none"/>
        </w:rPr>
        <w:t>固定电话：</w:t>
      </w:r>
      <w:r>
        <w:rPr>
          <w:rFonts w:hint="eastAsia" w:ascii="宋体" w:hAnsi="宋体"/>
          <w:szCs w:val="21"/>
          <w:highlight w:val="none"/>
          <w:u w:val="single"/>
        </w:rPr>
        <w:t xml:space="preserve">                         </w:t>
      </w:r>
    </w:p>
    <w:p>
      <w:pPr>
        <w:adjustRightInd w:val="0"/>
        <w:spacing w:line="360" w:lineRule="exact"/>
        <w:ind w:firstLine="1050" w:firstLineChars="500"/>
        <w:jc w:val="left"/>
        <w:rPr>
          <w:rFonts w:ascii="宋体" w:hAnsi="宋体"/>
          <w:szCs w:val="21"/>
          <w:highlight w:val="none"/>
          <w:u w:val="single"/>
        </w:rPr>
      </w:pPr>
    </w:p>
    <w:p>
      <w:pPr>
        <w:adjustRightInd w:val="0"/>
        <w:spacing w:line="360" w:lineRule="exact"/>
        <w:jc w:val="left"/>
        <w:rPr>
          <w:rFonts w:ascii="宋体" w:hAnsi="宋体"/>
          <w:szCs w:val="21"/>
          <w:highlight w:val="none"/>
          <w:u w:val="single"/>
        </w:rPr>
      </w:pPr>
      <w:r>
        <w:rPr>
          <w:rFonts w:hint="eastAsia" w:ascii="宋体" w:hAnsi="宋体"/>
          <w:szCs w:val="21"/>
          <w:highlight w:val="none"/>
        </w:rPr>
        <w:t>代理人（被授权人）签字：</w:t>
      </w:r>
      <w:r>
        <w:rPr>
          <w:rFonts w:hint="eastAsia" w:ascii="宋体" w:hAnsi="宋体"/>
          <w:szCs w:val="21"/>
          <w:highlight w:val="none"/>
          <w:u w:val="single"/>
        </w:rPr>
        <w:t xml:space="preserve">                     </w:t>
      </w:r>
      <w:r>
        <w:rPr>
          <w:rFonts w:hint="eastAsia" w:ascii="宋体" w:hAnsi="宋体"/>
          <w:szCs w:val="21"/>
          <w:highlight w:val="none"/>
        </w:rPr>
        <w:t>职    务：</w:t>
      </w:r>
      <w:r>
        <w:rPr>
          <w:rFonts w:hint="eastAsia" w:ascii="宋体" w:hAnsi="宋体"/>
          <w:szCs w:val="21"/>
          <w:highlight w:val="none"/>
          <w:u w:val="single"/>
        </w:rPr>
        <w:t xml:space="preserve">                        </w:t>
      </w:r>
    </w:p>
    <w:p>
      <w:pPr>
        <w:adjustRightInd w:val="0"/>
        <w:spacing w:line="360" w:lineRule="exact"/>
        <w:jc w:val="left"/>
        <w:rPr>
          <w:rFonts w:ascii="宋体" w:hAnsi="宋体"/>
          <w:szCs w:val="21"/>
          <w:highlight w:val="none"/>
        </w:rPr>
      </w:pPr>
      <w:r>
        <w:rPr>
          <w:rFonts w:hint="eastAsia" w:ascii="宋体" w:hAnsi="宋体"/>
          <w:szCs w:val="21"/>
          <w:highlight w:val="none"/>
        </w:rPr>
        <w:t>联  系 电  话：</w:t>
      </w:r>
      <w:r>
        <w:rPr>
          <w:rFonts w:hint="eastAsia" w:ascii="宋体" w:hAnsi="宋体"/>
          <w:szCs w:val="21"/>
          <w:highlight w:val="none"/>
          <w:u w:val="single"/>
        </w:rPr>
        <w:t xml:space="preserve">                     </w:t>
      </w:r>
      <w:r>
        <w:rPr>
          <w:rFonts w:hint="eastAsia" w:ascii="宋体" w:hAnsi="宋体"/>
          <w:szCs w:val="21"/>
          <w:highlight w:val="none"/>
          <w:u w:val="single"/>
          <w:lang w:val="en-US" w:eastAsia="zh-CN"/>
        </w:rPr>
        <w:t xml:space="preserve"> </w:t>
      </w:r>
      <w:r>
        <w:rPr>
          <w:rFonts w:hint="eastAsia" w:ascii="宋体" w:hAnsi="宋体"/>
          <w:szCs w:val="21"/>
          <w:highlight w:val="none"/>
          <w:u w:val="single"/>
        </w:rPr>
        <w:t xml:space="preserve">        </w:t>
      </w:r>
      <w:r>
        <w:rPr>
          <w:rFonts w:hint="eastAsia" w:ascii="宋体" w:hAnsi="宋体"/>
          <w:szCs w:val="21"/>
          <w:highlight w:val="none"/>
        </w:rPr>
        <w:t>固定电话：</w:t>
      </w:r>
      <w:r>
        <w:rPr>
          <w:rFonts w:hint="eastAsia" w:ascii="宋体" w:hAnsi="宋体"/>
          <w:szCs w:val="21"/>
          <w:highlight w:val="none"/>
          <w:u w:val="single"/>
        </w:rPr>
        <w:t xml:space="preserve">                        </w:t>
      </w:r>
    </w:p>
    <w:p>
      <w:pPr>
        <w:adjustRightInd w:val="0"/>
        <w:spacing w:line="360" w:lineRule="exact"/>
        <w:ind w:firstLine="4410" w:firstLineChars="2100"/>
        <w:rPr>
          <w:rFonts w:ascii="宋体" w:hAnsi="宋体"/>
          <w:szCs w:val="21"/>
          <w:highlight w:val="none"/>
        </w:rPr>
      </w:pPr>
    </w:p>
    <w:p>
      <w:pPr>
        <w:adjustRightInd w:val="0"/>
        <w:spacing w:line="360" w:lineRule="exact"/>
        <w:ind w:firstLine="4410" w:firstLineChars="2100"/>
        <w:rPr>
          <w:rFonts w:ascii="宋体" w:hAnsi="宋体"/>
          <w:szCs w:val="21"/>
          <w:highlight w:val="none"/>
        </w:rPr>
      </w:pPr>
      <w:r>
        <w:rPr>
          <w:rFonts w:hint="eastAsia" w:ascii="宋体" w:hAnsi="宋体"/>
          <w:szCs w:val="21"/>
          <w:highlight w:val="none"/>
        </w:rPr>
        <w:t xml:space="preserve">投标人名称（公章）：                  </w:t>
      </w:r>
    </w:p>
    <w:p>
      <w:pPr>
        <w:adjustRightInd w:val="0"/>
        <w:spacing w:line="360" w:lineRule="exact"/>
        <w:ind w:firstLine="4410" w:firstLineChars="2100"/>
        <w:rPr>
          <w:rFonts w:ascii="宋体" w:hAnsi="宋体"/>
          <w:b/>
          <w:szCs w:val="21"/>
          <w:highlight w:val="none"/>
        </w:rPr>
      </w:pPr>
      <w:r>
        <w:rPr>
          <w:rFonts w:hint="eastAsia" w:ascii="宋体" w:hAnsi="宋体"/>
          <w:szCs w:val="21"/>
          <w:highlight w:val="none"/>
        </w:rPr>
        <w:t>日      期：</w:t>
      </w:r>
      <w:r>
        <w:rPr>
          <w:rFonts w:hint="eastAsia" w:ascii="宋体" w:hAnsi="宋体"/>
          <w:b/>
          <w:szCs w:val="21"/>
          <w:highlight w:val="none"/>
        </w:rPr>
        <w:t xml:space="preserve"> </w:t>
      </w:r>
    </w:p>
    <w:p>
      <w:pPr>
        <w:rPr>
          <w:highlight w:val="none"/>
        </w:rPr>
      </w:pPr>
      <w:bookmarkStart w:id="53" w:name="_Toc26907"/>
    </w:p>
    <w:p>
      <w:pPr>
        <w:rPr>
          <w:highlight w:val="none"/>
        </w:rPr>
      </w:pPr>
      <w:r>
        <w:rPr>
          <w:highlight w:val="none"/>
        </w:rPr>
        <w:br w:type="page"/>
      </w:r>
    </w:p>
    <w:p>
      <w:pPr>
        <w:pStyle w:val="6"/>
        <w:adjustRightInd w:val="0"/>
        <w:snapToGrid w:val="0"/>
        <w:spacing w:before="0" w:after="0" w:line="360" w:lineRule="exact"/>
        <w:rPr>
          <w:rFonts w:ascii="宋体" w:hAnsi="宋体" w:cs="宋体"/>
          <w:sz w:val="21"/>
          <w:szCs w:val="21"/>
          <w:highlight w:val="none"/>
        </w:rPr>
      </w:pPr>
      <w:r>
        <w:rPr>
          <w:rFonts w:hint="eastAsia" w:ascii="宋体" w:hAnsi="宋体" w:cs="宋体"/>
          <w:sz w:val="21"/>
          <w:szCs w:val="21"/>
          <w:highlight w:val="none"/>
        </w:rPr>
        <w:t>附件</w:t>
      </w:r>
      <w:bookmarkEnd w:id="52"/>
      <w:bookmarkEnd w:id="53"/>
      <w:r>
        <w:rPr>
          <w:rFonts w:hint="eastAsia" w:ascii="宋体" w:hAnsi="宋体" w:cs="宋体"/>
          <w:sz w:val="21"/>
          <w:szCs w:val="21"/>
          <w:highlight w:val="none"/>
        </w:rPr>
        <w:t>三</w:t>
      </w:r>
    </w:p>
    <w:p>
      <w:pPr>
        <w:jc w:val="center"/>
        <w:rPr>
          <w:b/>
          <w:bCs/>
          <w:sz w:val="28"/>
          <w:szCs w:val="28"/>
          <w:highlight w:val="none"/>
        </w:rPr>
      </w:pPr>
      <w:bookmarkStart w:id="54" w:name="_Toc516969098"/>
      <w:bookmarkStart w:id="55" w:name="_Toc3858_WPSOffice_Level1"/>
      <w:bookmarkStart w:id="56" w:name="_Toc148501698"/>
      <w:r>
        <w:rPr>
          <w:rFonts w:hint="eastAsia"/>
          <w:b/>
          <w:bCs/>
          <w:sz w:val="28"/>
          <w:szCs w:val="28"/>
          <w:highlight w:val="none"/>
        </w:rPr>
        <w:t>响应函</w:t>
      </w:r>
      <w:bookmarkEnd w:id="54"/>
      <w:bookmarkEnd w:id="55"/>
      <w:bookmarkEnd w:id="56"/>
    </w:p>
    <w:p>
      <w:pPr>
        <w:pStyle w:val="13"/>
        <w:adjustRightInd w:val="0"/>
        <w:snapToGrid w:val="0"/>
        <w:spacing w:line="360" w:lineRule="exact"/>
        <w:rPr>
          <w:rFonts w:ascii="宋体" w:hAnsi="宋体" w:eastAsia="宋体"/>
          <w:sz w:val="21"/>
          <w:szCs w:val="21"/>
          <w:highlight w:val="none"/>
        </w:rPr>
      </w:pPr>
      <w:r>
        <w:rPr>
          <w:rFonts w:hint="eastAsia" w:ascii="宋体" w:hAnsi="宋体" w:eastAsia="宋体"/>
          <w:sz w:val="21"/>
          <w:szCs w:val="21"/>
          <w:highlight w:val="none"/>
        </w:rPr>
        <w:t>致：</w:t>
      </w:r>
      <w:r>
        <w:rPr>
          <w:rFonts w:hint="eastAsia" w:ascii="宋体" w:hAnsi="宋体" w:eastAsia="宋体"/>
          <w:b/>
          <w:sz w:val="21"/>
          <w:szCs w:val="21"/>
          <w:highlight w:val="none"/>
          <w:u w:val="single"/>
        </w:rPr>
        <w:t>　　　　　（采购人）</w:t>
      </w:r>
    </w:p>
    <w:p>
      <w:pPr>
        <w:adjustRightInd w:val="0"/>
        <w:snapToGrid w:val="0"/>
        <w:spacing w:line="360" w:lineRule="exact"/>
        <w:ind w:firstLine="420" w:firstLineChars="200"/>
        <w:rPr>
          <w:rFonts w:ascii="宋体" w:hAnsi="宋体"/>
          <w:dstrike/>
          <w:szCs w:val="21"/>
          <w:highlight w:val="none"/>
        </w:rPr>
      </w:pPr>
      <w:r>
        <w:rPr>
          <w:rFonts w:hint="eastAsia" w:ascii="宋体" w:hAnsi="宋体"/>
          <w:szCs w:val="21"/>
          <w:highlight w:val="none"/>
        </w:rPr>
        <w:t>根据贵方</w:t>
      </w:r>
      <w:r>
        <w:rPr>
          <w:rFonts w:hint="eastAsia" w:ascii="宋体" w:hAnsi="宋体"/>
          <w:szCs w:val="21"/>
          <w:highlight w:val="none"/>
          <w:u w:val="single"/>
        </w:rPr>
        <w:t>　　　　　　</w:t>
      </w:r>
      <w:r>
        <w:rPr>
          <w:rFonts w:hint="eastAsia" w:ascii="宋体" w:hAnsi="宋体"/>
          <w:szCs w:val="21"/>
          <w:highlight w:val="none"/>
        </w:rPr>
        <w:t>“（项目编号：</w:t>
      </w:r>
      <w:r>
        <w:rPr>
          <w:rFonts w:hint="eastAsia" w:ascii="宋体" w:hAnsi="宋体"/>
          <w:szCs w:val="21"/>
          <w:highlight w:val="none"/>
          <w:u w:val="single"/>
        </w:rPr>
        <w:t xml:space="preserve"> </w:t>
      </w:r>
      <w:r>
        <w:rPr>
          <w:rFonts w:hint="eastAsia" w:ascii="宋体" w:hAnsi="宋体"/>
          <w:szCs w:val="21"/>
          <w:highlight w:val="none"/>
          <w:u w:val="single"/>
          <w:lang w:val="en-US" w:eastAsia="zh-CN"/>
        </w:rPr>
        <w:t xml:space="preserve">    </w:t>
      </w:r>
      <w:r>
        <w:rPr>
          <w:rFonts w:hint="eastAsia" w:ascii="宋体" w:hAnsi="宋体"/>
          <w:szCs w:val="21"/>
          <w:highlight w:val="none"/>
          <w:u w:val="single"/>
        </w:rPr>
        <w:t xml:space="preserve">   </w:t>
      </w:r>
      <w:r>
        <w:rPr>
          <w:rFonts w:hint="eastAsia" w:ascii="宋体" w:hAnsi="宋体"/>
          <w:szCs w:val="21"/>
          <w:highlight w:val="none"/>
        </w:rPr>
        <w:t>）”询价公告，我方正式授权下述</w:t>
      </w:r>
      <w:r>
        <w:rPr>
          <w:rFonts w:hint="eastAsia" w:ascii="宋体" w:hAnsi="宋体"/>
          <w:szCs w:val="21"/>
          <w:highlight w:val="none"/>
          <w:u w:val="single"/>
        </w:rPr>
        <w:t>签字人（姓名</w:t>
      </w:r>
      <w:r>
        <w:rPr>
          <w:rFonts w:hint="eastAsia" w:ascii="宋体" w:hAnsi="宋体"/>
          <w:szCs w:val="21"/>
          <w:highlight w:val="none"/>
        </w:rPr>
        <w:t>）代表供应商</w:t>
      </w:r>
      <w:r>
        <w:rPr>
          <w:rFonts w:hint="eastAsia" w:ascii="宋体" w:hAnsi="宋体"/>
          <w:szCs w:val="21"/>
          <w:highlight w:val="none"/>
          <w:u w:val="single"/>
        </w:rPr>
        <w:t>（供应商全称）</w:t>
      </w:r>
      <w:r>
        <w:rPr>
          <w:rFonts w:hint="eastAsia" w:ascii="宋体" w:hAnsi="宋体"/>
          <w:szCs w:val="21"/>
          <w:highlight w:val="none"/>
        </w:rPr>
        <w:t>。</w:t>
      </w:r>
    </w:p>
    <w:p>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据此函，我方兹宣布同意如下：</w:t>
      </w:r>
    </w:p>
    <w:p>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1、如我公司成交，按本次询价文件规定及报价承诺服务及供货。</w:t>
      </w:r>
    </w:p>
    <w:p>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2、我方根据本次询价文件的规定，严格履行合同的责任和义务</w:t>
      </w:r>
      <w:r>
        <w:rPr>
          <w:rFonts w:ascii="宋体" w:hAnsi="宋体"/>
          <w:szCs w:val="21"/>
          <w:highlight w:val="none"/>
        </w:rPr>
        <w:t>,</w:t>
      </w:r>
      <w:r>
        <w:rPr>
          <w:rFonts w:hint="eastAsia" w:ascii="宋体" w:hAnsi="宋体"/>
          <w:szCs w:val="21"/>
          <w:highlight w:val="none"/>
        </w:rPr>
        <w:t>并保证于买方要求的日期内完成供货，并通过买方验收。</w:t>
      </w:r>
    </w:p>
    <w:p>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3、我方已详细审核本次询价文件，包括询价文件附件、参考资料、询价文件修改书或图纸（若有），我方正式认可并遵守本次询价文件，并对询价文件各项条款（包括询价时间）、规定及要求均无异议。我方知道必须放弃提出含糊不清或误解的问题的权利。</w:t>
      </w:r>
    </w:p>
    <w:p>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4、我方同意从供应商须知规定的询价日期起遵循本询价文件，并在供应商须知规定的询价有效期之前均具有约束力。</w:t>
      </w:r>
    </w:p>
    <w:p>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5、我方同意按贵方要求在询价现场规定时间内向贵方提供与其询价有关的任何证据或补充资料，否则，我方的响应文件可被贵方拒绝。</w:t>
      </w:r>
    </w:p>
    <w:p>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6、我方对响应文件中所提供资料、文件、证书及证件的真实性和有效性负责。</w:t>
      </w:r>
    </w:p>
    <w:p>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8、与本询价有关的通讯地址：</w:t>
      </w:r>
    </w:p>
    <w:p>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电    话：</w:t>
      </w:r>
      <w:r>
        <w:rPr>
          <w:rFonts w:hint="eastAsia" w:ascii="宋体" w:hAnsi="宋体"/>
          <w:szCs w:val="21"/>
          <w:highlight w:val="none"/>
          <w:u w:val="single"/>
        </w:rPr>
        <w:t xml:space="preserve">                                    </w:t>
      </w:r>
    </w:p>
    <w:p>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传    真：</w:t>
      </w:r>
      <w:r>
        <w:rPr>
          <w:rFonts w:hint="eastAsia" w:ascii="宋体" w:hAnsi="宋体"/>
          <w:szCs w:val="21"/>
          <w:highlight w:val="none"/>
          <w:u w:val="single"/>
        </w:rPr>
        <w:t xml:space="preserve">                                    </w:t>
      </w:r>
    </w:p>
    <w:p>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供应商基本账户开户名：</w:t>
      </w:r>
      <w:r>
        <w:rPr>
          <w:rFonts w:hint="eastAsia" w:ascii="宋体" w:hAnsi="宋体"/>
          <w:szCs w:val="21"/>
          <w:highlight w:val="none"/>
          <w:u w:val="single"/>
        </w:rPr>
        <w:t xml:space="preserve">                        </w:t>
      </w:r>
    </w:p>
    <w:p>
      <w:pPr>
        <w:adjustRightInd w:val="0"/>
        <w:snapToGrid w:val="0"/>
        <w:spacing w:line="360" w:lineRule="exact"/>
        <w:ind w:firstLine="420" w:firstLineChars="200"/>
        <w:rPr>
          <w:rFonts w:ascii="宋体" w:hAnsi="宋体"/>
          <w:szCs w:val="21"/>
          <w:highlight w:val="none"/>
          <w:u w:val="single"/>
        </w:rPr>
      </w:pPr>
      <w:r>
        <w:rPr>
          <w:rFonts w:hint="eastAsia" w:ascii="宋体" w:hAnsi="宋体"/>
          <w:szCs w:val="21"/>
          <w:highlight w:val="none"/>
        </w:rPr>
        <w:t>账号：</w:t>
      </w:r>
      <w:r>
        <w:rPr>
          <w:rFonts w:hint="eastAsia" w:ascii="宋体" w:hAnsi="宋体"/>
          <w:szCs w:val="21"/>
          <w:highlight w:val="none"/>
          <w:u w:val="single"/>
        </w:rPr>
        <w:t xml:space="preserve">                                        </w:t>
      </w:r>
    </w:p>
    <w:p>
      <w:pPr>
        <w:adjustRightInd w:val="0"/>
        <w:snapToGrid w:val="0"/>
        <w:spacing w:line="360" w:lineRule="exact"/>
        <w:ind w:firstLine="420" w:firstLineChars="200"/>
        <w:rPr>
          <w:rFonts w:ascii="宋体" w:hAnsi="宋体"/>
          <w:szCs w:val="21"/>
          <w:highlight w:val="none"/>
          <w:u w:val="single"/>
        </w:rPr>
      </w:pPr>
      <w:r>
        <w:rPr>
          <w:rFonts w:hint="eastAsia" w:ascii="宋体" w:hAnsi="宋体"/>
          <w:szCs w:val="21"/>
          <w:highlight w:val="none"/>
        </w:rPr>
        <w:t>开 户 行：</w:t>
      </w:r>
      <w:r>
        <w:rPr>
          <w:rFonts w:hint="eastAsia" w:ascii="宋体" w:hAnsi="宋体"/>
          <w:szCs w:val="21"/>
          <w:highlight w:val="none"/>
          <w:u w:val="single"/>
        </w:rPr>
        <w:t xml:space="preserve">                                    </w:t>
      </w:r>
    </w:p>
    <w:p>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供应商公章：</w:t>
      </w:r>
      <w:r>
        <w:rPr>
          <w:rFonts w:hint="eastAsia" w:ascii="宋体" w:hAnsi="宋体"/>
          <w:szCs w:val="21"/>
          <w:highlight w:val="none"/>
          <w:u w:val="single"/>
        </w:rPr>
        <w:t xml:space="preserve">                                  </w:t>
      </w:r>
    </w:p>
    <w:p>
      <w:pPr>
        <w:adjustRightInd w:val="0"/>
        <w:snapToGrid w:val="0"/>
        <w:spacing w:line="360" w:lineRule="exact"/>
        <w:ind w:firstLine="420" w:firstLineChars="200"/>
        <w:rPr>
          <w:rFonts w:ascii="宋体" w:hAnsi="宋体" w:cs="宋体"/>
          <w:szCs w:val="21"/>
          <w:highlight w:val="none"/>
        </w:rPr>
      </w:pPr>
      <w:r>
        <w:rPr>
          <w:rFonts w:hint="eastAsia" w:ascii="宋体" w:hAnsi="宋体"/>
          <w:szCs w:val="21"/>
          <w:highlight w:val="none"/>
        </w:rPr>
        <w:t>日    期：</w:t>
      </w:r>
      <w:r>
        <w:rPr>
          <w:rFonts w:hint="eastAsia" w:ascii="宋体" w:hAnsi="宋体"/>
          <w:szCs w:val="21"/>
          <w:highlight w:val="none"/>
          <w:u w:val="none"/>
        </w:rPr>
        <w:t xml:space="preserve">                                    </w:t>
      </w:r>
      <w:bookmarkStart w:id="57" w:name="_Toc471299106"/>
      <w:bookmarkStart w:id="58" w:name="_Toc30711"/>
      <w:bookmarkStart w:id="59" w:name="_Toc417045478"/>
      <w:r>
        <w:rPr>
          <w:rFonts w:ascii="宋体" w:hAnsi="宋体" w:cs="宋体"/>
          <w:szCs w:val="21"/>
          <w:highlight w:val="none"/>
        </w:rPr>
        <w:br w:type="page"/>
      </w:r>
    </w:p>
    <w:p>
      <w:pPr>
        <w:pStyle w:val="6"/>
        <w:adjustRightInd w:val="0"/>
        <w:snapToGrid w:val="0"/>
        <w:spacing w:before="0" w:after="0" w:line="240" w:lineRule="auto"/>
        <w:rPr>
          <w:rFonts w:ascii="宋体" w:hAnsi="宋体" w:cs="宋体"/>
          <w:sz w:val="21"/>
          <w:szCs w:val="21"/>
          <w:highlight w:val="none"/>
        </w:rPr>
      </w:pPr>
      <w:r>
        <w:rPr>
          <w:rFonts w:hint="eastAsia" w:ascii="宋体" w:hAnsi="宋体" w:cs="宋体"/>
          <w:sz w:val="21"/>
          <w:szCs w:val="21"/>
          <w:highlight w:val="none"/>
        </w:rPr>
        <w:t>附件</w:t>
      </w:r>
      <w:bookmarkEnd w:id="57"/>
      <w:bookmarkEnd w:id="58"/>
      <w:bookmarkEnd w:id="59"/>
      <w:r>
        <w:rPr>
          <w:rFonts w:hint="eastAsia" w:ascii="宋体" w:hAnsi="宋体" w:cs="宋体"/>
          <w:sz w:val="21"/>
          <w:szCs w:val="21"/>
          <w:highlight w:val="none"/>
        </w:rPr>
        <w:t>四</w:t>
      </w:r>
    </w:p>
    <w:p>
      <w:pPr>
        <w:jc w:val="center"/>
        <w:rPr>
          <w:b/>
          <w:bCs/>
          <w:sz w:val="28"/>
          <w:szCs w:val="28"/>
          <w:highlight w:val="none"/>
          <w:lang w:val="zh-CN"/>
        </w:rPr>
      </w:pPr>
      <w:bookmarkStart w:id="60" w:name="_Toc1513_WPSOffice_Level1"/>
      <w:r>
        <w:rPr>
          <w:rFonts w:hint="eastAsia"/>
          <w:b/>
          <w:bCs/>
          <w:sz w:val="28"/>
          <w:szCs w:val="28"/>
          <w:highlight w:val="none"/>
          <w:lang w:val="zh-CN"/>
        </w:rPr>
        <w:t>无重大违法记录声明函</w:t>
      </w:r>
      <w:bookmarkEnd w:id="60"/>
    </w:p>
    <w:p>
      <w:pPr>
        <w:adjustRightInd w:val="0"/>
        <w:snapToGrid w:val="0"/>
        <w:spacing w:line="360" w:lineRule="exact"/>
        <w:ind w:firstLine="435"/>
        <w:rPr>
          <w:rFonts w:ascii="宋体" w:hAnsi="宋体"/>
          <w:szCs w:val="21"/>
          <w:highlight w:val="none"/>
        </w:rPr>
      </w:pPr>
      <w:r>
        <w:rPr>
          <w:rFonts w:hint="eastAsia" w:ascii="宋体" w:hAnsi="宋体"/>
          <w:szCs w:val="21"/>
          <w:highlight w:val="none"/>
        </w:rPr>
        <w:t>本公司郑重声明，参加政府采购活动前三年内，本公司在经营活动中没有重大违法记录，没有因违法经营受到刑事处罚或者责令停产停业、吊销许可证或者执照、较大数额罚款等行政处罚。</w:t>
      </w:r>
    </w:p>
    <w:p>
      <w:pPr>
        <w:adjustRightInd w:val="0"/>
        <w:snapToGrid w:val="0"/>
        <w:spacing w:line="360" w:lineRule="exact"/>
        <w:ind w:firstLine="435"/>
        <w:rPr>
          <w:rFonts w:ascii="宋体" w:hAnsi="宋体"/>
          <w:szCs w:val="21"/>
          <w:highlight w:val="none"/>
        </w:rPr>
      </w:pPr>
    </w:p>
    <w:p>
      <w:pPr>
        <w:adjustRightInd w:val="0"/>
        <w:snapToGrid w:val="0"/>
        <w:spacing w:line="360" w:lineRule="exact"/>
        <w:ind w:firstLine="435"/>
        <w:rPr>
          <w:rFonts w:ascii="宋体" w:hAnsi="宋体"/>
          <w:szCs w:val="21"/>
          <w:highlight w:val="none"/>
        </w:rPr>
      </w:pPr>
      <w:r>
        <w:rPr>
          <w:rFonts w:hint="eastAsia" w:ascii="宋体" w:hAnsi="宋体"/>
          <w:szCs w:val="21"/>
          <w:highlight w:val="none"/>
        </w:rPr>
        <w:t>本公司对上述声明的真实性负责。如有虚假，将依法承担相应责任。</w:t>
      </w:r>
    </w:p>
    <w:p>
      <w:pPr>
        <w:adjustRightInd w:val="0"/>
        <w:snapToGrid w:val="0"/>
        <w:spacing w:line="360" w:lineRule="exact"/>
        <w:ind w:firstLine="435"/>
        <w:rPr>
          <w:rFonts w:ascii="宋体" w:hAnsi="宋体"/>
          <w:szCs w:val="21"/>
          <w:highlight w:val="none"/>
        </w:rPr>
      </w:pPr>
    </w:p>
    <w:p>
      <w:pPr>
        <w:adjustRightInd w:val="0"/>
        <w:snapToGrid w:val="0"/>
        <w:spacing w:line="360" w:lineRule="exact"/>
        <w:ind w:firstLine="4750" w:firstLineChars="2262"/>
        <w:jc w:val="center"/>
        <w:rPr>
          <w:rFonts w:ascii="宋体" w:hAnsi="宋体"/>
          <w:szCs w:val="21"/>
          <w:highlight w:val="none"/>
          <w:u w:val="single"/>
        </w:rPr>
      </w:pPr>
      <w:r>
        <w:rPr>
          <w:rFonts w:hint="eastAsia" w:ascii="宋体" w:hAnsi="宋体"/>
          <w:szCs w:val="21"/>
          <w:highlight w:val="none"/>
        </w:rPr>
        <w:t>供应商公章：</w:t>
      </w:r>
    </w:p>
    <w:p>
      <w:pPr>
        <w:tabs>
          <w:tab w:val="left" w:pos="630"/>
        </w:tabs>
        <w:adjustRightInd w:val="0"/>
        <w:snapToGrid w:val="0"/>
        <w:spacing w:line="360" w:lineRule="exact"/>
        <w:ind w:firstLine="4750" w:firstLineChars="2262"/>
        <w:jc w:val="center"/>
        <w:rPr>
          <w:rFonts w:ascii="宋体" w:hAnsi="宋体" w:cs="宋体"/>
          <w:bCs/>
          <w:sz w:val="28"/>
          <w:szCs w:val="28"/>
          <w:highlight w:val="none"/>
          <w:lang w:val="zh-CN"/>
        </w:rPr>
      </w:pPr>
      <w:r>
        <w:rPr>
          <w:rFonts w:hint="eastAsia" w:ascii="宋体" w:hAnsi="宋体"/>
          <w:szCs w:val="21"/>
          <w:highlight w:val="none"/>
        </w:rPr>
        <w:t>日期：</w:t>
      </w:r>
    </w:p>
    <w:p>
      <w:pPr>
        <w:jc w:val="center"/>
        <w:rPr>
          <w:b/>
          <w:bCs/>
          <w:sz w:val="28"/>
          <w:szCs w:val="28"/>
          <w:highlight w:val="none"/>
          <w:lang w:val="zh-CN"/>
        </w:rPr>
      </w:pPr>
      <w:bookmarkStart w:id="61" w:name="_Toc29566_WPSOffice_Level1"/>
      <w:r>
        <w:rPr>
          <w:rFonts w:hint="eastAsia"/>
          <w:b/>
          <w:bCs/>
          <w:sz w:val="28"/>
          <w:szCs w:val="28"/>
          <w:highlight w:val="none"/>
          <w:lang w:val="zh-CN"/>
        </w:rPr>
        <w:t>无不良信用记录承诺函</w:t>
      </w:r>
      <w:bookmarkEnd w:id="61"/>
    </w:p>
    <w:p>
      <w:pPr>
        <w:adjustRightInd w:val="0"/>
        <w:snapToGrid w:val="0"/>
        <w:spacing w:line="360" w:lineRule="exact"/>
        <w:ind w:firstLine="435"/>
        <w:rPr>
          <w:rFonts w:ascii="宋体" w:hAnsi="宋体"/>
          <w:szCs w:val="21"/>
          <w:highlight w:val="none"/>
        </w:rPr>
      </w:pPr>
      <w:r>
        <w:rPr>
          <w:rFonts w:hint="eastAsia" w:ascii="宋体" w:hAnsi="宋体"/>
          <w:szCs w:val="21"/>
          <w:highlight w:val="none"/>
        </w:rPr>
        <w:t>本公司郑重承诺，我公司无以下不良信用记录情形：</w:t>
      </w:r>
    </w:p>
    <w:p>
      <w:pPr>
        <w:adjustRightInd w:val="0"/>
        <w:snapToGrid w:val="0"/>
        <w:spacing w:line="360" w:lineRule="exact"/>
        <w:ind w:firstLine="435"/>
        <w:rPr>
          <w:rFonts w:ascii="宋体" w:hAnsi="宋体"/>
          <w:szCs w:val="21"/>
          <w:highlight w:val="none"/>
        </w:rPr>
      </w:pPr>
      <w:r>
        <w:rPr>
          <w:rFonts w:hint="eastAsia" w:ascii="宋体" w:hAnsi="宋体"/>
          <w:szCs w:val="21"/>
          <w:highlight w:val="none"/>
        </w:rPr>
        <w:t>1、公司被人民法院列入失信被执行人；</w:t>
      </w:r>
    </w:p>
    <w:p>
      <w:pPr>
        <w:adjustRightInd w:val="0"/>
        <w:snapToGrid w:val="0"/>
        <w:spacing w:line="360" w:lineRule="exact"/>
        <w:ind w:firstLine="435"/>
        <w:rPr>
          <w:rFonts w:ascii="宋体" w:hAnsi="宋体"/>
          <w:szCs w:val="21"/>
          <w:highlight w:val="none"/>
        </w:rPr>
      </w:pPr>
      <w:r>
        <w:rPr>
          <w:rFonts w:hint="eastAsia" w:ascii="宋体" w:hAnsi="宋体"/>
          <w:szCs w:val="21"/>
          <w:highlight w:val="none"/>
        </w:rPr>
        <w:t>2、公司、法定代表人或拟派项目经理（项目负责人）被人民检察院列入行贿犯罪档案；</w:t>
      </w:r>
    </w:p>
    <w:p>
      <w:pPr>
        <w:adjustRightInd w:val="0"/>
        <w:snapToGrid w:val="0"/>
        <w:spacing w:line="360" w:lineRule="exact"/>
        <w:ind w:firstLine="435"/>
        <w:rPr>
          <w:rFonts w:ascii="宋体" w:hAnsi="宋体"/>
          <w:szCs w:val="21"/>
          <w:highlight w:val="none"/>
        </w:rPr>
      </w:pPr>
      <w:r>
        <w:rPr>
          <w:rFonts w:hint="eastAsia" w:ascii="宋体" w:hAnsi="宋体"/>
          <w:szCs w:val="21"/>
          <w:highlight w:val="none"/>
        </w:rPr>
        <w:t>3、公司被工商行政管理部门列入企业经营异常名录；</w:t>
      </w:r>
    </w:p>
    <w:p>
      <w:pPr>
        <w:adjustRightInd w:val="0"/>
        <w:snapToGrid w:val="0"/>
        <w:spacing w:line="360" w:lineRule="exact"/>
        <w:ind w:firstLine="435"/>
        <w:rPr>
          <w:rFonts w:ascii="宋体" w:hAnsi="宋体"/>
          <w:szCs w:val="21"/>
          <w:highlight w:val="none"/>
        </w:rPr>
      </w:pPr>
      <w:r>
        <w:rPr>
          <w:rFonts w:hint="eastAsia" w:ascii="宋体" w:hAnsi="宋体"/>
          <w:szCs w:val="21"/>
          <w:highlight w:val="none"/>
        </w:rPr>
        <w:t>4、公司被税务部门列入重大税收违法案件当事人名单的；</w:t>
      </w:r>
    </w:p>
    <w:p>
      <w:pPr>
        <w:adjustRightInd w:val="0"/>
        <w:snapToGrid w:val="0"/>
        <w:spacing w:line="360" w:lineRule="exact"/>
        <w:ind w:firstLine="435"/>
        <w:rPr>
          <w:rFonts w:ascii="宋体" w:hAnsi="宋体"/>
          <w:szCs w:val="21"/>
          <w:highlight w:val="none"/>
        </w:rPr>
      </w:pPr>
      <w:r>
        <w:rPr>
          <w:rFonts w:hint="eastAsia" w:ascii="宋体" w:hAnsi="宋体"/>
          <w:szCs w:val="21"/>
          <w:highlight w:val="none"/>
        </w:rPr>
        <w:t>5、公司被政府采购监管部门列入政府采购严重违法失信行为记录名单。</w:t>
      </w:r>
    </w:p>
    <w:p>
      <w:pPr>
        <w:adjustRightInd w:val="0"/>
        <w:snapToGrid w:val="0"/>
        <w:spacing w:line="360" w:lineRule="exact"/>
        <w:ind w:firstLine="435"/>
        <w:rPr>
          <w:rFonts w:ascii="宋体" w:hAnsi="宋体" w:cs="宋体"/>
          <w:kern w:val="0"/>
          <w:szCs w:val="21"/>
          <w:highlight w:val="none"/>
        </w:rPr>
      </w:pPr>
      <w:r>
        <w:rPr>
          <w:rFonts w:ascii="宋体" w:hAnsi="宋体"/>
          <w:b/>
          <w:szCs w:val="21"/>
          <w:highlight w:val="none"/>
        </w:rPr>
        <w:t>我公司已就上述不良信用行为按照</w:t>
      </w:r>
      <w:r>
        <w:rPr>
          <w:rFonts w:hint="eastAsia" w:ascii="宋体" w:hAnsi="宋体"/>
          <w:b/>
          <w:szCs w:val="21"/>
          <w:highlight w:val="none"/>
        </w:rPr>
        <w:t>询价文件中供应商须知前附表</w:t>
      </w:r>
      <w:r>
        <w:rPr>
          <w:rFonts w:ascii="宋体" w:hAnsi="宋体"/>
          <w:b/>
          <w:szCs w:val="21"/>
          <w:highlight w:val="none"/>
        </w:rPr>
        <w:t>规定进行了查询</w:t>
      </w:r>
      <w:r>
        <w:rPr>
          <w:rFonts w:hint="eastAsia" w:ascii="宋体" w:hAnsi="宋体"/>
          <w:b/>
          <w:szCs w:val="21"/>
          <w:highlight w:val="none"/>
        </w:rPr>
        <w:t>。</w:t>
      </w:r>
      <w:r>
        <w:rPr>
          <w:rFonts w:ascii="宋体" w:hAnsi="宋体"/>
          <w:szCs w:val="21"/>
          <w:highlight w:val="none"/>
        </w:rPr>
        <w:t>我公司承诺</w:t>
      </w:r>
      <w:r>
        <w:rPr>
          <w:rFonts w:hint="eastAsia" w:ascii="宋体" w:hAnsi="宋体"/>
          <w:szCs w:val="21"/>
          <w:highlight w:val="none"/>
        </w:rPr>
        <w:t>：</w:t>
      </w:r>
      <w:r>
        <w:rPr>
          <w:rFonts w:ascii="宋体" w:hAnsi="宋体"/>
          <w:szCs w:val="21"/>
          <w:highlight w:val="none"/>
        </w:rPr>
        <w:t>合同签订前，若我公司具有不良信用记录情形，贵方可取消我公司</w:t>
      </w:r>
      <w:r>
        <w:rPr>
          <w:rFonts w:hint="eastAsia" w:ascii="宋体" w:hAnsi="宋体"/>
          <w:szCs w:val="21"/>
          <w:highlight w:val="none"/>
        </w:rPr>
        <w:t>成交</w:t>
      </w:r>
      <w:r>
        <w:rPr>
          <w:rFonts w:ascii="宋体" w:hAnsi="宋体"/>
          <w:szCs w:val="21"/>
          <w:highlight w:val="none"/>
        </w:rPr>
        <w:t xml:space="preserve">资格或者不授予合同，所有责任由我公司自行承担。同时，我公司愿意无条件接受监管部门的调查处理。 </w:t>
      </w:r>
    </w:p>
    <w:p>
      <w:pPr>
        <w:tabs>
          <w:tab w:val="left" w:pos="630"/>
        </w:tabs>
        <w:adjustRightInd w:val="0"/>
        <w:snapToGrid w:val="0"/>
        <w:spacing w:line="360" w:lineRule="exact"/>
        <w:ind w:firstLine="630"/>
        <w:rPr>
          <w:rFonts w:ascii="宋体" w:hAnsi="宋体"/>
          <w:szCs w:val="21"/>
          <w:highlight w:val="none"/>
        </w:rPr>
      </w:pPr>
    </w:p>
    <w:p>
      <w:pPr>
        <w:adjustRightInd w:val="0"/>
        <w:snapToGrid w:val="0"/>
        <w:spacing w:line="360" w:lineRule="exact"/>
        <w:ind w:firstLine="3700" w:firstLineChars="1762"/>
        <w:jc w:val="center"/>
        <w:rPr>
          <w:rFonts w:ascii="宋体" w:hAnsi="宋体"/>
          <w:szCs w:val="21"/>
          <w:highlight w:val="none"/>
          <w:u w:val="single"/>
        </w:rPr>
      </w:pPr>
      <w:r>
        <w:rPr>
          <w:rFonts w:hint="eastAsia" w:ascii="宋体" w:hAnsi="宋体"/>
          <w:szCs w:val="21"/>
          <w:highlight w:val="none"/>
        </w:rPr>
        <w:t>供应商公章：</w:t>
      </w:r>
    </w:p>
    <w:p>
      <w:pPr>
        <w:tabs>
          <w:tab w:val="left" w:pos="630"/>
        </w:tabs>
        <w:adjustRightInd w:val="0"/>
        <w:snapToGrid w:val="0"/>
        <w:spacing w:line="360" w:lineRule="exact"/>
        <w:ind w:firstLine="3700" w:firstLineChars="1762"/>
        <w:jc w:val="center"/>
        <w:rPr>
          <w:rFonts w:ascii="宋体" w:hAnsi="宋体"/>
          <w:szCs w:val="21"/>
          <w:highlight w:val="none"/>
          <w:u w:val="single"/>
        </w:rPr>
      </w:pPr>
      <w:r>
        <w:rPr>
          <w:rFonts w:hint="eastAsia" w:ascii="宋体" w:hAnsi="宋体"/>
          <w:szCs w:val="21"/>
          <w:highlight w:val="none"/>
        </w:rPr>
        <w:t>日期：</w:t>
      </w:r>
      <w:bookmarkStart w:id="62" w:name="_Toc363199274"/>
    </w:p>
    <w:p>
      <w:pPr>
        <w:pStyle w:val="6"/>
        <w:adjustRightInd w:val="0"/>
        <w:snapToGrid w:val="0"/>
        <w:spacing w:before="0" w:after="0" w:line="240" w:lineRule="auto"/>
        <w:rPr>
          <w:sz w:val="24"/>
          <w:szCs w:val="24"/>
          <w:highlight w:val="none"/>
        </w:rPr>
      </w:pPr>
      <w:bookmarkStart w:id="63" w:name="_Toc471299107"/>
      <w:r>
        <w:rPr>
          <w:rFonts w:hint="eastAsia"/>
          <w:sz w:val="24"/>
          <w:szCs w:val="24"/>
          <w:highlight w:val="none"/>
        </w:rPr>
        <w:br w:type="page"/>
      </w:r>
      <w:bookmarkStart w:id="64" w:name="_Toc3574"/>
      <w:r>
        <w:rPr>
          <w:rFonts w:hint="eastAsia" w:ascii="宋体" w:hAnsi="宋体" w:cs="宋体"/>
          <w:sz w:val="21"/>
          <w:szCs w:val="21"/>
          <w:highlight w:val="none"/>
        </w:rPr>
        <w:t>附件</w:t>
      </w:r>
      <w:bookmarkEnd w:id="62"/>
      <w:bookmarkEnd w:id="63"/>
      <w:bookmarkEnd w:id="64"/>
      <w:r>
        <w:rPr>
          <w:rFonts w:hint="eastAsia" w:ascii="宋体" w:hAnsi="宋体" w:cs="宋体"/>
          <w:sz w:val="21"/>
          <w:szCs w:val="21"/>
          <w:highlight w:val="none"/>
        </w:rPr>
        <w:t>五</w:t>
      </w:r>
    </w:p>
    <w:p>
      <w:pPr>
        <w:jc w:val="center"/>
        <w:rPr>
          <w:b/>
          <w:bCs/>
          <w:sz w:val="28"/>
          <w:szCs w:val="28"/>
          <w:highlight w:val="none"/>
          <w:lang w:val="zh-CN"/>
        </w:rPr>
      </w:pPr>
      <w:bookmarkStart w:id="65" w:name="_Toc18402"/>
      <w:bookmarkStart w:id="66" w:name="_Toc25238"/>
      <w:bookmarkStart w:id="67" w:name="_Toc30075"/>
      <w:r>
        <w:rPr>
          <w:rFonts w:hint="eastAsia"/>
          <w:b/>
          <w:bCs/>
          <w:sz w:val="28"/>
          <w:szCs w:val="28"/>
          <w:highlight w:val="none"/>
          <w:lang w:val="zh-CN"/>
        </w:rPr>
        <w:t>询价响应表</w:t>
      </w:r>
      <w:bookmarkEnd w:id="65"/>
      <w:bookmarkEnd w:id="66"/>
      <w:bookmarkEnd w:id="67"/>
    </w:p>
    <w:p>
      <w:pPr>
        <w:jc w:val="center"/>
        <w:rPr>
          <w:rFonts w:ascii="宋体" w:hAnsi="宋体" w:cs="宋体"/>
          <w:bCs/>
          <w:sz w:val="24"/>
          <w:szCs w:val="24"/>
          <w:highlight w:val="none"/>
          <w:lang w:val="zh-CN"/>
        </w:rPr>
      </w:pPr>
      <w:bookmarkStart w:id="68" w:name="_Toc27567"/>
      <w:bookmarkStart w:id="69" w:name="_Toc471299110"/>
    </w:p>
    <w:tbl>
      <w:tblPr>
        <w:tblStyle w:val="2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6"/>
        <w:gridCol w:w="1825"/>
        <w:gridCol w:w="2369"/>
        <w:gridCol w:w="2310"/>
        <w:gridCol w:w="18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trPr>
        <w:tc>
          <w:tcPr>
            <w:tcW w:w="4830" w:type="dxa"/>
            <w:gridSpan w:val="3"/>
            <w:noWrap w:val="0"/>
            <w:vAlign w:val="center"/>
          </w:tcPr>
          <w:p>
            <w:pPr>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按谈判文件规定填写</w:t>
            </w:r>
          </w:p>
        </w:tc>
        <w:tc>
          <w:tcPr>
            <w:tcW w:w="4200" w:type="dxa"/>
            <w:gridSpan w:val="2"/>
            <w:noWrap w:val="0"/>
            <w:vAlign w:val="center"/>
          </w:tcPr>
          <w:p>
            <w:pPr>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按供应商所投内容填写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trPr>
        <w:tc>
          <w:tcPr>
            <w:tcW w:w="9030" w:type="dxa"/>
            <w:gridSpan w:val="5"/>
            <w:noWrap w:val="0"/>
            <w:vAlign w:val="center"/>
          </w:tcPr>
          <w:p>
            <w:pPr>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第一部分：技术部分响应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2" w:hRule="atLeast"/>
        </w:trPr>
        <w:tc>
          <w:tcPr>
            <w:tcW w:w="636" w:type="dxa"/>
            <w:noWrap w:val="0"/>
            <w:vAlign w:val="center"/>
          </w:tcPr>
          <w:p>
            <w:pPr>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序号</w:t>
            </w:r>
          </w:p>
        </w:tc>
        <w:tc>
          <w:tcPr>
            <w:tcW w:w="6504" w:type="dxa"/>
            <w:gridSpan w:val="3"/>
            <w:noWrap w:val="0"/>
            <w:vAlign w:val="center"/>
          </w:tcPr>
          <w:p>
            <w:pPr>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lang w:val="en-US" w:eastAsia="zh-CN"/>
              </w:rPr>
              <w:t>货物</w:t>
            </w:r>
            <w:r>
              <w:rPr>
                <w:rFonts w:hint="eastAsia" w:ascii="宋体" w:hAnsi="宋体" w:eastAsia="宋体" w:cs="宋体"/>
                <w:color w:val="000000"/>
                <w:sz w:val="21"/>
                <w:szCs w:val="21"/>
                <w:highlight w:val="none"/>
                <w:lang w:eastAsia="zh-CN"/>
              </w:rPr>
              <w:t>内容</w:t>
            </w:r>
          </w:p>
        </w:tc>
        <w:tc>
          <w:tcPr>
            <w:tcW w:w="1890" w:type="dxa"/>
            <w:noWrap w:val="0"/>
            <w:vAlign w:val="center"/>
          </w:tcPr>
          <w:p>
            <w:pPr>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偏离说明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36" w:type="dxa"/>
            <w:noWrap w:val="0"/>
            <w:vAlign w:val="center"/>
          </w:tcPr>
          <w:p>
            <w:pPr>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w:t>
            </w:r>
          </w:p>
        </w:tc>
        <w:tc>
          <w:tcPr>
            <w:tcW w:w="6504" w:type="dxa"/>
            <w:gridSpan w:val="3"/>
            <w:noWrap w:val="0"/>
            <w:vAlign w:val="top"/>
          </w:tcPr>
          <w:p>
            <w:pPr>
              <w:rPr>
                <w:rFonts w:hint="eastAsia" w:ascii="宋体" w:hAnsi="宋体" w:eastAsia="宋体" w:cs="宋体"/>
                <w:color w:val="000000"/>
                <w:sz w:val="21"/>
                <w:szCs w:val="21"/>
                <w:highlight w:val="none"/>
              </w:rPr>
            </w:pPr>
          </w:p>
        </w:tc>
        <w:tc>
          <w:tcPr>
            <w:tcW w:w="1890" w:type="dxa"/>
            <w:noWrap w:val="0"/>
            <w:vAlign w:val="top"/>
          </w:tcPr>
          <w:p>
            <w:pPr>
              <w:rPr>
                <w:rFonts w:hint="eastAsia" w:ascii="宋体" w:hAnsi="宋体" w:eastAsia="宋体" w:cs="宋体"/>
                <w:color w:val="00000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36" w:type="dxa"/>
            <w:noWrap w:val="0"/>
            <w:vAlign w:val="center"/>
          </w:tcPr>
          <w:p>
            <w:pPr>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2</w:t>
            </w:r>
          </w:p>
        </w:tc>
        <w:tc>
          <w:tcPr>
            <w:tcW w:w="6504" w:type="dxa"/>
            <w:gridSpan w:val="3"/>
            <w:noWrap w:val="0"/>
            <w:vAlign w:val="top"/>
          </w:tcPr>
          <w:p>
            <w:pPr>
              <w:rPr>
                <w:rFonts w:hint="eastAsia" w:ascii="宋体" w:hAnsi="宋体" w:eastAsia="宋体" w:cs="宋体"/>
                <w:color w:val="000000"/>
                <w:sz w:val="21"/>
                <w:szCs w:val="21"/>
                <w:highlight w:val="none"/>
              </w:rPr>
            </w:pPr>
          </w:p>
        </w:tc>
        <w:tc>
          <w:tcPr>
            <w:tcW w:w="1890" w:type="dxa"/>
            <w:noWrap w:val="0"/>
            <w:vAlign w:val="top"/>
          </w:tcPr>
          <w:p>
            <w:pPr>
              <w:rPr>
                <w:rFonts w:hint="eastAsia" w:ascii="宋体" w:hAnsi="宋体" w:eastAsia="宋体" w:cs="宋体"/>
                <w:color w:val="00000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36" w:type="dxa"/>
            <w:noWrap w:val="0"/>
            <w:vAlign w:val="center"/>
          </w:tcPr>
          <w:p>
            <w:pPr>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3</w:t>
            </w:r>
          </w:p>
        </w:tc>
        <w:tc>
          <w:tcPr>
            <w:tcW w:w="6504" w:type="dxa"/>
            <w:gridSpan w:val="3"/>
            <w:noWrap w:val="0"/>
            <w:vAlign w:val="top"/>
          </w:tcPr>
          <w:p>
            <w:pPr>
              <w:rPr>
                <w:rFonts w:hint="eastAsia" w:ascii="宋体" w:hAnsi="宋体" w:eastAsia="宋体" w:cs="宋体"/>
                <w:color w:val="000000"/>
                <w:sz w:val="21"/>
                <w:szCs w:val="21"/>
                <w:highlight w:val="none"/>
              </w:rPr>
            </w:pPr>
          </w:p>
        </w:tc>
        <w:tc>
          <w:tcPr>
            <w:tcW w:w="1890" w:type="dxa"/>
            <w:noWrap w:val="0"/>
            <w:vAlign w:val="top"/>
          </w:tcPr>
          <w:p>
            <w:pPr>
              <w:rPr>
                <w:rFonts w:hint="eastAsia" w:ascii="宋体" w:hAnsi="宋体" w:eastAsia="宋体" w:cs="宋体"/>
                <w:color w:val="00000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36" w:type="dxa"/>
            <w:noWrap w:val="0"/>
            <w:vAlign w:val="center"/>
          </w:tcPr>
          <w:p>
            <w:pPr>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4</w:t>
            </w:r>
          </w:p>
        </w:tc>
        <w:tc>
          <w:tcPr>
            <w:tcW w:w="6504" w:type="dxa"/>
            <w:gridSpan w:val="3"/>
            <w:noWrap w:val="0"/>
            <w:vAlign w:val="top"/>
          </w:tcPr>
          <w:p>
            <w:pPr>
              <w:rPr>
                <w:rFonts w:hint="eastAsia" w:ascii="宋体" w:hAnsi="宋体" w:eastAsia="宋体" w:cs="宋体"/>
                <w:color w:val="000000"/>
                <w:sz w:val="21"/>
                <w:szCs w:val="21"/>
                <w:highlight w:val="none"/>
              </w:rPr>
            </w:pPr>
          </w:p>
        </w:tc>
        <w:tc>
          <w:tcPr>
            <w:tcW w:w="1890" w:type="dxa"/>
            <w:noWrap w:val="0"/>
            <w:vAlign w:val="top"/>
          </w:tcPr>
          <w:p>
            <w:pPr>
              <w:rPr>
                <w:rFonts w:hint="eastAsia" w:ascii="宋体" w:hAnsi="宋体" w:eastAsia="宋体" w:cs="宋体"/>
                <w:color w:val="00000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9030" w:type="dxa"/>
            <w:gridSpan w:val="5"/>
            <w:noWrap w:val="0"/>
            <w:vAlign w:val="center"/>
          </w:tcPr>
          <w:p>
            <w:pPr>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第二部分：资信及报价部分响应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36" w:type="dxa"/>
            <w:noWrap w:val="0"/>
            <w:vAlign w:val="center"/>
          </w:tcPr>
          <w:p>
            <w:pPr>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序号</w:t>
            </w:r>
          </w:p>
        </w:tc>
        <w:tc>
          <w:tcPr>
            <w:tcW w:w="1825" w:type="dxa"/>
            <w:noWrap w:val="0"/>
            <w:vAlign w:val="center"/>
          </w:tcPr>
          <w:p>
            <w:pPr>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内容</w:t>
            </w:r>
          </w:p>
        </w:tc>
        <w:tc>
          <w:tcPr>
            <w:tcW w:w="2369" w:type="dxa"/>
            <w:noWrap w:val="0"/>
            <w:vAlign w:val="center"/>
          </w:tcPr>
          <w:p>
            <w:pPr>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谈判文件要求</w:t>
            </w:r>
          </w:p>
        </w:tc>
        <w:tc>
          <w:tcPr>
            <w:tcW w:w="2310" w:type="dxa"/>
            <w:noWrap w:val="0"/>
            <w:vAlign w:val="center"/>
          </w:tcPr>
          <w:p>
            <w:pPr>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响应承诺</w:t>
            </w:r>
          </w:p>
        </w:tc>
        <w:tc>
          <w:tcPr>
            <w:tcW w:w="1890" w:type="dxa"/>
            <w:noWrap w:val="0"/>
            <w:vAlign w:val="center"/>
          </w:tcPr>
          <w:p>
            <w:pPr>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偏离说明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36" w:type="dxa"/>
            <w:noWrap w:val="0"/>
            <w:vAlign w:val="center"/>
          </w:tcPr>
          <w:p>
            <w:pPr>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w:t>
            </w:r>
          </w:p>
        </w:tc>
        <w:tc>
          <w:tcPr>
            <w:tcW w:w="1825" w:type="dxa"/>
            <w:noWrap w:val="0"/>
            <w:vAlign w:val="center"/>
          </w:tcPr>
          <w:p>
            <w:pPr>
              <w:jc w:val="center"/>
              <w:rPr>
                <w:rFonts w:hint="eastAsia" w:ascii="宋体" w:hAnsi="宋体" w:eastAsia="宋体" w:cs="宋体"/>
                <w:color w:val="000000"/>
                <w:sz w:val="21"/>
                <w:szCs w:val="21"/>
                <w:highlight w:val="none"/>
                <w:lang w:eastAsia="zh-CN"/>
              </w:rPr>
            </w:pPr>
            <w:r>
              <w:rPr>
                <w:rFonts w:hint="eastAsia" w:ascii="宋体" w:hAnsi="宋体" w:eastAsia="宋体" w:cs="宋体"/>
                <w:color w:val="000000"/>
                <w:sz w:val="21"/>
                <w:szCs w:val="21"/>
                <w:highlight w:val="none"/>
                <w:lang w:val="en-US" w:eastAsia="zh-CN"/>
              </w:rPr>
              <w:t>供货</w:t>
            </w:r>
            <w:r>
              <w:rPr>
                <w:rFonts w:hint="eastAsia" w:ascii="宋体" w:hAnsi="宋体" w:eastAsia="宋体" w:cs="宋体"/>
                <w:color w:val="000000"/>
                <w:sz w:val="21"/>
                <w:szCs w:val="21"/>
                <w:highlight w:val="none"/>
                <w:lang w:eastAsia="zh-CN"/>
              </w:rPr>
              <w:t>期限</w:t>
            </w:r>
          </w:p>
        </w:tc>
        <w:tc>
          <w:tcPr>
            <w:tcW w:w="2369" w:type="dxa"/>
            <w:noWrap w:val="0"/>
            <w:vAlign w:val="top"/>
          </w:tcPr>
          <w:p>
            <w:pPr>
              <w:rPr>
                <w:rFonts w:hint="eastAsia" w:ascii="宋体" w:hAnsi="宋体" w:eastAsia="宋体" w:cs="宋体"/>
                <w:color w:val="000000"/>
                <w:sz w:val="21"/>
                <w:szCs w:val="21"/>
                <w:highlight w:val="none"/>
              </w:rPr>
            </w:pPr>
          </w:p>
        </w:tc>
        <w:tc>
          <w:tcPr>
            <w:tcW w:w="2310" w:type="dxa"/>
            <w:noWrap w:val="0"/>
            <w:vAlign w:val="top"/>
          </w:tcPr>
          <w:p>
            <w:pPr>
              <w:rPr>
                <w:rFonts w:hint="eastAsia" w:ascii="宋体" w:hAnsi="宋体" w:eastAsia="宋体" w:cs="宋体"/>
                <w:color w:val="000000"/>
                <w:sz w:val="21"/>
                <w:szCs w:val="21"/>
                <w:highlight w:val="none"/>
              </w:rPr>
            </w:pPr>
          </w:p>
        </w:tc>
        <w:tc>
          <w:tcPr>
            <w:tcW w:w="1890" w:type="dxa"/>
            <w:noWrap w:val="0"/>
            <w:vAlign w:val="top"/>
          </w:tcPr>
          <w:p>
            <w:pPr>
              <w:rPr>
                <w:rFonts w:hint="eastAsia" w:ascii="宋体" w:hAnsi="宋体" w:eastAsia="宋体" w:cs="宋体"/>
                <w:color w:val="00000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36" w:type="dxa"/>
            <w:noWrap w:val="0"/>
            <w:vAlign w:val="center"/>
          </w:tcPr>
          <w:p>
            <w:pPr>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2</w:t>
            </w:r>
          </w:p>
        </w:tc>
        <w:tc>
          <w:tcPr>
            <w:tcW w:w="1825" w:type="dxa"/>
            <w:noWrap w:val="0"/>
            <w:vAlign w:val="center"/>
          </w:tcPr>
          <w:p>
            <w:pPr>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付款响应</w:t>
            </w:r>
          </w:p>
        </w:tc>
        <w:tc>
          <w:tcPr>
            <w:tcW w:w="2369" w:type="dxa"/>
            <w:noWrap w:val="0"/>
            <w:vAlign w:val="top"/>
          </w:tcPr>
          <w:p>
            <w:pPr>
              <w:rPr>
                <w:rFonts w:hint="eastAsia" w:ascii="宋体" w:hAnsi="宋体" w:eastAsia="宋体" w:cs="宋体"/>
                <w:color w:val="000000"/>
                <w:sz w:val="21"/>
                <w:szCs w:val="21"/>
                <w:highlight w:val="none"/>
              </w:rPr>
            </w:pPr>
          </w:p>
        </w:tc>
        <w:tc>
          <w:tcPr>
            <w:tcW w:w="2310" w:type="dxa"/>
            <w:noWrap w:val="0"/>
            <w:vAlign w:val="top"/>
          </w:tcPr>
          <w:p>
            <w:pPr>
              <w:rPr>
                <w:rFonts w:hint="eastAsia" w:ascii="宋体" w:hAnsi="宋体" w:eastAsia="宋体" w:cs="宋体"/>
                <w:color w:val="000000"/>
                <w:sz w:val="21"/>
                <w:szCs w:val="21"/>
                <w:highlight w:val="none"/>
              </w:rPr>
            </w:pPr>
          </w:p>
        </w:tc>
        <w:tc>
          <w:tcPr>
            <w:tcW w:w="1890" w:type="dxa"/>
            <w:noWrap w:val="0"/>
            <w:vAlign w:val="top"/>
          </w:tcPr>
          <w:p>
            <w:pPr>
              <w:rPr>
                <w:rFonts w:hint="eastAsia" w:ascii="宋体" w:hAnsi="宋体" w:eastAsia="宋体" w:cs="宋体"/>
                <w:color w:val="00000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36" w:type="dxa"/>
            <w:noWrap w:val="0"/>
            <w:vAlign w:val="center"/>
          </w:tcPr>
          <w:p>
            <w:pPr>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3</w:t>
            </w:r>
          </w:p>
        </w:tc>
        <w:tc>
          <w:tcPr>
            <w:tcW w:w="1825" w:type="dxa"/>
            <w:noWrap w:val="0"/>
            <w:vAlign w:val="center"/>
          </w:tcPr>
          <w:p>
            <w:pPr>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其他</w:t>
            </w:r>
          </w:p>
        </w:tc>
        <w:tc>
          <w:tcPr>
            <w:tcW w:w="2369" w:type="dxa"/>
            <w:noWrap w:val="0"/>
            <w:vAlign w:val="top"/>
          </w:tcPr>
          <w:p>
            <w:pPr>
              <w:rPr>
                <w:rFonts w:hint="eastAsia" w:ascii="宋体" w:hAnsi="宋体" w:eastAsia="宋体" w:cs="宋体"/>
                <w:color w:val="000000"/>
                <w:sz w:val="21"/>
                <w:szCs w:val="21"/>
                <w:highlight w:val="none"/>
              </w:rPr>
            </w:pPr>
          </w:p>
        </w:tc>
        <w:tc>
          <w:tcPr>
            <w:tcW w:w="2310" w:type="dxa"/>
            <w:noWrap w:val="0"/>
            <w:vAlign w:val="top"/>
          </w:tcPr>
          <w:p>
            <w:pPr>
              <w:rPr>
                <w:rFonts w:hint="eastAsia" w:ascii="宋体" w:hAnsi="宋体" w:eastAsia="宋体" w:cs="宋体"/>
                <w:color w:val="000000"/>
                <w:sz w:val="21"/>
                <w:szCs w:val="21"/>
                <w:highlight w:val="none"/>
              </w:rPr>
            </w:pPr>
          </w:p>
        </w:tc>
        <w:tc>
          <w:tcPr>
            <w:tcW w:w="1890" w:type="dxa"/>
            <w:noWrap w:val="0"/>
            <w:vAlign w:val="top"/>
          </w:tcPr>
          <w:p>
            <w:pPr>
              <w:rPr>
                <w:rFonts w:hint="eastAsia" w:ascii="宋体" w:hAnsi="宋体" w:eastAsia="宋体" w:cs="宋体"/>
                <w:color w:val="000000"/>
                <w:sz w:val="21"/>
                <w:szCs w:val="21"/>
                <w:highlight w:val="none"/>
              </w:rPr>
            </w:pPr>
          </w:p>
        </w:tc>
      </w:tr>
    </w:tbl>
    <w:p>
      <w:pPr>
        <w:snapToGrid w:val="0"/>
        <w:spacing w:line="460" w:lineRule="exact"/>
        <w:rPr>
          <w:rFonts w:ascii="宋体" w:hAnsi="宋体" w:cs="宋体"/>
          <w:b/>
          <w:bCs/>
          <w:sz w:val="24"/>
          <w:szCs w:val="24"/>
          <w:highlight w:val="none"/>
        </w:rPr>
      </w:pPr>
    </w:p>
    <w:p>
      <w:pPr>
        <w:snapToGrid w:val="0"/>
        <w:spacing w:line="460" w:lineRule="exact"/>
        <w:rPr>
          <w:rFonts w:ascii="宋体" w:hAnsi="宋体" w:cs="宋体"/>
          <w:b/>
          <w:bCs/>
          <w:sz w:val="24"/>
          <w:szCs w:val="24"/>
          <w:highlight w:val="none"/>
        </w:rPr>
      </w:pP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5670" w:firstLineChars="2700"/>
        <w:textAlignment w:val="auto"/>
        <w:outlineLvl w:val="9"/>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供应商</w:t>
      </w:r>
      <w:r>
        <w:rPr>
          <w:rFonts w:hint="eastAsia" w:ascii="宋体" w:hAnsi="宋体" w:eastAsia="宋体" w:cs="宋体"/>
          <w:color w:val="000000"/>
          <w:sz w:val="21"/>
          <w:szCs w:val="21"/>
          <w:highlight w:val="none"/>
          <w:lang w:val="en-US" w:eastAsia="zh-CN"/>
        </w:rPr>
        <w:t>公章</w:t>
      </w:r>
      <w:r>
        <w:rPr>
          <w:rFonts w:hint="eastAsia" w:ascii="宋体" w:hAnsi="宋体" w:eastAsia="宋体" w:cs="宋体"/>
          <w:color w:val="000000"/>
          <w:sz w:val="21"/>
          <w:szCs w:val="21"/>
          <w:highlight w:val="none"/>
        </w:rPr>
        <w:t xml:space="preserve">：                    </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hint="eastAsia" w:ascii="宋体" w:hAnsi="宋体" w:eastAsia="宋体" w:cs="宋体"/>
          <w:bCs/>
          <w:color w:val="000000"/>
          <w:sz w:val="21"/>
          <w:szCs w:val="21"/>
          <w:highlight w:val="none"/>
        </w:rPr>
      </w:pPr>
      <w:r>
        <w:rPr>
          <w:rFonts w:hint="eastAsia" w:ascii="宋体" w:hAnsi="宋体" w:eastAsia="宋体" w:cs="宋体"/>
          <w:bCs/>
          <w:color w:val="000000"/>
          <w:sz w:val="21"/>
          <w:szCs w:val="21"/>
          <w:highlight w:val="none"/>
          <w:lang w:val="en-US" w:eastAsia="zh-CN"/>
        </w:rPr>
        <w:t xml:space="preserve">                                                     </w:t>
      </w:r>
      <w:r>
        <w:rPr>
          <w:rFonts w:hint="eastAsia" w:ascii="宋体" w:hAnsi="宋体" w:eastAsia="宋体" w:cs="宋体"/>
          <w:bCs/>
          <w:color w:val="000000"/>
          <w:sz w:val="21"/>
          <w:szCs w:val="21"/>
          <w:highlight w:val="none"/>
        </w:rPr>
        <w:t>年  月  日</w:t>
      </w:r>
    </w:p>
    <w:p>
      <w:pPr>
        <w:rPr>
          <w:highlight w:val="none"/>
        </w:rPr>
      </w:pPr>
      <w:r>
        <w:rPr>
          <w:highlight w:val="none"/>
        </w:rPr>
        <w:br w:type="page"/>
      </w:r>
    </w:p>
    <w:p>
      <w:pPr>
        <w:pStyle w:val="6"/>
        <w:adjustRightInd w:val="0"/>
        <w:snapToGrid w:val="0"/>
        <w:spacing w:before="0" w:after="0" w:line="240" w:lineRule="auto"/>
        <w:rPr>
          <w:rFonts w:hint="eastAsia" w:ascii="宋体" w:hAnsi="宋体" w:cs="宋体"/>
          <w:b w:val="0"/>
          <w:kern w:val="0"/>
          <w:sz w:val="24"/>
          <w:szCs w:val="24"/>
          <w:highlight w:val="none"/>
        </w:rPr>
      </w:pPr>
      <w:r>
        <w:rPr>
          <w:rFonts w:hint="eastAsia" w:ascii="宋体" w:hAnsi="宋体" w:cs="宋体"/>
          <w:sz w:val="21"/>
          <w:szCs w:val="21"/>
          <w:highlight w:val="none"/>
        </w:rPr>
        <w:t>附件</w:t>
      </w:r>
      <w:bookmarkEnd w:id="68"/>
      <w:bookmarkEnd w:id="69"/>
      <w:r>
        <w:rPr>
          <w:rFonts w:hint="eastAsia" w:ascii="宋体" w:hAnsi="宋体" w:cs="宋体"/>
          <w:sz w:val="21"/>
          <w:szCs w:val="21"/>
          <w:highlight w:val="none"/>
        </w:rPr>
        <w:t>六</w:t>
      </w:r>
      <w:bookmarkStart w:id="70" w:name="_Toc32017"/>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cs="宋体"/>
          <w:b/>
          <w:kern w:val="0"/>
          <w:sz w:val="28"/>
          <w:szCs w:val="28"/>
          <w:highlight w:val="none"/>
          <w:lang w:val="zh-CN"/>
        </w:rPr>
      </w:pPr>
      <w:r>
        <w:rPr>
          <w:rFonts w:hint="eastAsia" w:ascii="宋体" w:hAnsi="宋体" w:cs="宋体"/>
          <w:b/>
          <w:kern w:val="0"/>
          <w:sz w:val="28"/>
          <w:szCs w:val="28"/>
          <w:highlight w:val="none"/>
          <w:lang w:val="zh-CN"/>
        </w:rPr>
        <w:t>响应报价书</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53"/>
        <w:gridCol w:w="1659"/>
        <w:gridCol w:w="1156"/>
        <w:gridCol w:w="1156"/>
        <w:gridCol w:w="1157"/>
        <w:gridCol w:w="1157"/>
        <w:gridCol w:w="1157"/>
        <w:gridCol w:w="11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653" w:type="dxa"/>
            <w:vAlign w:val="center"/>
          </w:tcPr>
          <w:p>
            <w:pPr>
              <w:keepNext w:val="0"/>
              <w:keepLines w:val="0"/>
              <w:widowControl/>
              <w:suppressLineNumbers w:val="0"/>
              <w:jc w:val="center"/>
              <w:textAlignment w:val="center"/>
              <w:rPr>
                <w:highlight w:val="none"/>
                <w:vertAlign w:val="baseline"/>
              </w:rPr>
            </w:pPr>
            <w:r>
              <w:rPr>
                <w:rFonts w:hint="eastAsia" w:ascii="宋体" w:hAnsi="宋体" w:eastAsia="宋体" w:cs="宋体"/>
                <w:b/>
                <w:bCs/>
                <w:i w:val="0"/>
                <w:iCs w:val="0"/>
                <w:color w:val="000000"/>
                <w:kern w:val="0"/>
                <w:sz w:val="22"/>
                <w:szCs w:val="22"/>
                <w:highlight w:val="none"/>
                <w:u w:val="none"/>
                <w:lang w:val="en-US" w:eastAsia="zh-CN" w:bidi="ar"/>
              </w:rPr>
              <w:t>序号</w:t>
            </w:r>
          </w:p>
        </w:tc>
        <w:tc>
          <w:tcPr>
            <w:tcW w:w="1659" w:type="dxa"/>
            <w:vAlign w:val="center"/>
          </w:tcPr>
          <w:p>
            <w:pPr>
              <w:keepNext w:val="0"/>
              <w:keepLines w:val="0"/>
              <w:widowControl/>
              <w:suppressLineNumbers w:val="0"/>
              <w:jc w:val="center"/>
              <w:textAlignment w:val="center"/>
              <w:rPr>
                <w:highlight w:val="none"/>
                <w:vertAlign w:val="baseline"/>
              </w:rPr>
            </w:pPr>
            <w:r>
              <w:rPr>
                <w:rFonts w:hint="eastAsia" w:ascii="宋体" w:hAnsi="宋体" w:eastAsia="宋体" w:cs="宋体"/>
                <w:b/>
                <w:bCs/>
                <w:i w:val="0"/>
                <w:iCs w:val="0"/>
                <w:color w:val="000000"/>
                <w:kern w:val="0"/>
                <w:sz w:val="22"/>
                <w:szCs w:val="22"/>
                <w:highlight w:val="none"/>
                <w:u w:val="none"/>
                <w:lang w:val="en-US" w:eastAsia="zh-CN" w:bidi="ar"/>
              </w:rPr>
              <w:t>名称</w:t>
            </w:r>
          </w:p>
        </w:tc>
        <w:tc>
          <w:tcPr>
            <w:tcW w:w="1156" w:type="dxa"/>
            <w:vAlign w:val="center"/>
          </w:tcPr>
          <w:p>
            <w:pPr>
              <w:keepNext w:val="0"/>
              <w:keepLines w:val="0"/>
              <w:widowControl/>
              <w:suppressLineNumbers w:val="0"/>
              <w:jc w:val="center"/>
              <w:textAlignment w:val="center"/>
              <w:rPr>
                <w:highlight w:val="none"/>
                <w:vertAlign w:val="baseline"/>
              </w:rPr>
            </w:pPr>
            <w:r>
              <w:rPr>
                <w:rFonts w:hint="eastAsia" w:ascii="宋体" w:hAnsi="宋体" w:eastAsia="宋体" w:cs="宋体"/>
                <w:b/>
                <w:bCs/>
                <w:i w:val="0"/>
                <w:iCs w:val="0"/>
                <w:color w:val="000000"/>
                <w:kern w:val="0"/>
                <w:sz w:val="22"/>
                <w:szCs w:val="22"/>
                <w:highlight w:val="none"/>
                <w:u w:val="none"/>
                <w:lang w:val="en-US" w:eastAsia="zh-CN" w:bidi="ar"/>
              </w:rPr>
              <w:t>规格</w:t>
            </w:r>
          </w:p>
        </w:tc>
        <w:tc>
          <w:tcPr>
            <w:tcW w:w="1156" w:type="dxa"/>
            <w:vAlign w:val="center"/>
          </w:tcPr>
          <w:p>
            <w:pPr>
              <w:keepNext w:val="0"/>
              <w:keepLines w:val="0"/>
              <w:widowControl/>
              <w:suppressLineNumbers w:val="0"/>
              <w:jc w:val="center"/>
              <w:textAlignment w:val="center"/>
              <w:rPr>
                <w:highlight w:val="none"/>
                <w:vertAlign w:val="baseline"/>
              </w:rPr>
            </w:pPr>
            <w:r>
              <w:rPr>
                <w:rFonts w:hint="eastAsia" w:ascii="宋体" w:hAnsi="宋体" w:eastAsia="宋体" w:cs="宋体"/>
                <w:b/>
                <w:bCs/>
                <w:i w:val="0"/>
                <w:iCs w:val="0"/>
                <w:color w:val="000000"/>
                <w:kern w:val="0"/>
                <w:sz w:val="22"/>
                <w:szCs w:val="22"/>
                <w:highlight w:val="none"/>
                <w:u w:val="none"/>
                <w:lang w:val="en-US" w:eastAsia="zh-CN" w:bidi="ar"/>
              </w:rPr>
              <w:t>单位</w:t>
            </w:r>
          </w:p>
        </w:tc>
        <w:tc>
          <w:tcPr>
            <w:tcW w:w="1157" w:type="dxa"/>
            <w:vAlign w:val="center"/>
          </w:tcPr>
          <w:p>
            <w:pPr>
              <w:keepNext w:val="0"/>
              <w:keepLines w:val="0"/>
              <w:widowControl/>
              <w:suppressLineNumbers w:val="0"/>
              <w:jc w:val="center"/>
              <w:textAlignment w:val="center"/>
              <w:rPr>
                <w:highlight w:val="none"/>
                <w:vertAlign w:val="baseline"/>
              </w:rPr>
            </w:pPr>
            <w:r>
              <w:rPr>
                <w:rFonts w:hint="eastAsia" w:ascii="宋体" w:hAnsi="宋体" w:eastAsia="宋体" w:cs="宋体"/>
                <w:b/>
                <w:bCs/>
                <w:i w:val="0"/>
                <w:iCs w:val="0"/>
                <w:color w:val="000000"/>
                <w:kern w:val="0"/>
                <w:sz w:val="22"/>
                <w:szCs w:val="22"/>
                <w:highlight w:val="none"/>
                <w:u w:val="none"/>
                <w:lang w:val="en-US" w:eastAsia="zh-CN" w:bidi="ar"/>
              </w:rPr>
              <w:t>数量</w:t>
            </w:r>
          </w:p>
        </w:tc>
        <w:tc>
          <w:tcPr>
            <w:tcW w:w="1157" w:type="dxa"/>
            <w:vAlign w:val="center"/>
          </w:tcPr>
          <w:p>
            <w:pPr>
              <w:keepNext w:val="0"/>
              <w:keepLines w:val="0"/>
              <w:widowControl/>
              <w:suppressLineNumbers w:val="0"/>
              <w:jc w:val="center"/>
              <w:textAlignment w:val="center"/>
              <w:rPr>
                <w:rFonts w:hint="default" w:ascii="宋体" w:hAnsi="宋体" w:eastAsia="宋体" w:cs="宋体"/>
                <w:b/>
                <w:bCs/>
                <w:i w:val="0"/>
                <w:iCs w:val="0"/>
                <w:color w:val="000000"/>
                <w:kern w:val="0"/>
                <w:sz w:val="22"/>
                <w:szCs w:val="22"/>
                <w:highlight w:val="none"/>
                <w:u w:val="none"/>
                <w:lang w:val="en-US" w:eastAsia="zh-CN" w:bidi="ar"/>
              </w:rPr>
            </w:pPr>
            <w:r>
              <w:rPr>
                <w:rFonts w:hint="eastAsia" w:ascii="宋体" w:hAnsi="宋体" w:cs="宋体"/>
                <w:b/>
                <w:bCs/>
                <w:i w:val="0"/>
                <w:iCs w:val="0"/>
                <w:color w:val="000000"/>
                <w:kern w:val="0"/>
                <w:sz w:val="22"/>
                <w:szCs w:val="22"/>
                <w:highlight w:val="none"/>
                <w:u w:val="none"/>
                <w:lang w:val="en-US" w:eastAsia="zh-CN" w:bidi="ar"/>
              </w:rPr>
              <w:t>单价</w:t>
            </w:r>
          </w:p>
        </w:tc>
        <w:tc>
          <w:tcPr>
            <w:tcW w:w="1157" w:type="dxa"/>
            <w:vAlign w:val="center"/>
          </w:tcPr>
          <w:p>
            <w:pPr>
              <w:keepNext w:val="0"/>
              <w:keepLines w:val="0"/>
              <w:widowControl/>
              <w:suppressLineNumbers w:val="0"/>
              <w:jc w:val="center"/>
              <w:textAlignment w:val="center"/>
              <w:rPr>
                <w:rFonts w:hint="default" w:ascii="宋体" w:hAnsi="宋体" w:eastAsia="宋体" w:cs="宋体"/>
                <w:b/>
                <w:bCs/>
                <w:i w:val="0"/>
                <w:iCs w:val="0"/>
                <w:color w:val="000000"/>
                <w:kern w:val="0"/>
                <w:sz w:val="22"/>
                <w:szCs w:val="22"/>
                <w:highlight w:val="none"/>
                <w:u w:val="none"/>
                <w:lang w:val="en-US" w:eastAsia="zh-CN" w:bidi="ar"/>
              </w:rPr>
            </w:pPr>
            <w:r>
              <w:rPr>
                <w:rFonts w:hint="eastAsia" w:ascii="宋体" w:hAnsi="宋体" w:cs="宋体"/>
                <w:b/>
                <w:bCs/>
                <w:i w:val="0"/>
                <w:iCs w:val="0"/>
                <w:color w:val="000000"/>
                <w:kern w:val="0"/>
                <w:sz w:val="22"/>
                <w:szCs w:val="22"/>
                <w:highlight w:val="none"/>
                <w:u w:val="none"/>
                <w:lang w:val="en-US" w:eastAsia="zh-CN" w:bidi="ar"/>
              </w:rPr>
              <w:t>小计</w:t>
            </w:r>
          </w:p>
        </w:tc>
        <w:tc>
          <w:tcPr>
            <w:tcW w:w="115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highlight w:val="none"/>
                <w:u w:val="none"/>
                <w:lang w:val="en-US" w:eastAsia="zh-CN" w:bidi="ar-SA"/>
              </w:rPr>
            </w:pPr>
            <w:r>
              <w:rPr>
                <w:rFonts w:hint="eastAsia" w:ascii="宋体" w:hAnsi="宋体" w:eastAsia="宋体" w:cs="宋体"/>
                <w:b/>
                <w:bCs/>
                <w:i w:val="0"/>
                <w:iCs w:val="0"/>
                <w:color w:val="000000"/>
                <w:kern w:val="0"/>
                <w:sz w:val="22"/>
                <w:szCs w:val="22"/>
                <w:highlight w:val="none"/>
                <w:u w:val="none"/>
                <w:lang w:val="en-US" w:eastAsia="zh-CN" w:bidi="ar"/>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trPr>
        <w:tc>
          <w:tcPr>
            <w:tcW w:w="653" w:type="dxa"/>
            <w:vAlign w:val="center"/>
          </w:tcPr>
          <w:p>
            <w:pPr>
              <w:pStyle w:val="2"/>
              <w:keepNext w:val="0"/>
              <w:keepLines w:val="0"/>
              <w:pageBreakBefore w:val="0"/>
              <w:widowControl w:val="0"/>
              <w:kinsoku/>
              <w:wordWrap/>
              <w:overflowPunct/>
              <w:topLinePunct w:val="0"/>
              <w:autoSpaceDE/>
              <w:autoSpaceDN/>
              <w:bidi w:val="0"/>
              <w:adjustRightInd/>
              <w:snapToGrid/>
              <w:spacing w:after="0"/>
              <w:ind w:firstLine="0"/>
              <w:jc w:val="center"/>
              <w:textAlignment w:val="auto"/>
              <w:rPr>
                <w:rFonts w:hint="eastAsia" w:eastAsia="宋体"/>
                <w:highlight w:val="none"/>
                <w:vertAlign w:val="baseline"/>
                <w:lang w:val="en-US" w:eastAsia="zh-CN"/>
              </w:rPr>
            </w:pPr>
            <w:r>
              <w:rPr>
                <w:rFonts w:hint="eastAsia"/>
                <w:highlight w:val="none"/>
                <w:vertAlign w:val="baseline"/>
                <w:lang w:val="en-US" w:eastAsia="zh-CN"/>
              </w:rPr>
              <w:t>1</w:t>
            </w:r>
          </w:p>
        </w:tc>
        <w:tc>
          <w:tcPr>
            <w:tcW w:w="1659" w:type="dxa"/>
            <w:vAlign w:val="center"/>
          </w:tcPr>
          <w:p>
            <w:pPr>
              <w:keepNext w:val="0"/>
              <w:keepLines w:val="0"/>
              <w:widowControl/>
              <w:suppressLineNumbers w:val="0"/>
              <w:jc w:val="center"/>
              <w:textAlignment w:val="center"/>
              <w:rPr>
                <w:highlight w:val="none"/>
                <w:vertAlign w:val="baseline"/>
              </w:rPr>
            </w:pPr>
            <w:r>
              <w:rPr>
                <w:rFonts w:hint="eastAsia" w:ascii="宋体" w:hAnsi="宋体" w:eastAsia="宋体" w:cs="宋体"/>
                <w:i w:val="0"/>
                <w:iCs w:val="0"/>
                <w:color w:val="000000"/>
                <w:kern w:val="0"/>
                <w:sz w:val="22"/>
                <w:szCs w:val="22"/>
                <w:highlight w:val="none"/>
                <w:u w:val="none"/>
                <w:lang w:val="en-US" w:eastAsia="zh-CN" w:bidi="ar"/>
              </w:rPr>
              <w:t>太阳能循环泵</w:t>
            </w:r>
          </w:p>
        </w:tc>
        <w:tc>
          <w:tcPr>
            <w:tcW w:w="1156" w:type="dxa"/>
            <w:vAlign w:val="center"/>
          </w:tcPr>
          <w:p>
            <w:pPr>
              <w:keepNext w:val="0"/>
              <w:keepLines w:val="0"/>
              <w:widowControl/>
              <w:suppressLineNumbers w:val="0"/>
              <w:jc w:val="center"/>
              <w:textAlignment w:val="center"/>
              <w:rPr>
                <w:highlight w:val="none"/>
                <w:vertAlign w:val="baseline"/>
              </w:rPr>
            </w:pPr>
            <w:r>
              <w:rPr>
                <w:rFonts w:hint="eastAsia" w:ascii="宋体" w:hAnsi="宋体" w:eastAsia="宋体" w:cs="宋体"/>
                <w:i w:val="0"/>
                <w:iCs w:val="0"/>
                <w:color w:val="000000"/>
                <w:kern w:val="0"/>
                <w:sz w:val="22"/>
                <w:szCs w:val="22"/>
                <w:highlight w:val="none"/>
                <w:u w:val="none"/>
                <w:lang w:val="en-US" w:eastAsia="zh-CN" w:bidi="ar"/>
              </w:rPr>
              <w:t>进口（威乐）</w:t>
            </w:r>
          </w:p>
        </w:tc>
        <w:tc>
          <w:tcPr>
            <w:tcW w:w="1156" w:type="dxa"/>
            <w:vAlign w:val="center"/>
          </w:tcPr>
          <w:p>
            <w:pPr>
              <w:keepNext w:val="0"/>
              <w:keepLines w:val="0"/>
              <w:widowControl/>
              <w:suppressLineNumbers w:val="0"/>
              <w:jc w:val="center"/>
              <w:textAlignment w:val="center"/>
              <w:rPr>
                <w:highlight w:val="none"/>
                <w:vertAlign w:val="baseline"/>
              </w:rPr>
            </w:pPr>
            <w:r>
              <w:rPr>
                <w:rFonts w:hint="eastAsia" w:ascii="宋体" w:hAnsi="宋体" w:eastAsia="宋体" w:cs="宋体"/>
                <w:i w:val="0"/>
                <w:iCs w:val="0"/>
                <w:color w:val="000000"/>
                <w:kern w:val="0"/>
                <w:sz w:val="22"/>
                <w:szCs w:val="22"/>
                <w:highlight w:val="none"/>
                <w:u w:val="none"/>
                <w:lang w:val="en-US" w:eastAsia="zh-CN" w:bidi="ar"/>
              </w:rPr>
              <w:t>台</w:t>
            </w:r>
          </w:p>
        </w:tc>
        <w:tc>
          <w:tcPr>
            <w:tcW w:w="1157" w:type="dxa"/>
            <w:vAlign w:val="center"/>
          </w:tcPr>
          <w:p>
            <w:pPr>
              <w:keepNext w:val="0"/>
              <w:keepLines w:val="0"/>
              <w:widowControl/>
              <w:suppressLineNumbers w:val="0"/>
              <w:jc w:val="center"/>
              <w:textAlignment w:val="center"/>
              <w:rPr>
                <w:highlight w:val="none"/>
                <w:vertAlign w:val="baseline"/>
              </w:rPr>
            </w:pPr>
            <w:r>
              <w:rPr>
                <w:rFonts w:hint="eastAsia" w:ascii="宋体" w:hAnsi="宋体" w:eastAsia="宋体" w:cs="宋体"/>
                <w:i w:val="0"/>
                <w:iCs w:val="0"/>
                <w:color w:val="000000"/>
                <w:kern w:val="0"/>
                <w:sz w:val="22"/>
                <w:szCs w:val="22"/>
                <w:highlight w:val="none"/>
                <w:u w:val="none"/>
                <w:lang w:val="en-US" w:eastAsia="zh-CN" w:bidi="ar"/>
              </w:rPr>
              <w:t>3</w:t>
            </w:r>
          </w:p>
        </w:tc>
        <w:tc>
          <w:tcPr>
            <w:tcW w:w="115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p>
        </w:tc>
        <w:tc>
          <w:tcPr>
            <w:tcW w:w="115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p>
        </w:tc>
        <w:tc>
          <w:tcPr>
            <w:tcW w:w="1157" w:type="dxa"/>
            <w:vAlign w:val="center"/>
          </w:tcPr>
          <w:p>
            <w:pPr>
              <w:keepNext w:val="0"/>
              <w:keepLines w:val="0"/>
              <w:widowControl/>
              <w:suppressLineNumbers w:val="0"/>
              <w:jc w:val="center"/>
              <w:textAlignment w:val="center"/>
              <w:rPr>
                <w:highlight w:val="none"/>
                <w:vertAlign w:val="baseline"/>
              </w:rPr>
            </w:pPr>
            <w:r>
              <w:rPr>
                <w:rFonts w:hint="eastAsia" w:ascii="宋体" w:hAnsi="宋体" w:eastAsia="宋体" w:cs="宋体"/>
                <w:i w:val="0"/>
                <w:iCs w:val="0"/>
                <w:color w:val="000000"/>
                <w:kern w:val="0"/>
                <w:sz w:val="22"/>
                <w:szCs w:val="22"/>
                <w:highlight w:val="none"/>
                <w:u w:val="none"/>
                <w:lang w:val="en-US" w:eastAsia="zh-CN" w:bidi="ar"/>
              </w:rPr>
              <w:t>国标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653" w:type="dxa"/>
            <w:vAlign w:val="center"/>
          </w:tcPr>
          <w:p>
            <w:pPr>
              <w:pStyle w:val="2"/>
              <w:keepNext w:val="0"/>
              <w:keepLines w:val="0"/>
              <w:pageBreakBefore w:val="0"/>
              <w:widowControl w:val="0"/>
              <w:kinsoku/>
              <w:wordWrap/>
              <w:overflowPunct/>
              <w:topLinePunct w:val="0"/>
              <w:autoSpaceDE/>
              <w:autoSpaceDN/>
              <w:bidi w:val="0"/>
              <w:adjustRightInd/>
              <w:snapToGrid/>
              <w:spacing w:after="0"/>
              <w:ind w:firstLine="0"/>
              <w:jc w:val="center"/>
              <w:textAlignment w:val="auto"/>
              <w:rPr>
                <w:rFonts w:hint="eastAsia" w:eastAsia="宋体"/>
                <w:highlight w:val="none"/>
                <w:vertAlign w:val="baseline"/>
                <w:lang w:val="en-US" w:eastAsia="zh-CN"/>
              </w:rPr>
            </w:pPr>
            <w:r>
              <w:rPr>
                <w:rFonts w:hint="eastAsia"/>
                <w:highlight w:val="none"/>
                <w:vertAlign w:val="baseline"/>
                <w:lang w:val="en-US" w:eastAsia="zh-CN"/>
              </w:rPr>
              <w:t>2</w:t>
            </w:r>
          </w:p>
        </w:tc>
        <w:tc>
          <w:tcPr>
            <w:tcW w:w="1659" w:type="dxa"/>
            <w:vAlign w:val="center"/>
          </w:tcPr>
          <w:p>
            <w:pPr>
              <w:keepNext w:val="0"/>
              <w:keepLines w:val="0"/>
              <w:widowControl/>
              <w:suppressLineNumbers w:val="0"/>
              <w:jc w:val="center"/>
              <w:textAlignment w:val="center"/>
              <w:rPr>
                <w:highlight w:val="none"/>
                <w:vertAlign w:val="baseline"/>
              </w:rPr>
            </w:pPr>
            <w:r>
              <w:rPr>
                <w:rFonts w:hint="eastAsia" w:ascii="宋体" w:hAnsi="宋体" w:eastAsia="宋体" w:cs="宋体"/>
                <w:i w:val="0"/>
                <w:iCs w:val="0"/>
                <w:color w:val="000000"/>
                <w:kern w:val="0"/>
                <w:sz w:val="22"/>
                <w:szCs w:val="22"/>
                <w:highlight w:val="none"/>
                <w:u w:val="none"/>
                <w:lang w:val="en-US" w:eastAsia="zh-CN" w:bidi="ar"/>
              </w:rPr>
              <w:t>阀门</w:t>
            </w:r>
          </w:p>
        </w:tc>
        <w:tc>
          <w:tcPr>
            <w:tcW w:w="1156" w:type="dxa"/>
            <w:vAlign w:val="center"/>
          </w:tcPr>
          <w:p>
            <w:pPr>
              <w:keepNext w:val="0"/>
              <w:keepLines w:val="0"/>
              <w:widowControl/>
              <w:suppressLineNumbers w:val="0"/>
              <w:jc w:val="center"/>
              <w:textAlignment w:val="center"/>
              <w:rPr>
                <w:highlight w:val="none"/>
                <w:vertAlign w:val="baseline"/>
              </w:rPr>
            </w:pPr>
            <w:r>
              <w:rPr>
                <w:rFonts w:hint="eastAsia" w:ascii="宋体" w:hAnsi="宋体" w:eastAsia="宋体" w:cs="宋体"/>
                <w:i w:val="0"/>
                <w:iCs w:val="0"/>
                <w:color w:val="000000"/>
                <w:kern w:val="0"/>
                <w:sz w:val="22"/>
                <w:szCs w:val="22"/>
                <w:highlight w:val="none"/>
                <w:u w:val="none"/>
                <w:lang w:val="en-US" w:eastAsia="zh-CN" w:bidi="ar"/>
              </w:rPr>
              <w:t>50不锈钢球阀（304钢）</w:t>
            </w:r>
          </w:p>
        </w:tc>
        <w:tc>
          <w:tcPr>
            <w:tcW w:w="1156" w:type="dxa"/>
            <w:vAlign w:val="center"/>
          </w:tcPr>
          <w:p>
            <w:pPr>
              <w:keepNext w:val="0"/>
              <w:keepLines w:val="0"/>
              <w:widowControl/>
              <w:suppressLineNumbers w:val="0"/>
              <w:jc w:val="center"/>
              <w:textAlignment w:val="center"/>
              <w:rPr>
                <w:highlight w:val="none"/>
                <w:vertAlign w:val="baseline"/>
              </w:rPr>
            </w:pPr>
            <w:r>
              <w:rPr>
                <w:rFonts w:hint="eastAsia" w:ascii="宋体" w:hAnsi="宋体" w:eastAsia="宋体" w:cs="宋体"/>
                <w:i w:val="0"/>
                <w:iCs w:val="0"/>
                <w:color w:val="000000"/>
                <w:kern w:val="0"/>
                <w:sz w:val="22"/>
                <w:szCs w:val="22"/>
                <w:highlight w:val="none"/>
                <w:u w:val="none"/>
                <w:lang w:val="en-US" w:eastAsia="zh-CN" w:bidi="ar"/>
              </w:rPr>
              <w:t>个</w:t>
            </w:r>
          </w:p>
        </w:tc>
        <w:tc>
          <w:tcPr>
            <w:tcW w:w="1157" w:type="dxa"/>
            <w:vAlign w:val="center"/>
          </w:tcPr>
          <w:p>
            <w:pPr>
              <w:keepNext w:val="0"/>
              <w:keepLines w:val="0"/>
              <w:widowControl/>
              <w:suppressLineNumbers w:val="0"/>
              <w:jc w:val="center"/>
              <w:textAlignment w:val="center"/>
              <w:rPr>
                <w:highlight w:val="none"/>
                <w:vertAlign w:val="baseline"/>
              </w:rPr>
            </w:pPr>
            <w:r>
              <w:rPr>
                <w:rFonts w:hint="eastAsia" w:ascii="宋体" w:hAnsi="宋体" w:eastAsia="宋体" w:cs="宋体"/>
                <w:i w:val="0"/>
                <w:iCs w:val="0"/>
                <w:color w:val="000000"/>
                <w:kern w:val="0"/>
                <w:sz w:val="22"/>
                <w:szCs w:val="22"/>
                <w:highlight w:val="none"/>
                <w:u w:val="none"/>
                <w:lang w:val="en-US" w:eastAsia="zh-CN" w:bidi="ar"/>
              </w:rPr>
              <w:t>6</w:t>
            </w:r>
          </w:p>
        </w:tc>
        <w:tc>
          <w:tcPr>
            <w:tcW w:w="115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p>
        </w:tc>
        <w:tc>
          <w:tcPr>
            <w:tcW w:w="115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p>
        </w:tc>
        <w:tc>
          <w:tcPr>
            <w:tcW w:w="1157" w:type="dxa"/>
            <w:vAlign w:val="center"/>
          </w:tcPr>
          <w:p>
            <w:pPr>
              <w:keepNext w:val="0"/>
              <w:keepLines w:val="0"/>
              <w:widowControl/>
              <w:suppressLineNumbers w:val="0"/>
              <w:jc w:val="center"/>
              <w:textAlignment w:val="center"/>
              <w:rPr>
                <w:highlight w:val="none"/>
                <w:vertAlign w:val="baseline"/>
              </w:rPr>
            </w:pPr>
            <w:r>
              <w:rPr>
                <w:rFonts w:hint="eastAsia" w:ascii="宋体" w:hAnsi="宋体" w:eastAsia="宋体" w:cs="宋体"/>
                <w:i w:val="0"/>
                <w:iCs w:val="0"/>
                <w:color w:val="000000"/>
                <w:kern w:val="0"/>
                <w:sz w:val="22"/>
                <w:szCs w:val="22"/>
                <w:highlight w:val="none"/>
                <w:u w:val="none"/>
                <w:lang w:val="en-US" w:eastAsia="zh-CN" w:bidi="ar"/>
              </w:rPr>
              <w:t>国标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6" w:hRule="atLeast"/>
        </w:trPr>
        <w:tc>
          <w:tcPr>
            <w:tcW w:w="653" w:type="dxa"/>
            <w:vAlign w:val="center"/>
          </w:tcPr>
          <w:p>
            <w:pPr>
              <w:pStyle w:val="2"/>
              <w:keepNext w:val="0"/>
              <w:keepLines w:val="0"/>
              <w:pageBreakBefore w:val="0"/>
              <w:widowControl w:val="0"/>
              <w:kinsoku/>
              <w:wordWrap/>
              <w:overflowPunct/>
              <w:topLinePunct w:val="0"/>
              <w:autoSpaceDE/>
              <w:autoSpaceDN/>
              <w:bidi w:val="0"/>
              <w:adjustRightInd/>
              <w:snapToGrid/>
              <w:spacing w:after="0"/>
              <w:ind w:firstLine="0"/>
              <w:jc w:val="center"/>
              <w:textAlignment w:val="auto"/>
              <w:rPr>
                <w:rFonts w:hint="eastAsia" w:eastAsia="宋体"/>
                <w:highlight w:val="none"/>
                <w:vertAlign w:val="baseline"/>
                <w:lang w:val="en-US" w:eastAsia="zh-CN"/>
              </w:rPr>
            </w:pPr>
            <w:r>
              <w:rPr>
                <w:rFonts w:hint="eastAsia"/>
                <w:highlight w:val="none"/>
                <w:vertAlign w:val="baseline"/>
                <w:lang w:val="en-US" w:eastAsia="zh-CN"/>
              </w:rPr>
              <w:t>3</w:t>
            </w:r>
          </w:p>
        </w:tc>
        <w:tc>
          <w:tcPr>
            <w:tcW w:w="1659" w:type="dxa"/>
            <w:vAlign w:val="center"/>
          </w:tcPr>
          <w:p>
            <w:pPr>
              <w:keepNext w:val="0"/>
              <w:keepLines w:val="0"/>
              <w:widowControl/>
              <w:suppressLineNumbers w:val="0"/>
              <w:jc w:val="center"/>
              <w:textAlignment w:val="center"/>
              <w:rPr>
                <w:highlight w:val="none"/>
                <w:vertAlign w:val="baseline"/>
              </w:rPr>
            </w:pPr>
            <w:r>
              <w:rPr>
                <w:rFonts w:hint="eastAsia" w:ascii="宋体" w:hAnsi="宋体" w:eastAsia="宋体" w:cs="宋体"/>
                <w:i w:val="0"/>
                <w:iCs w:val="0"/>
                <w:color w:val="000000"/>
                <w:kern w:val="0"/>
                <w:sz w:val="24"/>
                <w:szCs w:val="24"/>
                <w:highlight w:val="none"/>
                <w:u w:val="none"/>
                <w:lang w:val="en-US" w:eastAsia="zh-CN" w:bidi="ar"/>
              </w:rPr>
              <w:t>304不锈钢热水管（含阀门等配件、铝皮保温）</w:t>
            </w:r>
          </w:p>
        </w:tc>
        <w:tc>
          <w:tcPr>
            <w:tcW w:w="1156" w:type="dxa"/>
            <w:vAlign w:val="center"/>
          </w:tcPr>
          <w:p>
            <w:pPr>
              <w:keepNext w:val="0"/>
              <w:keepLines w:val="0"/>
              <w:widowControl/>
              <w:suppressLineNumbers w:val="0"/>
              <w:jc w:val="center"/>
              <w:textAlignment w:val="center"/>
              <w:rPr>
                <w:highlight w:val="none"/>
                <w:vertAlign w:val="baseline"/>
              </w:rPr>
            </w:pPr>
            <w:r>
              <w:rPr>
                <w:rFonts w:hint="eastAsia" w:ascii="宋体" w:hAnsi="宋体" w:eastAsia="宋体" w:cs="宋体"/>
                <w:i w:val="0"/>
                <w:iCs w:val="0"/>
                <w:color w:val="000000"/>
                <w:kern w:val="0"/>
                <w:sz w:val="22"/>
                <w:szCs w:val="22"/>
                <w:highlight w:val="none"/>
                <w:u w:val="none"/>
                <w:lang w:val="en-US" w:eastAsia="zh-CN" w:bidi="ar"/>
              </w:rPr>
              <w:t>（国标）</w:t>
            </w:r>
          </w:p>
        </w:tc>
        <w:tc>
          <w:tcPr>
            <w:tcW w:w="1156" w:type="dxa"/>
            <w:vAlign w:val="center"/>
          </w:tcPr>
          <w:p>
            <w:pPr>
              <w:keepNext w:val="0"/>
              <w:keepLines w:val="0"/>
              <w:widowControl/>
              <w:suppressLineNumbers w:val="0"/>
              <w:jc w:val="center"/>
              <w:textAlignment w:val="center"/>
              <w:rPr>
                <w:highlight w:val="none"/>
                <w:vertAlign w:val="baseline"/>
              </w:rPr>
            </w:pPr>
            <w:r>
              <w:rPr>
                <w:rFonts w:hint="eastAsia" w:ascii="宋体" w:hAnsi="宋体" w:eastAsia="宋体" w:cs="宋体"/>
                <w:i w:val="0"/>
                <w:iCs w:val="0"/>
                <w:color w:val="000000"/>
                <w:kern w:val="0"/>
                <w:sz w:val="22"/>
                <w:szCs w:val="22"/>
                <w:highlight w:val="none"/>
                <w:u w:val="none"/>
                <w:lang w:val="en-US" w:eastAsia="zh-CN" w:bidi="ar"/>
              </w:rPr>
              <w:t>米</w:t>
            </w:r>
          </w:p>
        </w:tc>
        <w:tc>
          <w:tcPr>
            <w:tcW w:w="1157" w:type="dxa"/>
            <w:vAlign w:val="center"/>
          </w:tcPr>
          <w:p>
            <w:pPr>
              <w:keepNext w:val="0"/>
              <w:keepLines w:val="0"/>
              <w:widowControl/>
              <w:suppressLineNumbers w:val="0"/>
              <w:jc w:val="center"/>
              <w:textAlignment w:val="center"/>
              <w:rPr>
                <w:highlight w:val="none"/>
                <w:vertAlign w:val="baseline"/>
              </w:rPr>
            </w:pPr>
            <w:r>
              <w:rPr>
                <w:rFonts w:hint="eastAsia" w:ascii="宋体" w:hAnsi="宋体" w:eastAsia="宋体" w:cs="宋体"/>
                <w:i w:val="0"/>
                <w:iCs w:val="0"/>
                <w:color w:val="000000"/>
                <w:kern w:val="0"/>
                <w:sz w:val="22"/>
                <w:szCs w:val="22"/>
                <w:highlight w:val="none"/>
                <w:u w:val="none"/>
                <w:lang w:val="en-US" w:eastAsia="zh-CN" w:bidi="ar"/>
              </w:rPr>
              <w:t>900</w:t>
            </w:r>
          </w:p>
        </w:tc>
        <w:tc>
          <w:tcPr>
            <w:tcW w:w="115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p>
        </w:tc>
        <w:tc>
          <w:tcPr>
            <w:tcW w:w="115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p>
        </w:tc>
        <w:tc>
          <w:tcPr>
            <w:tcW w:w="1157" w:type="dxa"/>
            <w:vAlign w:val="center"/>
          </w:tcPr>
          <w:p>
            <w:pPr>
              <w:keepNext w:val="0"/>
              <w:keepLines w:val="0"/>
              <w:widowControl/>
              <w:suppressLineNumbers w:val="0"/>
              <w:jc w:val="center"/>
              <w:textAlignment w:val="center"/>
              <w:rPr>
                <w:highlight w:val="none"/>
                <w:vertAlign w:val="baseline"/>
              </w:rPr>
            </w:pPr>
            <w:r>
              <w:rPr>
                <w:rFonts w:hint="eastAsia" w:ascii="宋体" w:hAnsi="宋体" w:eastAsia="宋体" w:cs="宋体"/>
                <w:i w:val="0"/>
                <w:iCs w:val="0"/>
                <w:color w:val="000000"/>
                <w:kern w:val="0"/>
                <w:sz w:val="22"/>
                <w:szCs w:val="22"/>
                <w:highlight w:val="none"/>
                <w:u w:val="none"/>
                <w:lang w:val="en-US" w:eastAsia="zh-CN" w:bidi="ar"/>
              </w:rPr>
              <w:t>国标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3" w:type="dxa"/>
            <w:vAlign w:val="center"/>
          </w:tcPr>
          <w:p>
            <w:pPr>
              <w:pStyle w:val="2"/>
              <w:keepNext w:val="0"/>
              <w:keepLines w:val="0"/>
              <w:pageBreakBefore w:val="0"/>
              <w:widowControl w:val="0"/>
              <w:kinsoku/>
              <w:wordWrap/>
              <w:overflowPunct/>
              <w:topLinePunct w:val="0"/>
              <w:autoSpaceDE/>
              <w:autoSpaceDN/>
              <w:bidi w:val="0"/>
              <w:adjustRightInd/>
              <w:snapToGrid/>
              <w:spacing w:after="0"/>
              <w:ind w:firstLine="0"/>
              <w:jc w:val="center"/>
              <w:textAlignment w:val="auto"/>
              <w:rPr>
                <w:rFonts w:hint="eastAsia" w:eastAsia="宋体"/>
                <w:highlight w:val="none"/>
                <w:vertAlign w:val="baseline"/>
                <w:lang w:val="en-US" w:eastAsia="zh-CN"/>
              </w:rPr>
            </w:pPr>
            <w:r>
              <w:rPr>
                <w:rFonts w:hint="eastAsia"/>
                <w:highlight w:val="none"/>
                <w:vertAlign w:val="baseline"/>
                <w:lang w:val="en-US" w:eastAsia="zh-CN"/>
              </w:rPr>
              <w:t>4</w:t>
            </w:r>
          </w:p>
        </w:tc>
        <w:tc>
          <w:tcPr>
            <w:tcW w:w="1659" w:type="dxa"/>
            <w:vAlign w:val="center"/>
          </w:tcPr>
          <w:p>
            <w:pPr>
              <w:keepNext w:val="0"/>
              <w:keepLines w:val="0"/>
              <w:widowControl/>
              <w:suppressLineNumbers w:val="0"/>
              <w:jc w:val="center"/>
              <w:textAlignment w:val="center"/>
              <w:rPr>
                <w:highlight w:val="none"/>
                <w:vertAlign w:val="baseline"/>
              </w:rPr>
            </w:pPr>
            <w:r>
              <w:rPr>
                <w:rFonts w:hint="eastAsia" w:ascii="宋体" w:hAnsi="宋体" w:eastAsia="宋体" w:cs="宋体"/>
                <w:i w:val="0"/>
                <w:iCs w:val="0"/>
                <w:color w:val="000000"/>
                <w:kern w:val="0"/>
                <w:sz w:val="22"/>
                <w:szCs w:val="22"/>
                <w:highlight w:val="none"/>
                <w:u w:val="none"/>
                <w:lang w:val="en-US" w:eastAsia="zh-CN" w:bidi="ar"/>
              </w:rPr>
              <w:t>支架</w:t>
            </w:r>
          </w:p>
        </w:tc>
        <w:tc>
          <w:tcPr>
            <w:tcW w:w="1156" w:type="dxa"/>
            <w:vAlign w:val="center"/>
          </w:tcPr>
          <w:p>
            <w:pPr>
              <w:jc w:val="center"/>
              <w:rPr>
                <w:highlight w:val="none"/>
                <w:vertAlign w:val="baseline"/>
              </w:rPr>
            </w:pPr>
          </w:p>
        </w:tc>
        <w:tc>
          <w:tcPr>
            <w:tcW w:w="1156" w:type="dxa"/>
            <w:vAlign w:val="center"/>
          </w:tcPr>
          <w:p>
            <w:pPr>
              <w:keepNext w:val="0"/>
              <w:keepLines w:val="0"/>
              <w:widowControl/>
              <w:suppressLineNumbers w:val="0"/>
              <w:jc w:val="center"/>
              <w:textAlignment w:val="center"/>
              <w:rPr>
                <w:highlight w:val="none"/>
                <w:vertAlign w:val="baseline"/>
              </w:rPr>
            </w:pPr>
            <w:r>
              <w:rPr>
                <w:rFonts w:hint="eastAsia" w:ascii="宋体" w:hAnsi="宋体" w:eastAsia="宋体" w:cs="宋体"/>
                <w:i w:val="0"/>
                <w:iCs w:val="0"/>
                <w:color w:val="000000"/>
                <w:kern w:val="0"/>
                <w:sz w:val="22"/>
                <w:szCs w:val="22"/>
                <w:highlight w:val="none"/>
                <w:u w:val="none"/>
                <w:lang w:val="en-US" w:eastAsia="zh-CN" w:bidi="ar"/>
              </w:rPr>
              <w:t>米</w:t>
            </w:r>
          </w:p>
        </w:tc>
        <w:tc>
          <w:tcPr>
            <w:tcW w:w="1157" w:type="dxa"/>
            <w:vAlign w:val="center"/>
          </w:tcPr>
          <w:p>
            <w:pPr>
              <w:keepNext w:val="0"/>
              <w:keepLines w:val="0"/>
              <w:widowControl/>
              <w:suppressLineNumbers w:val="0"/>
              <w:jc w:val="center"/>
              <w:textAlignment w:val="center"/>
              <w:rPr>
                <w:highlight w:val="none"/>
                <w:vertAlign w:val="baseline"/>
              </w:rPr>
            </w:pPr>
            <w:r>
              <w:rPr>
                <w:rFonts w:hint="eastAsia" w:ascii="宋体" w:hAnsi="宋体" w:eastAsia="宋体" w:cs="宋体"/>
                <w:i w:val="0"/>
                <w:iCs w:val="0"/>
                <w:color w:val="000000"/>
                <w:kern w:val="0"/>
                <w:sz w:val="22"/>
                <w:szCs w:val="22"/>
                <w:highlight w:val="none"/>
                <w:u w:val="none"/>
                <w:lang w:val="en-US" w:eastAsia="zh-CN" w:bidi="ar"/>
              </w:rPr>
              <w:t>450</w:t>
            </w:r>
          </w:p>
        </w:tc>
        <w:tc>
          <w:tcPr>
            <w:tcW w:w="1157" w:type="dxa"/>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p>
        </w:tc>
        <w:tc>
          <w:tcPr>
            <w:tcW w:w="1157" w:type="dxa"/>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p>
        </w:tc>
        <w:tc>
          <w:tcPr>
            <w:tcW w:w="1157" w:type="dxa"/>
          </w:tcPr>
          <w:p>
            <w:pPr>
              <w:pStyle w:val="2"/>
              <w:rPr>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4" w:hRule="atLeast"/>
        </w:trPr>
        <w:tc>
          <w:tcPr>
            <w:tcW w:w="653" w:type="dxa"/>
            <w:vAlign w:val="center"/>
          </w:tcPr>
          <w:p>
            <w:pPr>
              <w:pStyle w:val="2"/>
              <w:keepNext w:val="0"/>
              <w:keepLines w:val="0"/>
              <w:pageBreakBefore w:val="0"/>
              <w:widowControl w:val="0"/>
              <w:kinsoku/>
              <w:wordWrap/>
              <w:overflowPunct/>
              <w:topLinePunct w:val="0"/>
              <w:autoSpaceDE/>
              <w:autoSpaceDN/>
              <w:bidi w:val="0"/>
              <w:adjustRightInd/>
              <w:snapToGrid/>
              <w:spacing w:after="0"/>
              <w:ind w:firstLine="0"/>
              <w:jc w:val="center"/>
              <w:textAlignment w:val="auto"/>
              <w:rPr>
                <w:rFonts w:hint="eastAsia" w:eastAsia="宋体"/>
                <w:highlight w:val="none"/>
                <w:vertAlign w:val="baseline"/>
                <w:lang w:val="en-US" w:eastAsia="zh-CN"/>
              </w:rPr>
            </w:pPr>
            <w:r>
              <w:rPr>
                <w:rFonts w:hint="eastAsia"/>
                <w:highlight w:val="none"/>
                <w:vertAlign w:val="baseline"/>
                <w:lang w:val="en-US" w:eastAsia="zh-CN"/>
              </w:rPr>
              <w:t>5</w:t>
            </w:r>
          </w:p>
        </w:tc>
        <w:tc>
          <w:tcPr>
            <w:tcW w:w="1659" w:type="dxa"/>
            <w:vAlign w:val="center"/>
          </w:tcPr>
          <w:p>
            <w:pPr>
              <w:keepNext w:val="0"/>
              <w:keepLines w:val="0"/>
              <w:widowControl/>
              <w:suppressLineNumbers w:val="0"/>
              <w:jc w:val="center"/>
              <w:textAlignment w:val="center"/>
              <w:rPr>
                <w:highlight w:val="none"/>
                <w:vertAlign w:val="baseline"/>
              </w:rPr>
            </w:pPr>
            <w:r>
              <w:rPr>
                <w:rFonts w:hint="eastAsia" w:ascii="宋体" w:hAnsi="宋体" w:eastAsia="宋体" w:cs="宋体"/>
                <w:i w:val="0"/>
                <w:iCs w:val="0"/>
                <w:color w:val="000000"/>
                <w:kern w:val="0"/>
                <w:sz w:val="24"/>
                <w:szCs w:val="24"/>
                <w:highlight w:val="none"/>
                <w:u w:val="none"/>
                <w:lang w:val="en-US" w:eastAsia="zh-CN" w:bidi="ar"/>
              </w:rPr>
              <w:t>水温传感器、防冻传感器（含线）</w:t>
            </w:r>
          </w:p>
        </w:tc>
        <w:tc>
          <w:tcPr>
            <w:tcW w:w="1156" w:type="dxa"/>
            <w:vAlign w:val="center"/>
          </w:tcPr>
          <w:p>
            <w:pPr>
              <w:jc w:val="center"/>
              <w:rPr>
                <w:highlight w:val="none"/>
                <w:vertAlign w:val="baseline"/>
              </w:rPr>
            </w:pPr>
          </w:p>
        </w:tc>
        <w:tc>
          <w:tcPr>
            <w:tcW w:w="1156" w:type="dxa"/>
            <w:vAlign w:val="center"/>
          </w:tcPr>
          <w:p>
            <w:pPr>
              <w:keepNext w:val="0"/>
              <w:keepLines w:val="0"/>
              <w:widowControl/>
              <w:suppressLineNumbers w:val="0"/>
              <w:jc w:val="center"/>
              <w:textAlignment w:val="center"/>
              <w:rPr>
                <w:highlight w:val="none"/>
                <w:vertAlign w:val="baseline"/>
              </w:rPr>
            </w:pPr>
            <w:r>
              <w:rPr>
                <w:rFonts w:hint="eastAsia" w:ascii="宋体" w:hAnsi="宋体" w:eastAsia="宋体" w:cs="宋体"/>
                <w:i w:val="0"/>
                <w:iCs w:val="0"/>
                <w:color w:val="000000"/>
                <w:kern w:val="0"/>
                <w:sz w:val="22"/>
                <w:szCs w:val="22"/>
                <w:highlight w:val="none"/>
                <w:u w:val="none"/>
                <w:lang w:val="en-US" w:eastAsia="zh-CN" w:bidi="ar"/>
              </w:rPr>
              <w:t>组</w:t>
            </w:r>
          </w:p>
        </w:tc>
        <w:tc>
          <w:tcPr>
            <w:tcW w:w="1157" w:type="dxa"/>
            <w:vAlign w:val="center"/>
          </w:tcPr>
          <w:p>
            <w:pPr>
              <w:keepNext w:val="0"/>
              <w:keepLines w:val="0"/>
              <w:widowControl/>
              <w:suppressLineNumbers w:val="0"/>
              <w:jc w:val="center"/>
              <w:textAlignment w:val="center"/>
              <w:rPr>
                <w:highlight w:val="none"/>
                <w:vertAlign w:val="baseline"/>
              </w:rPr>
            </w:pPr>
            <w:r>
              <w:rPr>
                <w:rFonts w:hint="eastAsia" w:ascii="宋体" w:hAnsi="宋体" w:eastAsia="宋体" w:cs="宋体"/>
                <w:i w:val="0"/>
                <w:iCs w:val="0"/>
                <w:color w:val="000000"/>
                <w:kern w:val="0"/>
                <w:sz w:val="22"/>
                <w:szCs w:val="22"/>
                <w:highlight w:val="none"/>
                <w:u w:val="none"/>
                <w:lang w:val="en-US" w:eastAsia="zh-CN" w:bidi="ar"/>
              </w:rPr>
              <w:t>2</w:t>
            </w:r>
          </w:p>
        </w:tc>
        <w:tc>
          <w:tcPr>
            <w:tcW w:w="1157" w:type="dxa"/>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p>
        </w:tc>
        <w:tc>
          <w:tcPr>
            <w:tcW w:w="1157" w:type="dxa"/>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p>
        </w:tc>
        <w:tc>
          <w:tcPr>
            <w:tcW w:w="1157" w:type="dxa"/>
          </w:tcPr>
          <w:p>
            <w:pPr>
              <w:pStyle w:val="2"/>
              <w:rPr>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4" w:hRule="atLeast"/>
        </w:trPr>
        <w:tc>
          <w:tcPr>
            <w:tcW w:w="6938" w:type="dxa"/>
            <w:gridSpan w:val="6"/>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jc w:val="center"/>
              <w:textAlignment w:val="center"/>
              <w:rPr>
                <w:rFonts w:hint="default" w:ascii="宋体" w:hAnsi="宋体" w:eastAsia="宋体" w:cs="宋体"/>
                <w:b/>
                <w:bCs/>
                <w:i w:val="0"/>
                <w:iCs w:val="0"/>
                <w:color w:val="000000"/>
                <w:kern w:val="0"/>
                <w:sz w:val="22"/>
                <w:szCs w:val="22"/>
                <w:highlight w:val="none"/>
                <w:u w:val="none"/>
                <w:lang w:val="en-US" w:eastAsia="zh-CN" w:bidi="ar"/>
              </w:rPr>
            </w:pPr>
            <w:r>
              <w:rPr>
                <w:rFonts w:hint="eastAsia" w:ascii="宋体" w:hAnsi="宋体" w:cs="宋体"/>
                <w:b/>
                <w:bCs/>
                <w:i w:val="0"/>
                <w:iCs w:val="0"/>
                <w:color w:val="000000"/>
                <w:kern w:val="0"/>
                <w:sz w:val="22"/>
                <w:szCs w:val="22"/>
                <w:highlight w:val="none"/>
                <w:u w:val="none"/>
                <w:lang w:val="en-US" w:eastAsia="zh-CN" w:bidi="ar"/>
              </w:rPr>
              <w:t>合计</w:t>
            </w:r>
          </w:p>
        </w:tc>
        <w:tc>
          <w:tcPr>
            <w:tcW w:w="1157" w:type="dxa"/>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jc w:val="both"/>
              <w:textAlignment w:val="center"/>
              <w:rPr>
                <w:rFonts w:hint="eastAsia" w:ascii="宋体" w:hAnsi="宋体" w:cs="宋体"/>
                <w:b/>
                <w:bCs/>
                <w:i w:val="0"/>
                <w:iCs w:val="0"/>
                <w:color w:val="000000"/>
                <w:kern w:val="0"/>
                <w:sz w:val="22"/>
                <w:szCs w:val="22"/>
                <w:highlight w:val="none"/>
                <w:u w:val="none"/>
                <w:lang w:val="en-US" w:eastAsia="zh-CN" w:bidi="ar"/>
              </w:rPr>
            </w:pPr>
            <w:r>
              <w:rPr>
                <w:rFonts w:hint="eastAsia" w:ascii="宋体" w:hAnsi="宋体" w:cs="宋体"/>
                <w:b/>
                <w:bCs/>
                <w:i w:val="0"/>
                <w:iCs w:val="0"/>
                <w:color w:val="000000"/>
                <w:kern w:val="0"/>
                <w:sz w:val="22"/>
                <w:szCs w:val="22"/>
                <w:highlight w:val="none"/>
                <w:u w:val="none"/>
                <w:lang w:val="en-US" w:eastAsia="zh-CN" w:bidi="ar"/>
              </w:rPr>
              <w:t>小写：</w:t>
            </w:r>
          </w:p>
          <w:p>
            <w:pPr>
              <w:pStyle w:val="2"/>
              <w:keepNext w:val="0"/>
              <w:keepLines w:val="0"/>
              <w:pageBreakBefore w:val="0"/>
              <w:kinsoku/>
              <w:wordWrap/>
              <w:overflowPunct/>
              <w:topLinePunct w:val="0"/>
              <w:autoSpaceDE/>
              <w:autoSpaceDN/>
              <w:bidi w:val="0"/>
              <w:adjustRightInd/>
              <w:snapToGrid/>
              <w:spacing w:after="0" w:line="240" w:lineRule="auto"/>
              <w:ind w:left="0" w:leftChars="0" w:firstLine="0" w:firstLineChars="0"/>
              <w:jc w:val="both"/>
              <w:rPr>
                <w:rFonts w:hint="default"/>
                <w:b/>
                <w:bCs/>
                <w:highlight w:val="none"/>
                <w:lang w:val="en-US" w:eastAsia="zh-CN"/>
              </w:rPr>
            </w:pPr>
            <w:r>
              <w:rPr>
                <w:rFonts w:hint="eastAsia" w:ascii="宋体" w:hAnsi="宋体" w:cs="宋体"/>
                <w:b/>
                <w:bCs/>
                <w:i w:val="0"/>
                <w:iCs w:val="0"/>
                <w:color w:val="000000"/>
                <w:kern w:val="0"/>
                <w:sz w:val="22"/>
                <w:szCs w:val="22"/>
                <w:highlight w:val="none"/>
                <w:u w:val="none"/>
                <w:lang w:val="en-US" w:eastAsia="zh-CN" w:bidi="ar"/>
              </w:rPr>
              <w:t>大写：</w:t>
            </w:r>
          </w:p>
        </w:tc>
        <w:tc>
          <w:tcPr>
            <w:tcW w:w="1157" w:type="dxa"/>
          </w:tcPr>
          <w:p>
            <w:pPr>
              <w:pStyle w:val="2"/>
              <w:keepNext w:val="0"/>
              <w:keepLines w:val="0"/>
              <w:pageBreakBefore w:val="0"/>
              <w:kinsoku/>
              <w:wordWrap/>
              <w:overflowPunct/>
              <w:topLinePunct w:val="0"/>
              <w:autoSpaceDE/>
              <w:autoSpaceDN/>
              <w:bidi w:val="0"/>
              <w:adjustRightInd/>
              <w:snapToGrid/>
              <w:spacing w:after="0" w:line="240" w:lineRule="auto"/>
              <w:ind w:firstLine="0"/>
              <w:rPr>
                <w:highlight w:val="none"/>
                <w:vertAlign w:val="baseline"/>
              </w:rPr>
            </w:pPr>
          </w:p>
        </w:tc>
      </w:tr>
    </w:tbl>
    <w:p>
      <w:pPr>
        <w:pStyle w:val="38"/>
        <w:spacing w:before="156"/>
        <w:ind w:left="0" w:leftChars="0" w:firstLine="0" w:firstLineChars="0"/>
        <w:rPr>
          <w:highlight w:val="none"/>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b/>
          <w:bCs/>
          <w:szCs w:val="21"/>
          <w:highlight w:val="none"/>
        </w:rPr>
      </w:pPr>
      <w:r>
        <w:rPr>
          <w:rFonts w:hint="eastAsia" w:ascii="宋体" w:hAnsi="宋体" w:cs="宋体"/>
          <w:b/>
          <w:bCs/>
          <w:szCs w:val="21"/>
          <w:highlight w:val="none"/>
        </w:rPr>
        <w:t>备注：</w:t>
      </w:r>
    </w:p>
    <w:p>
      <w:pPr>
        <w:keepNext w:val="0"/>
        <w:keepLines w:val="0"/>
        <w:pageBreakBefore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szCs w:val="21"/>
          <w:highlight w:val="none"/>
        </w:rPr>
      </w:pPr>
      <w:r>
        <w:rPr>
          <w:rFonts w:hint="eastAsia" w:ascii="宋体" w:hAnsi="宋体" w:eastAsia="宋体" w:cs="宋体"/>
          <w:szCs w:val="21"/>
          <w:highlight w:val="none"/>
          <w:lang w:val="en-US" w:eastAsia="zh-CN"/>
        </w:rPr>
        <w:t>1、表中所列货物为对应本项目需求的全部货物及所需附件购置费、包装费、运输费、安装调试费、各种税费、资料费、售后服务费及完成项目应有的全部费用。如有漏项或缺项，投标供应商承担全部责任。</w:t>
      </w:r>
    </w:p>
    <w:p>
      <w:pPr>
        <w:keepNext w:val="0"/>
        <w:keepLines w:val="0"/>
        <w:pageBreakBefore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szCs w:val="21"/>
          <w:highlight w:val="none"/>
        </w:rPr>
      </w:pPr>
      <w:r>
        <w:rPr>
          <w:rFonts w:hint="eastAsia" w:ascii="宋体" w:hAnsi="宋体" w:eastAsia="宋体" w:cs="宋体"/>
          <w:szCs w:val="21"/>
          <w:highlight w:val="none"/>
          <w:lang w:val="en-US" w:eastAsia="zh-CN"/>
        </w:rPr>
        <w:t>2、表中须明确列出所投产品的货物名称、品牌型号，否则可能导致投标无效。</w:t>
      </w:r>
    </w:p>
    <w:p>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firstLine="420" w:firstLineChars="200"/>
        <w:jc w:val="left"/>
        <w:textAlignment w:val="auto"/>
        <w:rPr>
          <w:rFonts w:ascii="宋体" w:hAnsi="宋体" w:cs="宋体"/>
          <w:bCs/>
          <w:szCs w:val="21"/>
          <w:highlight w:val="none"/>
        </w:rPr>
      </w:pPr>
      <w:r>
        <w:rPr>
          <w:rFonts w:hint="eastAsia" w:ascii="宋体" w:hAnsi="宋体" w:cs="宋体"/>
          <w:bCs/>
          <w:szCs w:val="21"/>
          <w:highlight w:val="none"/>
          <w:lang w:val="en-US" w:eastAsia="zh-CN"/>
        </w:rPr>
        <w:t>3、</w:t>
      </w:r>
      <w:r>
        <w:rPr>
          <w:rFonts w:hint="eastAsia" w:ascii="宋体" w:hAnsi="宋体" w:cs="宋体"/>
          <w:bCs/>
          <w:szCs w:val="21"/>
          <w:highlight w:val="none"/>
        </w:rPr>
        <w:t>本《响应报价书》中如存在大写金额与小写金额不一致的，投标人须以大写金额为准进行修正；总价金额与依据单价计算出的结果不一致的，须以单价金额为准进行修正，除单价金额小数点有明显错误。</w:t>
      </w:r>
    </w:p>
    <w:p>
      <w:pPr>
        <w:keepNext w:val="0"/>
        <w:keepLines w:val="0"/>
        <w:pageBreakBefore w:val="0"/>
        <w:kinsoku/>
        <w:wordWrap/>
        <w:overflowPunct/>
        <w:topLinePunct w:val="0"/>
        <w:autoSpaceDE/>
        <w:autoSpaceDN/>
        <w:bidi w:val="0"/>
        <w:adjustRightInd w:val="0"/>
        <w:snapToGrid w:val="0"/>
        <w:spacing w:line="360" w:lineRule="auto"/>
        <w:ind w:firstLine="422" w:firstLineChars="200"/>
        <w:textAlignment w:val="auto"/>
        <w:rPr>
          <w:rFonts w:hint="default" w:eastAsia="宋体"/>
          <w:b/>
          <w:bCs/>
          <w:highlight w:val="none"/>
          <w:lang w:val="en-US" w:eastAsia="zh-CN"/>
        </w:rPr>
      </w:pPr>
    </w:p>
    <w:p>
      <w:pPr>
        <w:adjustRightInd w:val="0"/>
        <w:snapToGrid w:val="0"/>
        <w:spacing w:line="400" w:lineRule="exact"/>
        <w:rPr>
          <w:rFonts w:hint="eastAsia" w:ascii="宋体" w:hAnsi="宋体" w:cs="宋体"/>
          <w:szCs w:val="21"/>
          <w:highlight w:val="none"/>
        </w:rPr>
      </w:pPr>
    </w:p>
    <w:p>
      <w:pPr>
        <w:adjustRightInd w:val="0"/>
        <w:snapToGrid w:val="0"/>
        <w:spacing w:line="400" w:lineRule="exact"/>
        <w:rPr>
          <w:rFonts w:ascii="宋体" w:hAnsi="宋体" w:cs="宋体"/>
          <w:szCs w:val="21"/>
          <w:highlight w:val="none"/>
          <w:u w:val="single"/>
        </w:rPr>
      </w:pPr>
      <w:r>
        <w:rPr>
          <w:rFonts w:hint="eastAsia" w:ascii="宋体" w:hAnsi="宋体" w:cs="宋体"/>
          <w:szCs w:val="21"/>
          <w:highlight w:val="none"/>
        </w:rPr>
        <w:t>供应商（公章）：</w:t>
      </w:r>
    </w:p>
    <w:p>
      <w:pPr>
        <w:adjustRightInd w:val="0"/>
        <w:snapToGrid w:val="0"/>
        <w:spacing w:line="400" w:lineRule="exact"/>
        <w:rPr>
          <w:rFonts w:ascii="宋体" w:hAnsi="宋体" w:cs="宋体"/>
          <w:szCs w:val="21"/>
          <w:highlight w:val="none"/>
          <w:u w:val="single"/>
        </w:rPr>
      </w:pPr>
      <w:r>
        <w:rPr>
          <w:rFonts w:hint="eastAsia" w:ascii="宋体" w:hAnsi="宋体" w:cs="宋体"/>
          <w:szCs w:val="21"/>
          <w:highlight w:val="none"/>
        </w:rPr>
        <w:t>法定代表人或其委托代理人：</w:t>
      </w:r>
      <w:r>
        <w:rPr>
          <w:rFonts w:hint="eastAsia" w:ascii="宋体" w:hAnsi="宋体" w:cs="宋体"/>
          <w:szCs w:val="21"/>
          <w:highlight w:val="none"/>
          <w:u w:val="single"/>
        </w:rPr>
        <w:t xml:space="preserve">        (签字或盖法人印章)</w:t>
      </w:r>
    </w:p>
    <w:p>
      <w:pPr>
        <w:adjustRightInd w:val="0"/>
        <w:snapToGrid w:val="0"/>
        <w:spacing w:line="400" w:lineRule="exact"/>
        <w:rPr>
          <w:rFonts w:hint="eastAsia" w:ascii="宋体" w:hAnsi="宋体" w:cs="宋体"/>
          <w:szCs w:val="21"/>
          <w:highlight w:val="none"/>
        </w:rPr>
      </w:pPr>
      <w:r>
        <w:rPr>
          <w:rFonts w:hint="eastAsia" w:ascii="宋体" w:hAnsi="宋体" w:cs="宋体"/>
          <w:szCs w:val="21"/>
          <w:highlight w:val="none"/>
        </w:rPr>
        <w:t>日   期：</w:t>
      </w:r>
      <w:r>
        <w:rPr>
          <w:rFonts w:hint="eastAsia" w:ascii="宋体" w:hAnsi="宋体" w:cs="宋体"/>
          <w:szCs w:val="21"/>
          <w:highlight w:val="none"/>
          <w:u w:val="single"/>
        </w:rPr>
        <w:t xml:space="preserve">            </w:t>
      </w:r>
      <w:r>
        <w:rPr>
          <w:rFonts w:hint="eastAsia" w:ascii="宋体" w:hAnsi="宋体" w:cs="宋体"/>
          <w:szCs w:val="21"/>
          <w:highlight w:val="none"/>
        </w:rPr>
        <w:t>年</w:t>
      </w:r>
      <w:r>
        <w:rPr>
          <w:rFonts w:hint="eastAsia" w:ascii="宋体" w:hAnsi="宋体" w:cs="宋体"/>
          <w:szCs w:val="21"/>
          <w:highlight w:val="none"/>
          <w:u w:val="single"/>
        </w:rPr>
        <w:t xml:space="preserve">        </w:t>
      </w:r>
      <w:r>
        <w:rPr>
          <w:rFonts w:hint="eastAsia" w:ascii="宋体" w:hAnsi="宋体" w:cs="宋体"/>
          <w:szCs w:val="21"/>
          <w:highlight w:val="none"/>
        </w:rPr>
        <w:t>月</w:t>
      </w:r>
      <w:r>
        <w:rPr>
          <w:rFonts w:hint="eastAsia" w:ascii="宋体" w:hAnsi="宋体" w:cs="宋体"/>
          <w:szCs w:val="21"/>
          <w:highlight w:val="none"/>
          <w:u w:val="single"/>
        </w:rPr>
        <w:t xml:space="preserve">        </w:t>
      </w:r>
      <w:r>
        <w:rPr>
          <w:rFonts w:hint="eastAsia" w:ascii="宋体" w:hAnsi="宋体" w:cs="宋体"/>
          <w:szCs w:val="21"/>
          <w:highlight w:val="none"/>
        </w:rPr>
        <w:t>日</w:t>
      </w:r>
    </w:p>
    <w:p>
      <w:pPr>
        <w:adjustRightInd w:val="0"/>
        <w:snapToGrid w:val="0"/>
        <w:spacing w:line="400" w:lineRule="exact"/>
        <w:rPr>
          <w:rFonts w:ascii="宋体" w:hAnsi="宋体" w:cs="宋体"/>
          <w:szCs w:val="21"/>
          <w:highlight w:val="none"/>
        </w:rPr>
      </w:pPr>
      <w:r>
        <w:rPr>
          <w:rFonts w:ascii="宋体" w:hAnsi="宋体" w:cs="宋体"/>
          <w:szCs w:val="21"/>
          <w:highlight w:val="none"/>
        </w:rPr>
        <w:br w:type="page"/>
      </w:r>
    </w:p>
    <w:p>
      <w:pPr>
        <w:pStyle w:val="6"/>
        <w:adjustRightInd w:val="0"/>
        <w:snapToGrid w:val="0"/>
        <w:spacing w:before="0" w:after="0" w:line="240" w:lineRule="exact"/>
        <w:rPr>
          <w:rFonts w:ascii="宋体" w:hAnsi="宋体"/>
          <w:sz w:val="24"/>
          <w:szCs w:val="28"/>
          <w:highlight w:val="none"/>
        </w:rPr>
      </w:pPr>
      <w:r>
        <w:rPr>
          <w:rFonts w:hint="eastAsia" w:ascii="宋体" w:hAnsi="宋体" w:cs="宋体"/>
          <w:sz w:val="21"/>
          <w:szCs w:val="21"/>
          <w:highlight w:val="none"/>
        </w:rPr>
        <w:t>附件</w:t>
      </w:r>
      <w:bookmarkEnd w:id="70"/>
      <w:r>
        <w:rPr>
          <w:rFonts w:hint="eastAsia" w:ascii="宋体" w:hAnsi="宋体" w:cs="宋体"/>
          <w:sz w:val="21"/>
          <w:szCs w:val="21"/>
          <w:highlight w:val="none"/>
        </w:rPr>
        <w:t>七</w:t>
      </w:r>
    </w:p>
    <w:p>
      <w:pPr>
        <w:spacing w:before="0" w:after="0" w:line="560" w:lineRule="exact"/>
        <w:jc w:val="center"/>
        <w:outlineLvl w:val="9"/>
        <w:rPr>
          <w:rFonts w:hint="default" w:ascii="宋体" w:hAnsi="宋体" w:eastAsia="宋体" w:cs="宋体"/>
          <w:b/>
          <w:bCs/>
          <w:sz w:val="24"/>
          <w:szCs w:val="24"/>
          <w:highlight w:val="none"/>
          <w:lang w:val="en-US" w:eastAsia="zh-CN"/>
        </w:rPr>
      </w:pPr>
      <w:bookmarkStart w:id="71" w:name="_Toc27705"/>
      <w:r>
        <w:rPr>
          <w:rFonts w:hint="eastAsia" w:ascii="宋体" w:hAnsi="宋体" w:eastAsia="宋体" w:cs="宋体"/>
          <w:b/>
          <w:bCs/>
          <w:sz w:val="24"/>
          <w:szCs w:val="24"/>
          <w:highlight w:val="none"/>
          <w:lang w:val="en-US" w:eastAsia="zh-CN"/>
        </w:rPr>
        <w:t>其他资料</w:t>
      </w:r>
    </w:p>
    <w:p>
      <w:pPr>
        <w:jc w:val="center"/>
        <w:rPr>
          <w:rFonts w:ascii="宋体" w:hAnsi="宋体" w:cs="宋体"/>
          <w:sz w:val="24"/>
          <w:szCs w:val="28"/>
          <w:highlight w:val="none"/>
        </w:rPr>
      </w:pPr>
    </w:p>
    <w:bookmarkEnd w:id="71"/>
    <w:p>
      <w:pPr>
        <w:jc w:val="center"/>
        <w:rPr>
          <w:rFonts w:hint="eastAsia" w:ascii="宋体" w:hAnsi="宋体" w:eastAsia="宋体" w:cs="宋体"/>
          <w:sz w:val="21"/>
          <w:szCs w:val="21"/>
          <w:highlight w:val="none"/>
          <w:lang w:val="zh-CN" w:eastAsia="zh-CN"/>
        </w:rPr>
      </w:pPr>
      <w:r>
        <w:rPr>
          <w:rFonts w:hint="eastAsia" w:ascii="宋体" w:hAnsi="宋体" w:cs="宋体"/>
          <w:sz w:val="24"/>
          <w:szCs w:val="28"/>
          <w:highlight w:val="none"/>
          <w:lang w:eastAsia="zh-CN"/>
        </w:rPr>
        <w:t>（</w:t>
      </w:r>
      <w:r>
        <w:rPr>
          <w:rFonts w:hint="eastAsia" w:ascii="宋体" w:hAnsi="宋体" w:cs="宋体"/>
          <w:sz w:val="24"/>
          <w:szCs w:val="28"/>
          <w:highlight w:val="none"/>
        </w:rPr>
        <w:t>询价文件要求和供应商认为需要提供的其它说明和资料</w:t>
      </w:r>
      <w:r>
        <w:rPr>
          <w:rFonts w:hint="eastAsia" w:ascii="宋体" w:hAnsi="宋体" w:cs="宋体"/>
          <w:sz w:val="24"/>
          <w:szCs w:val="28"/>
          <w:highlight w:val="none"/>
          <w:lang w:eastAsia="zh-CN"/>
        </w:rPr>
        <w:t>。）</w:t>
      </w:r>
    </w:p>
    <w:sectPr>
      <w:footerReference r:id="rId7" w:type="default"/>
      <w:pgSz w:w="11906" w:h="16838"/>
      <w:pgMar w:top="1134" w:right="1449" w:bottom="1134" w:left="1417" w:header="567"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方正仿宋_GBK">
    <w:altName w:val="微软雅黑"/>
    <w:panose1 w:val="00000000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monospace">
    <w:altName w:val="Segoe Print"/>
    <w:panose1 w:val="00000000000000000000"/>
    <w:charset w:val="00"/>
    <w:family w:val="auto"/>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Helvetica">
    <w:panose1 w:val="020B0504020202030204"/>
    <w:charset w:val="00"/>
    <w:family w:val="swiss"/>
    <w:pitch w:val="default"/>
    <w:sig w:usb0="00000007" w:usb1="00000000" w:usb2="00000000" w:usb3="00000000" w:csb0="00000093"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tabs>
        <w:tab w:val="center" w:pos="4520"/>
        <w:tab w:val="clear" w:pos="4153"/>
        <w:tab w:val="clear" w:pos="8306"/>
      </w:tabs>
      <w:jc w:val="both"/>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tabs>
        <w:tab w:val="center" w:pos="4520"/>
        <w:tab w:val="clear" w:pos="4153"/>
        <w:tab w:val="clear" w:pos="8306"/>
      </w:tabs>
      <w:jc w:val="both"/>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tabs>
        <w:tab w:val="center" w:pos="4520"/>
        <w:tab w:val="clear" w:pos="4153"/>
        <w:tab w:val="clear" w:pos="8306"/>
      </w:tabs>
      <w:jc w:val="both"/>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16"/>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tabs>
        <w:tab w:val="center" w:pos="4520"/>
        <w:tab w:val="clear" w:pos="4153"/>
        <w:tab w:val="clear" w:pos="8306"/>
      </w:tabs>
      <w:jc w:val="both"/>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6"/>
                          </w:pPr>
                          <w:r>
                            <w:fldChar w:fldCharType="begin"/>
                          </w:r>
                          <w:r>
                            <w:instrText xml:space="preserve"> PAGE  \* MERGEFORMAT </w:instrText>
                          </w:r>
                          <w:r>
                            <w:fldChar w:fldCharType="separate"/>
                          </w:r>
                          <w:r>
                            <w:t>12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16"/>
                    </w:pPr>
                    <w:r>
                      <w:fldChar w:fldCharType="begin"/>
                    </w:r>
                    <w:r>
                      <w:instrText xml:space="preserve"> PAGE  \* MERGEFORMAT </w:instrText>
                    </w:r>
                    <w:r>
                      <w:fldChar w:fldCharType="separate"/>
                    </w:r>
                    <w:r>
                      <w:t>12</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B37405E"/>
    <w:multiLevelType w:val="singleLevel"/>
    <w:tmpl w:val="CB37405E"/>
    <w:lvl w:ilvl="0" w:tentative="0">
      <w:start w:val="6"/>
      <w:numFmt w:val="decimal"/>
      <w:suff w:val="nothing"/>
      <w:lvlText w:val="%1、"/>
      <w:lvlJc w:val="left"/>
    </w:lvl>
  </w:abstractNum>
  <w:abstractNum w:abstractNumId="1">
    <w:nsid w:val="D06721E1"/>
    <w:multiLevelType w:val="singleLevel"/>
    <w:tmpl w:val="D06721E1"/>
    <w:lvl w:ilvl="0" w:tentative="0">
      <w:start w:val="2"/>
      <w:numFmt w:val="decimal"/>
      <w:suff w:val="nothing"/>
      <w:lvlText w:val="%1、"/>
      <w:lvlJc w:val="left"/>
    </w:lvl>
  </w:abstractNum>
  <w:abstractNum w:abstractNumId="2">
    <w:nsid w:val="F1CAD653"/>
    <w:multiLevelType w:val="singleLevel"/>
    <w:tmpl w:val="F1CAD653"/>
    <w:lvl w:ilvl="0" w:tentative="0">
      <w:start w:val="2"/>
      <w:numFmt w:val="chineseCounting"/>
      <w:suff w:val="nothing"/>
      <w:lvlText w:val="（%1）"/>
      <w:lvlJc w:val="left"/>
      <w:rPr>
        <w:rFonts w:hint="eastAsia"/>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NiYmRmNDdhZjY0ZjMyZjEyODNmNDgzNjAxNjAyYzYifQ=="/>
    <w:docVar w:name="KSO_WPS_MARK_KEY" w:val="a904e40b-748e-4d60-914d-b10d8643308d"/>
  </w:docVars>
  <w:rsids>
    <w:rsidRoot w:val="2F1C57A5"/>
    <w:rsid w:val="0003708B"/>
    <w:rsid w:val="000930F8"/>
    <w:rsid w:val="00126B38"/>
    <w:rsid w:val="00254FC6"/>
    <w:rsid w:val="00292389"/>
    <w:rsid w:val="005D1B32"/>
    <w:rsid w:val="00652210"/>
    <w:rsid w:val="00654C85"/>
    <w:rsid w:val="006C38AC"/>
    <w:rsid w:val="00847D88"/>
    <w:rsid w:val="00A35759"/>
    <w:rsid w:val="00A82174"/>
    <w:rsid w:val="00B03C56"/>
    <w:rsid w:val="00B17BC8"/>
    <w:rsid w:val="00B77B32"/>
    <w:rsid w:val="00CB3BF7"/>
    <w:rsid w:val="00D13545"/>
    <w:rsid w:val="00D46D20"/>
    <w:rsid w:val="00E02BD3"/>
    <w:rsid w:val="00EC351B"/>
    <w:rsid w:val="00EF4568"/>
    <w:rsid w:val="00F96E61"/>
    <w:rsid w:val="021B0238"/>
    <w:rsid w:val="02432F6E"/>
    <w:rsid w:val="02792B6C"/>
    <w:rsid w:val="027A38DD"/>
    <w:rsid w:val="02A91D81"/>
    <w:rsid w:val="02AA1EE6"/>
    <w:rsid w:val="02D6062C"/>
    <w:rsid w:val="02E515F7"/>
    <w:rsid w:val="03150F8F"/>
    <w:rsid w:val="046301A2"/>
    <w:rsid w:val="049E2DCE"/>
    <w:rsid w:val="05033D45"/>
    <w:rsid w:val="0514676D"/>
    <w:rsid w:val="05694966"/>
    <w:rsid w:val="059C0CBD"/>
    <w:rsid w:val="0644344B"/>
    <w:rsid w:val="065734CB"/>
    <w:rsid w:val="066160FD"/>
    <w:rsid w:val="06BE48F4"/>
    <w:rsid w:val="071C02A2"/>
    <w:rsid w:val="07500CD8"/>
    <w:rsid w:val="07640C17"/>
    <w:rsid w:val="076B107D"/>
    <w:rsid w:val="07A94372"/>
    <w:rsid w:val="08626E29"/>
    <w:rsid w:val="088902E8"/>
    <w:rsid w:val="092A537F"/>
    <w:rsid w:val="09EF559D"/>
    <w:rsid w:val="09F429FB"/>
    <w:rsid w:val="0A1332DE"/>
    <w:rsid w:val="0A176557"/>
    <w:rsid w:val="0A337DC1"/>
    <w:rsid w:val="0A817F81"/>
    <w:rsid w:val="0A967446"/>
    <w:rsid w:val="0AD92462"/>
    <w:rsid w:val="0ADA7309"/>
    <w:rsid w:val="0AF952A0"/>
    <w:rsid w:val="0B8A1E81"/>
    <w:rsid w:val="0C1C1BA2"/>
    <w:rsid w:val="0C5D10F3"/>
    <w:rsid w:val="0C6D2B6B"/>
    <w:rsid w:val="0C8B3F0F"/>
    <w:rsid w:val="0CB1489A"/>
    <w:rsid w:val="0CE51BA4"/>
    <w:rsid w:val="0D1D087A"/>
    <w:rsid w:val="0D1D0C43"/>
    <w:rsid w:val="0D4A538B"/>
    <w:rsid w:val="0D5A33CA"/>
    <w:rsid w:val="0DA718AA"/>
    <w:rsid w:val="0DB51F60"/>
    <w:rsid w:val="0E7B6D74"/>
    <w:rsid w:val="0EB23F58"/>
    <w:rsid w:val="0EC811A0"/>
    <w:rsid w:val="0ECB46E0"/>
    <w:rsid w:val="0ED87BB1"/>
    <w:rsid w:val="0F2B7E44"/>
    <w:rsid w:val="0F343190"/>
    <w:rsid w:val="0F550FDD"/>
    <w:rsid w:val="0F5A2EA7"/>
    <w:rsid w:val="11013491"/>
    <w:rsid w:val="116457F1"/>
    <w:rsid w:val="117874EE"/>
    <w:rsid w:val="117C2E11"/>
    <w:rsid w:val="11BE4368"/>
    <w:rsid w:val="12005DF9"/>
    <w:rsid w:val="12256160"/>
    <w:rsid w:val="122B4561"/>
    <w:rsid w:val="129A3494"/>
    <w:rsid w:val="12E67A2B"/>
    <w:rsid w:val="1324544C"/>
    <w:rsid w:val="13315BA7"/>
    <w:rsid w:val="133E6718"/>
    <w:rsid w:val="13592465"/>
    <w:rsid w:val="13A961DB"/>
    <w:rsid w:val="14051CA6"/>
    <w:rsid w:val="1414601F"/>
    <w:rsid w:val="14255A7F"/>
    <w:rsid w:val="147737A7"/>
    <w:rsid w:val="14827BCA"/>
    <w:rsid w:val="14866E4C"/>
    <w:rsid w:val="15055C7F"/>
    <w:rsid w:val="15081ED3"/>
    <w:rsid w:val="15773C44"/>
    <w:rsid w:val="159267B6"/>
    <w:rsid w:val="161D1882"/>
    <w:rsid w:val="161D2237"/>
    <w:rsid w:val="16C41FE1"/>
    <w:rsid w:val="16D939C6"/>
    <w:rsid w:val="16E90795"/>
    <w:rsid w:val="174E2B31"/>
    <w:rsid w:val="174F1F7C"/>
    <w:rsid w:val="17C70888"/>
    <w:rsid w:val="17D46687"/>
    <w:rsid w:val="18536488"/>
    <w:rsid w:val="18B06CB8"/>
    <w:rsid w:val="18CE338D"/>
    <w:rsid w:val="18FA5F81"/>
    <w:rsid w:val="18FB5F6E"/>
    <w:rsid w:val="191D49AE"/>
    <w:rsid w:val="194B4C86"/>
    <w:rsid w:val="196364CE"/>
    <w:rsid w:val="19A110E6"/>
    <w:rsid w:val="19BD767D"/>
    <w:rsid w:val="19E22D40"/>
    <w:rsid w:val="19EE2A43"/>
    <w:rsid w:val="1A1D00D5"/>
    <w:rsid w:val="1A331B52"/>
    <w:rsid w:val="1A423C53"/>
    <w:rsid w:val="1ABD5F72"/>
    <w:rsid w:val="1AC13CB4"/>
    <w:rsid w:val="1AD662A5"/>
    <w:rsid w:val="1B4259F0"/>
    <w:rsid w:val="1B8850A8"/>
    <w:rsid w:val="1BB455C7"/>
    <w:rsid w:val="1BD37DB2"/>
    <w:rsid w:val="1BD82076"/>
    <w:rsid w:val="1BF95358"/>
    <w:rsid w:val="1BFD7962"/>
    <w:rsid w:val="1C230B2D"/>
    <w:rsid w:val="1C4529B6"/>
    <w:rsid w:val="1C7E28A8"/>
    <w:rsid w:val="1C996F6B"/>
    <w:rsid w:val="1CEF5655"/>
    <w:rsid w:val="1D16290A"/>
    <w:rsid w:val="1D217AE8"/>
    <w:rsid w:val="1D4A399E"/>
    <w:rsid w:val="1D7A1A96"/>
    <w:rsid w:val="1D960821"/>
    <w:rsid w:val="1DC0444F"/>
    <w:rsid w:val="1E1265D5"/>
    <w:rsid w:val="1E54325B"/>
    <w:rsid w:val="1F217B6B"/>
    <w:rsid w:val="1F305B4D"/>
    <w:rsid w:val="1F394761"/>
    <w:rsid w:val="1F607BCC"/>
    <w:rsid w:val="1F9C73B3"/>
    <w:rsid w:val="1FB17C85"/>
    <w:rsid w:val="1FE443E7"/>
    <w:rsid w:val="20047356"/>
    <w:rsid w:val="20363689"/>
    <w:rsid w:val="204A64FA"/>
    <w:rsid w:val="20A45DD5"/>
    <w:rsid w:val="215167E4"/>
    <w:rsid w:val="21AC7C15"/>
    <w:rsid w:val="21B023EB"/>
    <w:rsid w:val="21B52994"/>
    <w:rsid w:val="21BF7F56"/>
    <w:rsid w:val="21D26F0C"/>
    <w:rsid w:val="21EA62EB"/>
    <w:rsid w:val="21FD069E"/>
    <w:rsid w:val="221377C9"/>
    <w:rsid w:val="221A7232"/>
    <w:rsid w:val="221B322D"/>
    <w:rsid w:val="22316A8B"/>
    <w:rsid w:val="22BE48E0"/>
    <w:rsid w:val="230B6582"/>
    <w:rsid w:val="23146CA5"/>
    <w:rsid w:val="232446D8"/>
    <w:rsid w:val="234A74A5"/>
    <w:rsid w:val="236C589C"/>
    <w:rsid w:val="238564FF"/>
    <w:rsid w:val="24242146"/>
    <w:rsid w:val="248E7C04"/>
    <w:rsid w:val="249064A5"/>
    <w:rsid w:val="249C4D10"/>
    <w:rsid w:val="24BC729A"/>
    <w:rsid w:val="24C75E0E"/>
    <w:rsid w:val="252F4627"/>
    <w:rsid w:val="25545A31"/>
    <w:rsid w:val="25656A25"/>
    <w:rsid w:val="25991012"/>
    <w:rsid w:val="25DF344B"/>
    <w:rsid w:val="260D2BCC"/>
    <w:rsid w:val="265579A6"/>
    <w:rsid w:val="269B7E31"/>
    <w:rsid w:val="26E26F1B"/>
    <w:rsid w:val="26FF3DC4"/>
    <w:rsid w:val="27250492"/>
    <w:rsid w:val="2729283D"/>
    <w:rsid w:val="2756117E"/>
    <w:rsid w:val="282C5FBE"/>
    <w:rsid w:val="283956A8"/>
    <w:rsid w:val="28B95567"/>
    <w:rsid w:val="297D3AB0"/>
    <w:rsid w:val="298B6359"/>
    <w:rsid w:val="29AA48E0"/>
    <w:rsid w:val="29D81534"/>
    <w:rsid w:val="29F179E6"/>
    <w:rsid w:val="29FD45DD"/>
    <w:rsid w:val="2A235548"/>
    <w:rsid w:val="2A5D4158"/>
    <w:rsid w:val="2A655185"/>
    <w:rsid w:val="2A7D3E68"/>
    <w:rsid w:val="2A987BB9"/>
    <w:rsid w:val="2AAD5454"/>
    <w:rsid w:val="2AE476F0"/>
    <w:rsid w:val="2B1C14C3"/>
    <w:rsid w:val="2BA25F45"/>
    <w:rsid w:val="2BB052E5"/>
    <w:rsid w:val="2BE23A45"/>
    <w:rsid w:val="2BE55328"/>
    <w:rsid w:val="2BF43D15"/>
    <w:rsid w:val="2C131622"/>
    <w:rsid w:val="2C1E7A1F"/>
    <w:rsid w:val="2CD258AD"/>
    <w:rsid w:val="2D254D25"/>
    <w:rsid w:val="2DA03CE2"/>
    <w:rsid w:val="2DD01CB0"/>
    <w:rsid w:val="2DD218DC"/>
    <w:rsid w:val="2DD57ECD"/>
    <w:rsid w:val="2DE55A89"/>
    <w:rsid w:val="2E223573"/>
    <w:rsid w:val="2E3B2F1B"/>
    <w:rsid w:val="2E485C02"/>
    <w:rsid w:val="2E6A75E3"/>
    <w:rsid w:val="2E812FF3"/>
    <w:rsid w:val="2ED51A6E"/>
    <w:rsid w:val="2F0D5F48"/>
    <w:rsid w:val="2F1C57A5"/>
    <w:rsid w:val="2F704980"/>
    <w:rsid w:val="2FA7707A"/>
    <w:rsid w:val="30091271"/>
    <w:rsid w:val="30363740"/>
    <w:rsid w:val="30435FBD"/>
    <w:rsid w:val="309F528E"/>
    <w:rsid w:val="30B71989"/>
    <w:rsid w:val="30E913A6"/>
    <w:rsid w:val="3104035A"/>
    <w:rsid w:val="315912AF"/>
    <w:rsid w:val="31AB79A4"/>
    <w:rsid w:val="31CF539F"/>
    <w:rsid w:val="31F9233C"/>
    <w:rsid w:val="324C7EAF"/>
    <w:rsid w:val="32661595"/>
    <w:rsid w:val="3305611D"/>
    <w:rsid w:val="332206BD"/>
    <w:rsid w:val="3328252A"/>
    <w:rsid w:val="33650A5F"/>
    <w:rsid w:val="33811DDB"/>
    <w:rsid w:val="33BA231E"/>
    <w:rsid w:val="33CA487F"/>
    <w:rsid w:val="33D44972"/>
    <w:rsid w:val="340E6C58"/>
    <w:rsid w:val="34235050"/>
    <w:rsid w:val="34796F56"/>
    <w:rsid w:val="34D536C4"/>
    <w:rsid w:val="354C4E5D"/>
    <w:rsid w:val="35680E1A"/>
    <w:rsid w:val="35A96085"/>
    <w:rsid w:val="35EE6CA1"/>
    <w:rsid w:val="363C34A7"/>
    <w:rsid w:val="363F4FAA"/>
    <w:rsid w:val="36892C57"/>
    <w:rsid w:val="36955D99"/>
    <w:rsid w:val="36CE13BF"/>
    <w:rsid w:val="36F21770"/>
    <w:rsid w:val="370F4DA6"/>
    <w:rsid w:val="372968C0"/>
    <w:rsid w:val="37AB5678"/>
    <w:rsid w:val="37C5249A"/>
    <w:rsid w:val="38312E6C"/>
    <w:rsid w:val="38377AA2"/>
    <w:rsid w:val="383A14EF"/>
    <w:rsid w:val="38A42C8E"/>
    <w:rsid w:val="38B45EFC"/>
    <w:rsid w:val="38CD16AE"/>
    <w:rsid w:val="38D036A4"/>
    <w:rsid w:val="38FC1F15"/>
    <w:rsid w:val="39707E46"/>
    <w:rsid w:val="39792C93"/>
    <w:rsid w:val="398D0AC5"/>
    <w:rsid w:val="39C4792F"/>
    <w:rsid w:val="39C552A9"/>
    <w:rsid w:val="39E723D3"/>
    <w:rsid w:val="3A667B03"/>
    <w:rsid w:val="3A9369B8"/>
    <w:rsid w:val="3AE97D6B"/>
    <w:rsid w:val="3B084AF6"/>
    <w:rsid w:val="3B8E3C6C"/>
    <w:rsid w:val="3B9C4230"/>
    <w:rsid w:val="3C1C5FDB"/>
    <w:rsid w:val="3C2B40B2"/>
    <w:rsid w:val="3C422011"/>
    <w:rsid w:val="3C636DF2"/>
    <w:rsid w:val="3C967255"/>
    <w:rsid w:val="3CEF665D"/>
    <w:rsid w:val="3CF70FDA"/>
    <w:rsid w:val="3D457CC8"/>
    <w:rsid w:val="3D5C50E1"/>
    <w:rsid w:val="3E046DF3"/>
    <w:rsid w:val="3E14418E"/>
    <w:rsid w:val="3E8B799A"/>
    <w:rsid w:val="3E9D780F"/>
    <w:rsid w:val="3EA632AC"/>
    <w:rsid w:val="3ED634EA"/>
    <w:rsid w:val="3F452FD7"/>
    <w:rsid w:val="3F516B05"/>
    <w:rsid w:val="3FE111C3"/>
    <w:rsid w:val="400A11D8"/>
    <w:rsid w:val="403E06F0"/>
    <w:rsid w:val="40460634"/>
    <w:rsid w:val="40753959"/>
    <w:rsid w:val="40884808"/>
    <w:rsid w:val="40B4502A"/>
    <w:rsid w:val="40C5008E"/>
    <w:rsid w:val="40FE59B1"/>
    <w:rsid w:val="410B4351"/>
    <w:rsid w:val="41666DD5"/>
    <w:rsid w:val="41895983"/>
    <w:rsid w:val="419903CA"/>
    <w:rsid w:val="41DD49C0"/>
    <w:rsid w:val="41DF303B"/>
    <w:rsid w:val="42265CA1"/>
    <w:rsid w:val="425A6618"/>
    <w:rsid w:val="42B2150D"/>
    <w:rsid w:val="42BC355E"/>
    <w:rsid w:val="43061196"/>
    <w:rsid w:val="431D644D"/>
    <w:rsid w:val="43DD6A08"/>
    <w:rsid w:val="44147686"/>
    <w:rsid w:val="442A0FF7"/>
    <w:rsid w:val="44595EFE"/>
    <w:rsid w:val="44A83992"/>
    <w:rsid w:val="455D6192"/>
    <w:rsid w:val="45CD0EAF"/>
    <w:rsid w:val="45EE77A4"/>
    <w:rsid w:val="45F14BBF"/>
    <w:rsid w:val="45FC1F89"/>
    <w:rsid w:val="46447AD0"/>
    <w:rsid w:val="4667667C"/>
    <w:rsid w:val="46F26477"/>
    <w:rsid w:val="46F751BF"/>
    <w:rsid w:val="46FE1966"/>
    <w:rsid w:val="4751683C"/>
    <w:rsid w:val="47AD1197"/>
    <w:rsid w:val="47E710FB"/>
    <w:rsid w:val="47ED349E"/>
    <w:rsid w:val="48641D5A"/>
    <w:rsid w:val="48B84099"/>
    <w:rsid w:val="48D30C8F"/>
    <w:rsid w:val="48F66F76"/>
    <w:rsid w:val="48F93679"/>
    <w:rsid w:val="49151A34"/>
    <w:rsid w:val="493E0515"/>
    <w:rsid w:val="49485B51"/>
    <w:rsid w:val="49665DCB"/>
    <w:rsid w:val="49710222"/>
    <w:rsid w:val="49974E74"/>
    <w:rsid w:val="49CB7BC2"/>
    <w:rsid w:val="49D5105C"/>
    <w:rsid w:val="4A3A2308"/>
    <w:rsid w:val="4A405D23"/>
    <w:rsid w:val="4A4D2829"/>
    <w:rsid w:val="4A630440"/>
    <w:rsid w:val="4A804D1D"/>
    <w:rsid w:val="4B294DDA"/>
    <w:rsid w:val="4B296B88"/>
    <w:rsid w:val="4B4022CA"/>
    <w:rsid w:val="4BE12156"/>
    <w:rsid w:val="4BF054CF"/>
    <w:rsid w:val="4C207F8B"/>
    <w:rsid w:val="4C9170DB"/>
    <w:rsid w:val="4CDF3954"/>
    <w:rsid w:val="4CE63047"/>
    <w:rsid w:val="4D18297E"/>
    <w:rsid w:val="4D634E6D"/>
    <w:rsid w:val="4D757618"/>
    <w:rsid w:val="4DBA7F6B"/>
    <w:rsid w:val="4DD8672F"/>
    <w:rsid w:val="4DEC6549"/>
    <w:rsid w:val="4E126F73"/>
    <w:rsid w:val="4E3C3076"/>
    <w:rsid w:val="4E5410D2"/>
    <w:rsid w:val="4EF70F4D"/>
    <w:rsid w:val="4F1C43FC"/>
    <w:rsid w:val="4F490783"/>
    <w:rsid w:val="4F6D0B44"/>
    <w:rsid w:val="4F833E54"/>
    <w:rsid w:val="4F865798"/>
    <w:rsid w:val="4F9010E9"/>
    <w:rsid w:val="4FC14E99"/>
    <w:rsid w:val="4FF8168D"/>
    <w:rsid w:val="500100D3"/>
    <w:rsid w:val="5031085E"/>
    <w:rsid w:val="50345C2D"/>
    <w:rsid w:val="50791011"/>
    <w:rsid w:val="50945CAA"/>
    <w:rsid w:val="50B46B12"/>
    <w:rsid w:val="50F473C0"/>
    <w:rsid w:val="51373F3D"/>
    <w:rsid w:val="51537C10"/>
    <w:rsid w:val="52EB0BC7"/>
    <w:rsid w:val="53A51F4E"/>
    <w:rsid w:val="540B018A"/>
    <w:rsid w:val="5445776E"/>
    <w:rsid w:val="545C0256"/>
    <w:rsid w:val="54A309A3"/>
    <w:rsid w:val="54B56A54"/>
    <w:rsid w:val="54D53CF9"/>
    <w:rsid w:val="551676DF"/>
    <w:rsid w:val="552175DB"/>
    <w:rsid w:val="55581881"/>
    <w:rsid w:val="55642AD7"/>
    <w:rsid w:val="558001AF"/>
    <w:rsid w:val="55881C3C"/>
    <w:rsid w:val="559C563E"/>
    <w:rsid w:val="55B856D8"/>
    <w:rsid w:val="55FB7588"/>
    <w:rsid w:val="55FD58E3"/>
    <w:rsid w:val="561B4A74"/>
    <w:rsid w:val="56B3048E"/>
    <w:rsid w:val="570A07F9"/>
    <w:rsid w:val="573804ED"/>
    <w:rsid w:val="57474810"/>
    <w:rsid w:val="57562B24"/>
    <w:rsid w:val="575E648A"/>
    <w:rsid w:val="57CD036B"/>
    <w:rsid w:val="58070EAA"/>
    <w:rsid w:val="581B40F7"/>
    <w:rsid w:val="58565344"/>
    <w:rsid w:val="58586F5C"/>
    <w:rsid w:val="58695F8B"/>
    <w:rsid w:val="589543F5"/>
    <w:rsid w:val="589B2E3D"/>
    <w:rsid w:val="58F46A27"/>
    <w:rsid w:val="58F73401"/>
    <w:rsid w:val="59232CD2"/>
    <w:rsid w:val="595A64AD"/>
    <w:rsid w:val="59952836"/>
    <w:rsid w:val="59CF2FF0"/>
    <w:rsid w:val="59E57AC2"/>
    <w:rsid w:val="5A4A09C0"/>
    <w:rsid w:val="5A623641"/>
    <w:rsid w:val="5A727FFD"/>
    <w:rsid w:val="5A9B3313"/>
    <w:rsid w:val="5ACD39D4"/>
    <w:rsid w:val="5AF22F7E"/>
    <w:rsid w:val="5B331E3F"/>
    <w:rsid w:val="5B4D0671"/>
    <w:rsid w:val="5BA07BB6"/>
    <w:rsid w:val="5BBE35F6"/>
    <w:rsid w:val="5BD501E8"/>
    <w:rsid w:val="5BEA4600"/>
    <w:rsid w:val="5BFE250E"/>
    <w:rsid w:val="5C3E5A4E"/>
    <w:rsid w:val="5C7B2FBB"/>
    <w:rsid w:val="5CA4442A"/>
    <w:rsid w:val="5CA904DC"/>
    <w:rsid w:val="5CFA0810"/>
    <w:rsid w:val="5D273630"/>
    <w:rsid w:val="5D603CFB"/>
    <w:rsid w:val="5D6468EE"/>
    <w:rsid w:val="5DF16C05"/>
    <w:rsid w:val="5E9A3517"/>
    <w:rsid w:val="5EB3743D"/>
    <w:rsid w:val="5EFB6C0F"/>
    <w:rsid w:val="5F124550"/>
    <w:rsid w:val="5F2358F6"/>
    <w:rsid w:val="5F2B66BC"/>
    <w:rsid w:val="5FD27396"/>
    <w:rsid w:val="602418BF"/>
    <w:rsid w:val="60CF6C57"/>
    <w:rsid w:val="60DB1B99"/>
    <w:rsid w:val="61363D00"/>
    <w:rsid w:val="61755069"/>
    <w:rsid w:val="618D0E1A"/>
    <w:rsid w:val="619C1CA6"/>
    <w:rsid w:val="61AB1547"/>
    <w:rsid w:val="62087795"/>
    <w:rsid w:val="62190094"/>
    <w:rsid w:val="6280132C"/>
    <w:rsid w:val="62990BC5"/>
    <w:rsid w:val="629D1B22"/>
    <w:rsid w:val="62E92825"/>
    <w:rsid w:val="62FD0132"/>
    <w:rsid w:val="630E6F66"/>
    <w:rsid w:val="633C657A"/>
    <w:rsid w:val="63626C83"/>
    <w:rsid w:val="63637DD7"/>
    <w:rsid w:val="639C65AB"/>
    <w:rsid w:val="63CE30A4"/>
    <w:rsid w:val="63DD1C5C"/>
    <w:rsid w:val="63F7292B"/>
    <w:rsid w:val="64144421"/>
    <w:rsid w:val="64487C27"/>
    <w:rsid w:val="64655912"/>
    <w:rsid w:val="64BA766C"/>
    <w:rsid w:val="65181CEF"/>
    <w:rsid w:val="65502555"/>
    <w:rsid w:val="65771F5A"/>
    <w:rsid w:val="657F4878"/>
    <w:rsid w:val="66357CC3"/>
    <w:rsid w:val="668354D2"/>
    <w:rsid w:val="66D83D64"/>
    <w:rsid w:val="66F918C9"/>
    <w:rsid w:val="676F2D16"/>
    <w:rsid w:val="678154B0"/>
    <w:rsid w:val="678F499B"/>
    <w:rsid w:val="67FB2AC4"/>
    <w:rsid w:val="683A3D2B"/>
    <w:rsid w:val="68560087"/>
    <w:rsid w:val="68BA3798"/>
    <w:rsid w:val="690D0368"/>
    <w:rsid w:val="692F6410"/>
    <w:rsid w:val="69846657"/>
    <w:rsid w:val="69F76497"/>
    <w:rsid w:val="69FF7CBD"/>
    <w:rsid w:val="6A47529D"/>
    <w:rsid w:val="6A5A6DA2"/>
    <w:rsid w:val="6AF61310"/>
    <w:rsid w:val="6B225547"/>
    <w:rsid w:val="6B2D6A78"/>
    <w:rsid w:val="6B413A50"/>
    <w:rsid w:val="6BEE750B"/>
    <w:rsid w:val="6C0040EC"/>
    <w:rsid w:val="6C640C01"/>
    <w:rsid w:val="6C9C40DC"/>
    <w:rsid w:val="6CC25408"/>
    <w:rsid w:val="6CD771B7"/>
    <w:rsid w:val="6CFE17CB"/>
    <w:rsid w:val="6D4E22D5"/>
    <w:rsid w:val="6D9A2F69"/>
    <w:rsid w:val="6DA52666"/>
    <w:rsid w:val="6DB0368A"/>
    <w:rsid w:val="6DB55A2D"/>
    <w:rsid w:val="6EB8009F"/>
    <w:rsid w:val="6F24244B"/>
    <w:rsid w:val="6F5632F9"/>
    <w:rsid w:val="6F6D34BB"/>
    <w:rsid w:val="6FB26C4A"/>
    <w:rsid w:val="6FB45A58"/>
    <w:rsid w:val="6FCD14BC"/>
    <w:rsid w:val="6FDC2C2E"/>
    <w:rsid w:val="703F3E89"/>
    <w:rsid w:val="707C55BE"/>
    <w:rsid w:val="70AD37B3"/>
    <w:rsid w:val="70C9038E"/>
    <w:rsid w:val="70DC0075"/>
    <w:rsid w:val="711710AD"/>
    <w:rsid w:val="71736911"/>
    <w:rsid w:val="71D074AE"/>
    <w:rsid w:val="725B08FC"/>
    <w:rsid w:val="73972979"/>
    <w:rsid w:val="73A60334"/>
    <w:rsid w:val="73D81B5D"/>
    <w:rsid w:val="741719F8"/>
    <w:rsid w:val="745E7792"/>
    <w:rsid w:val="74832F2C"/>
    <w:rsid w:val="74837B6D"/>
    <w:rsid w:val="74C7644B"/>
    <w:rsid w:val="750951B1"/>
    <w:rsid w:val="7557332E"/>
    <w:rsid w:val="75861014"/>
    <w:rsid w:val="75926BC3"/>
    <w:rsid w:val="75A576C7"/>
    <w:rsid w:val="75FE7F3D"/>
    <w:rsid w:val="769002A5"/>
    <w:rsid w:val="76A1003E"/>
    <w:rsid w:val="76EF4421"/>
    <w:rsid w:val="770F58A9"/>
    <w:rsid w:val="7738442A"/>
    <w:rsid w:val="77A25449"/>
    <w:rsid w:val="78397A44"/>
    <w:rsid w:val="789C2226"/>
    <w:rsid w:val="78AF606F"/>
    <w:rsid w:val="78D13638"/>
    <w:rsid w:val="78EA0FC2"/>
    <w:rsid w:val="78F92F7D"/>
    <w:rsid w:val="7916292F"/>
    <w:rsid w:val="795B2256"/>
    <w:rsid w:val="79A82877"/>
    <w:rsid w:val="79F628A4"/>
    <w:rsid w:val="7A1A522E"/>
    <w:rsid w:val="7A686D7F"/>
    <w:rsid w:val="7A8516F5"/>
    <w:rsid w:val="7A9C250F"/>
    <w:rsid w:val="7AA81F8D"/>
    <w:rsid w:val="7AC1165A"/>
    <w:rsid w:val="7B0A70F5"/>
    <w:rsid w:val="7BE61DA8"/>
    <w:rsid w:val="7C1203A8"/>
    <w:rsid w:val="7C3F2CC5"/>
    <w:rsid w:val="7D196BB9"/>
    <w:rsid w:val="7D28069F"/>
    <w:rsid w:val="7D6153C7"/>
    <w:rsid w:val="7D6A6C42"/>
    <w:rsid w:val="7D8950E1"/>
    <w:rsid w:val="7D8C4BD1"/>
    <w:rsid w:val="7D8F0802"/>
    <w:rsid w:val="7DDB2259"/>
    <w:rsid w:val="7E456548"/>
    <w:rsid w:val="7EF1633B"/>
    <w:rsid w:val="7F427C3D"/>
    <w:rsid w:val="7F4A3B40"/>
    <w:rsid w:val="7F9B51B5"/>
    <w:rsid w:val="7FBA11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99"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lang w:val="en-US" w:eastAsia="zh-CN" w:bidi="ar-SA"/>
    </w:rPr>
  </w:style>
  <w:style w:type="paragraph" w:styleId="4">
    <w:name w:val="heading 1"/>
    <w:basedOn w:val="1"/>
    <w:next w:val="1"/>
    <w:autoRedefine/>
    <w:qFormat/>
    <w:uiPriority w:val="99"/>
    <w:pPr>
      <w:autoSpaceDE w:val="0"/>
      <w:autoSpaceDN w:val="0"/>
      <w:ind w:left="838"/>
      <w:jc w:val="center"/>
      <w:outlineLvl w:val="0"/>
    </w:pPr>
    <w:rPr>
      <w:rFonts w:ascii="宋体" w:hAnsi="宋体"/>
      <w:b/>
      <w:bCs/>
      <w:kern w:val="0"/>
      <w:sz w:val="32"/>
      <w:szCs w:val="32"/>
    </w:rPr>
  </w:style>
  <w:style w:type="paragraph" w:styleId="5">
    <w:name w:val="heading 2"/>
    <w:basedOn w:val="1"/>
    <w:next w:val="1"/>
    <w:autoRedefine/>
    <w:qFormat/>
    <w:uiPriority w:val="99"/>
    <w:pPr>
      <w:keepNext/>
      <w:keepLines/>
      <w:adjustRightInd w:val="0"/>
      <w:spacing w:before="260" w:after="260" w:line="416" w:lineRule="atLeast"/>
      <w:jc w:val="left"/>
      <w:textAlignment w:val="baseline"/>
      <w:outlineLvl w:val="1"/>
    </w:pPr>
    <w:rPr>
      <w:rFonts w:ascii="Arial" w:hAnsi="Arial" w:eastAsia="黑体"/>
      <w:b/>
      <w:kern w:val="0"/>
      <w:sz w:val="32"/>
    </w:rPr>
  </w:style>
  <w:style w:type="paragraph" w:styleId="6">
    <w:name w:val="heading 3"/>
    <w:basedOn w:val="1"/>
    <w:next w:val="1"/>
    <w:link w:val="48"/>
    <w:autoRedefine/>
    <w:qFormat/>
    <w:uiPriority w:val="99"/>
    <w:pPr>
      <w:keepNext/>
      <w:keepLines/>
      <w:spacing w:before="260" w:after="260" w:line="416" w:lineRule="auto"/>
      <w:outlineLvl w:val="2"/>
    </w:pPr>
    <w:rPr>
      <w:b/>
      <w:bCs/>
      <w:sz w:val="32"/>
      <w:szCs w:val="32"/>
    </w:rPr>
  </w:style>
  <w:style w:type="paragraph" w:styleId="7">
    <w:name w:val="heading 4"/>
    <w:basedOn w:val="1"/>
    <w:next w:val="1"/>
    <w:link w:val="63"/>
    <w:autoRedefine/>
    <w:unhideWhenUsed/>
    <w:qFormat/>
    <w:uiPriority w:val="0"/>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3">
    <w:name w:val="Default Paragraph Font"/>
    <w:autoRedefine/>
    <w:semiHidden/>
    <w:unhideWhenUsed/>
    <w:qFormat/>
    <w:uiPriority w:val="1"/>
  </w:style>
  <w:style w:type="table" w:default="1" w:styleId="21">
    <w:name w:val="Normal Table"/>
    <w:autoRedefine/>
    <w:semiHidden/>
    <w:unhideWhenUsed/>
    <w:qFormat/>
    <w:uiPriority w:val="99"/>
    <w:tblPr>
      <w:tblCellMar>
        <w:top w:w="0" w:type="dxa"/>
        <w:left w:w="108" w:type="dxa"/>
        <w:bottom w:w="0" w:type="dxa"/>
        <w:right w:w="108" w:type="dxa"/>
      </w:tblCellMar>
    </w:tblPr>
  </w:style>
  <w:style w:type="paragraph" w:styleId="2">
    <w:name w:val="Body Text First Indent"/>
    <w:basedOn w:val="3"/>
    <w:autoRedefine/>
    <w:qFormat/>
    <w:uiPriority w:val="0"/>
    <w:pPr>
      <w:spacing w:line="400" w:lineRule="atLeast"/>
      <w:ind w:firstLine="426"/>
    </w:pPr>
    <w:rPr>
      <w:sz w:val="24"/>
      <w:szCs w:val="20"/>
    </w:rPr>
  </w:style>
  <w:style w:type="paragraph" w:styleId="3">
    <w:name w:val="Body Text"/>
    <w:basedOn w:val="1"/>
    <w:next w:val="1"/>
    <w:autoRedefine/>
    <w:qFormat/>
    <w:uiPriority w:val="99"/>
    <w:pPr>
      <w:spacing w:after="120"/>
    </w:pPr>
    <w:rPr>
      <w:szCs w:val="24"/>
    </w:rPr>
  </w:style>
  <w:style w:type="paragraph" w:styleId="8">
    <w:name w:val="Normal Indent"/>
    <w:basedOn w:val="1"/>
    <w:autoRedefine/>
    <w:qFormat/>
    <w:uiPriority w:val="0"/>
    <w:pPr>
      <w:ind w:firstLine="420"/>
    </w:pPr>
  </w:style>
  <w:style w:type="paragraph" w:styleId="9">
    <w:name w:val="Body Text Indent"/>
    <w:basedOn w:val="1"/>
    <w:next w:val="10"/>
    <w:autoRedefine/>
    <w:unhideWhenUsed/>
    <w:qFormat/>
    <w:uiPriority w:val="0"/>
    <w:pPr>
      <w:ind w:left="420" w:leftChars="200"/>
    </w:pPr>
  </w:style>
  <w:style w:type="paragraph" w:styleId="10">
    <w:name w:val="envelope return"/>
    <w:basedOn w:val="1"/>
    <w:autoRedefine/>
    <w:unhideWhenUsed/>
    <w:qFormat/>
    <w:uiPriority w:val="99"/>
    <w:pPr>
      <w:snapToGrid w:val="0"/>
      <w:spacing w:line="360" w:lineRule="auto"/>
    </w:pPr>
    <w:rPr>
      <w:rFonts w:ascii="Arial" w:hAnsi="Arial" w:cs="Arial"/>
    </w:rPr>
  </w:style>
  <w:style w:type="paragraph" w:styleId="11">
    <w:name w:val="Block Text"/>
    <w:basedOn w:val="1"/>
    <w:autoRedefine/>
    <w:qFormat/>
    <w:uiPriority w:val="0"/>
    <w:pPr>
      <w:spacing w:line="300" w:lineRule="auto"/>
      <w:ind w:left="29" w:leftChars="12" w:right="6" w:firstLine="560" w:firstLineChars="200"/>
    </w:pPr>
    <w:rPr>
      <w:sz w:val="28"/>
    </w:rPr>
  </w:style>
  <w:style w:type="paragraph" w:styleId="12">
    <w:name w:val="Plain Text"/>
    <w:basedOn w:val="1"/>
    <w:autoRedefine/>
    <w:qFormat/>
    <w:uiPriority w:val="99"/>
    <w:rPr>
      <w:rFonts w:ascii="宋体" w:hAnsi="Courier New"/>
      <w:szCs w:val="22"/>
    </w:rPr>
  </w:style>
  <w:style w:type="paragraph" w:styleId="13">
    <w:name w:val="Date"/>
    <w:basedOn w:val="1"/>
    <w:next w:val="1"/>
    <w:autoRedefine/>
    <w:qFormat/>
    <w:uiPriority w:val="99"/>
    <w:rPr>
      <w:rFonts w:ascii="Arial" w:hAnsi="Arial" w:eastAsia="楷体_GB2312"/>
      <w:sz w:val="28"/>
    </w:rPr>
  </w:style>
  <w:style w:type="paragraph" w:styleId="14">
    <w:name w:val="Body Text Indent 2"/>
    <w:basedOn w:val="1"/>
    <w:autoRedefine/>
    <w:qFormat/>
    <w:uiPriority w:val="0"/>
    <w:pPr>
      <w:spacing w:line="590" w:lineRule="exact"/>
      <w:ind w:firstLine="880" w:firstLineChars="200"/>
    </w:pPr>
    <w:rPr>
      <w:rFonts w:eastAsia="方正仿宋_GBK"/>
    </w:rPr>
  </w:style>
  <w:style w:type="paragraph" w:styleId="15">
    <w:name w:val="Balloon Text"/>
    <w:basedOn w:val="1"/>
    <w:link w:val="62"/>
    <w:autoRedefine/>
    <w:qFormat/>
    <w:uiPriority w:val="0"/>
    <w:rPr>
      <w:sz w:val="18"/>
      <w:szCs w:val="18"/>
    </w:rPr>
  </w:style>
  <w:style w:type="paragraph" w:styleId="16">
    <w:name w:val="footer"/>
    <w:basedOn w:val="1"/>
    <w:autoRedefine/>
    <w:qFormat/>
    <w:uiPriority w:val="99"/>
    <w:pPr>
      <w:tabs>
        <w:tab w:val="center" w:pos="4153"/>
        <w:tab w:val="right" w:pos="8306"/>
      </w:tabs>
      <w:snapToGrid w:val="0"/>
      <w:jc w:val="left"/>
    </w:pPr>
    <w:rPr>
      <w:sz w:val="18"/>
      <w:szCs w:val="18"/>
    </w:rPr>
  </w:style>
  <w:style w:type="paragraph" w:styleId="17">
    <w:name w:val="header"/>
    <w:basedOn w:val="1"/>
    <w:autoRedefine/>
    <w:qFormat/>
    <w:uiPriority w:val="99"/>
    <w:pPr>
      <w:pBdr>
        <w:bottom w:val="single" w:color="auto" w:sz="6" w:space="1"/>
      </w:pBdr>
      <w:tabs>
        <w:tab w:val="center" w:pos="4153"/>
        <w:tab w:val="right" w:pos="8306"/>
      </w:tabs>
      <w:snapToGrid w:val="0"/>
      <w:jc w:val="center"/>
    </w:pPr>
    <w:rPr>
      <w:sz w:val="18"/>
      <w:szCs w:val="18"/>
    </w:rPr>
  </w:style>
  <w:style w:type="paragraph" w:styleId="18">
    <w:name w:val="Body Text 2"/>
    <w:basedOn w:val="1"/>
    <w:autoRedefine/>
    <w:qFormat/>
    <w:uiPriority w:val="0"/>
    <w:pPr>
      <w:spacing w:line="280" w:lineRule="exact"/>
    </w:pPr>
    <w:rPr>
      <w:rFonts w:ascii="仿宋_GB2312" w:eastAsia="仿宋_GB2312"/>
      <w:b/>
      <w:sz w:val="24"/>
    </w:rPr>
  </w:style>
  <w:style w:type="paragraph" w:styleId="19">
    <w:name w:val="Normal (Web)"/>
    <w:basedOn w:val="1"/>
    <w:autoRedefine/>
    <w:qFormat/>
    <w:uiPriority w:val="0"/>
    <w:pPr>
      <w:spacing w:before="100" w:beforeAutospacing="1" w:after="100" w:afterAutospacing="1"/>
      <w:jc w:val="left"/>
    </w:pPr>
    <w:rPr>
      <w:kern w:val="0"/>
      <w:sz w:val="24"/>
    </w:rPr>
  </w:style>
  <w:style w:type="paragraph" w:styleId="20">
    <w:name w:val="Body Text First Indent 2"/>
    <w:basedOn w:val="9"/>
    <w:next w:val="1"/>
    <w:autoRedefine/>
    <w:qFormat/>
    <w:uiPriority w:val="0"/>
    <w:pPr>
      <w:spacing w:line="360" w:lineRule="auto"/>
      <w:jc w:val="left"/>
    </w:pPr>
    <w:rPr>
      <w:rFonts w:cs="宋体"/>
      <w:sz w:val="28"/>
      <w:szCs w:val="28"/>
    </w:rPr>
  </w:style>
  <w:style w:type="table" w:styleId="22">
    <w:name w:val="Table Grid"/>
    <w:basedOn w:val="21"/>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4">
    <w:name w:val="Strong"/>
    <w:basedOn w:val="23"/>
    <w:autoRedefine/>
    <w:qFormat/>
    <w:uiPriority w:val="0"/>
  </w:style>
  <w:style w:type="character" w:styleId="25">
    <w:name w:val="page number"/>
    <w:basedOn w:val="23"/>
    <w:autoRedefine/>
    <w:qFormat/>
    <w:uiPriority w:val="0"/>
  </w:style>
  <w:style w:type="character" w:styleId="26">
    <w:name w:val="FollowedHyperlink"/>
    <w:basedOn w:val="23"/>
    <w:autoRedefine/>
    <w:qFormat/>
    <w:uiPriority w:val="0"/>
    <w:rPr>
      <w:color w:val="800080"/>
      <w:u w:val="none"/>
    </w:rPr>
  </w:style>
  <w:style w:type="character" w:styleId="27">
    <w:name w:val="Emphasis"/>
    <w:basedOn w:val="23"/>
    <w:autoRedefine/>
    <w:qFormat/>
    <w:uiPriority w:val="0"/>
  </w:style>
  <w:style w:type="character" w:styleId="28">
    <w:name w:val="HTML Definition"/>
    <w:basedOn w:val="23"/>
    <w:autoRedefine/>
    <w:qFormat/>
    <w:uiPriority w:val="0"/>
  </w:style>
  <w:style w:type="character" w:styleId="29">
    <w:name w:val="HTML Typewriter"/>
    <w:basedOn w:val="23"/>
    <w:autoRedefine/>
    <w:qFormat/>
    <w:uiPriority w:val="0"/>
    <w:rPr>
      <w:rFonts w:ascii="monospace" w:hAnsi="monospace" w:eastAsia="monospace" w:cs="monospace"/>
      <w:sz w:val="20"/>
    </w:rPr>
  </w:style>
  <w:style w:type="character" w:styleId="30">
    <w:name w:val="HTML Acronym"/>
    <w:basedOn w:val="23"/>
    <w:autoRedefine/>
    <w:qFormat/>
    <w:uiPriority w:val="0"/>
  </w:style>
  <w:style w:type="character" w:styleId="31">
    <w:name w:val="HTML Variable"/>
    <w:basedOn w:val="23"/>
    <w:autoRedefine/>
    <w:qFormat/>
    <w:uiPriority w:val="0"/>
  </w:style>
  <w:style w:type="character" w:styleId="32">
    <w:name w:val="Hyperlink"/>
    <w:autoRedefine/>
    <w:qFormat/>
    <w:uiPriority w:val="0"/>
    <w:rPr>
      <w:color w:val="0000FF"/>
      <w:u w:val="single"/>
    </w:rPr>
  </w:style>
  <w:style w:type="character" w:styleId="33">
    <w:name w:val="HTML Code"/>
    <w:basedOn w:val="23"/>
    <w:autoRedefine/>
    <w:qFormat/>
    <w:uiPriority w:val="0"/>
    <w:rPr>
      <w:rFonts w:hint="default" w:ascii="monospace" w:hAnsi="monospace" w:eastAsia="monospace" w:cs="monospace"/>
      <w:sz w:val="20"/>
    </w:rPr>
  </w:style>
  <w:style w:type="character" w:styleId="34">
    <w:name w:val="HTML Cite"/>
    <w:basedOn w:val="23"/>
    <w:autoRedefine/>
    <w:qFormat/>
    <w:uiPriority w:val="0"/>
  </w:style>
  <w:style w:type="character" w:styleId="35">
    <w:name w:val="HTML Keyboard"/>
    <w:basedOn w:val="23"/>
    <w:autoRedefine/>
    <w:qFormat/>
    <w:uiPriority w:val="0"/>
    <w:rPr>
      <w:rFonts w:hint="default" w:ascii="monospace" w:hAnsi="monospace" w:eastAsia="monospace" w:cs="monospace"/>
      <w:sz w:val="20"/>
    </w:rPr>
  </w:style>
  <w:style w:type="character" w:styleId="36">
    <w:name w:val="HTML Sample"/>
    <w:basedOn w:val="23"/>
    <w:autoRedefine/>
    <w:qFormat/>
    <w:uiPriority w:val="0"/>
    <w:rPr>
      <w:rFonts w:hint="default" w:ascii="monospace" w:hAnsi="monospace" w:eastAsia="monospace" w:cs="monospace"/>
    </w:rPr>
  </w:style>
  <w:style w:type="paragraph" w:customStyle="1" w:styleId="37">
    <w:name w:val="Char Char Char Char"/>
    <w:basedOn w:val="1"/>
    <w:next w:val="1"/>
    <w:autoRedefine/>
    <w:qFormat/>
    <w:uiPriority w:val="0"/>
    <w:rPr>
      <w:rFonts w:ascii="Tahoma" w:hAnsi="Tahoma"/>
      <w:sz w:val="24"/>
    </w:rPr>
  </w:style>
  <w:style w:type="paragraph" w:customStyle="1" w:styleId="38">
    <w:name w:val="模板普通正文"/>
    <w:basedOn w:val="9"/>
    <w:autoRedefine/>
    <w:qFormat/>
    <w:uiPriority w:val="0"/>
    <w:pPr>
      <w:spacing w:beforeLines="50" w:after="10"/>
      <w:ind w:left="0" w:leftChars="0" w:firstLine="490" w:firstLineChars="175"/>
      <w:jc w:val="left"/>
    </w:pPr>
    <w:rPr>
      <w:sz w:val="20"/>
    </w:rPr>
  </w:style>
  <w:style w:type="paragraph" w:customStyle="1" w:styleId="39">
    <w:name w:val="Default"/>
    <w:next w:val="40"/>
    <w:autoRedefine/>
    <w:qFormat/>
    <w:uiPriority w:val="0"/>
    <w:pPr>
      <w:widowControl w:val="0"/>
      <w:autoSpaceDE w:val="0"/>
      <w:autoSpaceDN w:val="0"/>
      <w:adjustRightInd w:val="0"/>
    </w:pPr>
    <w:rPr>
      <w:rFonts w:ascii="仿宋_GB2312" w:hAnsi="仿宋_GB2312" w:eastAsia="宋体" w:cs="仿宋_GB2312"/>
      <w:color w:val="000000"/>
      <w:sz w:val="24"/>
      <w:szCs w:val="24"/>
      <w:lang w:val="en-US" w:eastAsia="zh-CN" w:bidi="ar-SA"/>
    </w:rPr>
  </w:style>
  <w:style w:type="paragraph" w:customStyle="1" w:styleId="40">
    <w:name w:val="表格文字"/>
    <w:basedOn w:val="1"/>
    <w:autoRedefine/>
    <w:qFormat/>
    <w:uiPriority w:val="0"/>
    <w:pPr>
      <w:spacing w:line="360" w:lineRule="exact"/>
      <w:jc w:val="center"/>
    </w:pPr>
  </w:style>
  <w:style w:type="paragraph" w:customStyle="1" w:styleId="41">
    <w:name w:val="BodyText2"/>
    <w:basedOn w:val="1"/>
    <w:autoRedefine/>
    <w:qFormat/>
    <w:uiPriority w:val="0"/>
    <w:pPr>
      <w:textAlignment w:val="baseline"/>
    </w:pPr>
    <w:rPr>
      <w:rFonts w:ascii="仿宋_GB2312" w:eastAsia="仿宋_GB2312"/>
      <w:b/>
      <w:sz w:val="24"/>
    </w:rPr>
  </w:style>
  <w:style w:type="paragraph" w:customStyle="1" w:styleId="42">
    <w:name w:val="WPSOffice手动目录 1"/>
    <w:autoRedefine/>
    <w:qFormat/>
    <w:uiPriority w:val="0"/>
    <w:rPr>
      <w:rFonts w:ascii="Times New Roman" w:hAnsi="Times New Roman" w:eastAsia="宋体" w:cs="Times New Roman"/>
      <w:lang w:val="en-US" w:eastAsia="zh-CN" w:bidi="ar-SA"/>
    </w:rPr>
  </w:style>
  <w:style w:type="paragraph" w:customStyle="1" w:styleId="43">
    <w:name w:val="D&amp;L"/>
    <w:basedOn w:val="17"/>
    <w:autoRedefine/>
    <w:qFormat/>
    <w:uiPriority w:val="99"/>
    <w:pPr>
      <w:pBdr>
        <w:bottom w:val="thinThickSmallGap" w:color="auto" w:sz="18" w:space="1"/>
      </w:pBdr>
      <w:adjustRightInd w:val="0"/>
      <w:snapToGrid/>
      <w:spacing w:line="240" w:lineRule="atLeast"/>
      <w:textAlignment w:val="baseline"/>
    </w:pPr>
    <w:rPr>
      <w:kern w:val="0"/>
      <w:sz w:val="24"/>
      <w:szCs w:val="20"/>
    </w:rPr>
  </w:style>
  <w:style w:type="paragraph" w:customStyle="1" w:styleId="44">
    <w:name w:val="xl31"/>
    <w:basedOn w:val="1"/>
    <w:autoRedefine/>
    <w:qFormat/>
    <w:uiPriority w:val="99"/>
    <w:pPr>
      <w:widowControl/>
      <w:spacing w:before="100" w:beforeAutospacing="1" w:after="100" w:afterAutospacing="1"/>
      <w:jc w:val="center"/>
    </w:pPr>
    <w:rPr>
      <w:rFonts w:ascii="宋体" w:hAnsi="宋体"/>
      <w:b/>
      <w:bCs/>
      <w:kern w:val="0"/>
      <w:sz w:val="28"/>
      <w:szCs w:val="28"/>
    </w:rPr>
  </w:style>
  <w:style w:type="paragraph" w:customStyle="1" w:styleId="45">
    <w:name w:val="Char"/>
    <w:basedOn w:val="1"/>
    <w:autoRedefine/>
    <w:qFormat/>
    <w:uiPriority w:val="99"/>
    <w:rPr>
      <w:rFonts w:ascii="Tahoma" w:hAnsi="Tahoma"/>
      <w:sz w:val="24"/>
    </w:rPr>
  </w:style>
  <w:style w:type="paragraph" w:customStyle="1" w:styleId="46">
    <w:name w:val="样式 标题 2 + 宋体 五号 行距: 单倍行距"/>
    <w:basedOn w:val="5"/>
    <w:autoRedefine/>
    <w:qFormat/>
    <w:uiPriority w:val="99"/>
    <w:pPr>
      <w:spacing w:line="240" w:lineRule="auto"/>
    </w:pPr>
    <w:rPr>
      <w:rFonts w:ascii="宋体" w:hAnsi="宋体" w:eastAsia="宋体"/>
      <w:sz w:val="21"/>
    </w:rPr>
  </w:style>
  <w:style w:type="paragraph" w:customStyle="1" w:styleId="47">
    <w:name w:val="Char Char Char Char Char Char Char1 Char"/>
    <w:basedOn w:val="1"/>
    <w:autoRedefine/>
    <w:qFormat/>
    <w:uiPriority w:val="99"/>
    <w:rPr>
      <w:rFonts w:ascii="Tahoma" w:hAnsi="Tahoma"/>
      <w:sz w:val="24"/>
    </w:rPr>
  </w:style>
  <w:style w:type="character" w:customStyle="1" w:styleId="48">
    <w:name w:val="标题 3 Char"/>
    <w:basedOn w:val="23"/>
    <w:link w:val="6"/>
    <w:autoRedefine/>
    <w:qFormat/>
    <w:locked/>
    <w:uiPriority w:val="99"/>
    <w:rPr>
      <w:b/>
      <w:bCs/>
      <w:sz w:val="32"/>
      <w:szCs w:val="32"/>
    </w:rPr>
  </w:style>
  <w:style w:type="paragraph" w:customStyle="1" w:styleId="49">
    <w:name w:val="无间隔1"/>
    <w:autoRedefine/>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0">
    <w:name w:val="列出段落1"/>
    <w:basedOn w:val="1"/>
    <w:autoRedefine/>
    <w:unhideWhenUsed/>
    <w:qFormat/>
    <w:uiPriority w:val="99"/>
    <w:pPr>
      <w:ind w:firstLine="420" w:firstLineChars="200"/>
    </w:pPr>
    <w:rPr>
      <w:rFonts w:ascii="Calibri" w:hAnsi="Calibri"/>
      <w:szCs w:val="22"/>
    </w:rPr>
  </w:style>
  <w:style w:type="paragraph" w:customStyle="1" w:styleId="51">
    <w:name w:val="Table Paragraph"/>
    <w:basedOn w:val="1"/>
    <w:autoRedefine/>
    <w:qFormat/>
    <w:uiPriority w:val="1"/>
  </w:style>
  <w:style w:type="paragraph" w:customStyle="1" w:styleId="52">
    <w:name w:val="_Style 1"/>
    <w:basedOn w:val="1"/>
    <w:autoRedefine/>
    <w:qFormat/>
    <w:uiPriority w:val="0"/>
    <w:pPr>
      <w:ind w:firstLine="420" w:firstLineChars="200"/>
    </w:pPr>
    <w:rPr>
      <w:rFonts w:ascii="Calibri" w:hAnsi="Calibri"/>
      <w:szCs w:val="22"/>
    </w:rPr>
  </w:style>
  <w:style w:type="paragraph" w:customStyle="1" w:styleId="53">
    <w:name w:val="正文 New New New New New New New"/>
    <w:autoRedefine/>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54">
    <w:name w:val="Heading #3|1"/>
    <w:basedOn w:val="1"/>
    <w:autoRedefine/>
    <w:qFormat/>
    <w:uiPriority w:val="0"/>
    <w:pPr>
      <w:spacing w:after="650"/>
      <w:jc w:val="center"/>
      <w:outlineLvl w:val="2"/>
    </w:pPr>
    <w:rPr>
      <w:rFonts w:ascii="宋体" w:hAnsi="宋体" w:cs="宋体"/>
      <w:sz w:val="40"/>
      <w:szCs w:val="40"/>
      <w:lang w:val="zh-TW" w:eastAsia="zh-TW" w:bidi="zh-TW"/>
    </w:rPr>
  </w:style>
  <w:style w:type="paragraph" w:customStyle="1" w:styleId="55">
    <w:name w:val="Body text|1"/>
    <w:basedOn w:val="1"/>
    <w:autoRedefine/>
    <w:qFormat/>
    <w:uiPriority w:val="0"/>
    <w:pPr>
      <w:spacing w:line="394" w:lineRule="auto"/>
      <w:ind w:firstLine="400"/>
    </w:pPr>
    <w:rPr>
      <w:rFonts w:ascii="宋体" w:hAnsi="宋体" w:cs="宋体"/>
      <w:sz w:val="28"/>
      <w:szCs w:val="28"/>
      <w:lang w:val="zh-TW" w:eastAsia="zh-TW" w:bidi="zh-TW"/>
    </w:rPr>
  </w:style>
  <w:style w:type="character" w:customStyle="1" w:styleId="56">
    <w:name w:val="font41"/>
    <w:basedOn w:val="23"/>
    <w:autoRedefine/>
    <w:qFormat/>
    <w:uiPriority w:val="0"/>
    <w:rPr>
      <w:rFonts w:hint="default" w:ascii="Arial" w:hAnsi="Arial" w:cs="Arial"/>
      <w:color w:val="000000"/>
      <w:sz w:val="20"/>
      <w:szCs w:val="20"/>
      <w:u w:val="none"/>
    </w:rPr>
  </w:style>
  <w:style w:type="character" w:customStyle="1" w:styleId="57">
    <w:name w:val="font11"/>
    <w:basedOn w:val="23"/>
    <w:autoRedefine/>
    <w:qFormat/>
    <w:uiPriority w:val="0"/>
    <w:rPr>
      <w:rFonts w:hint="eastAsia" w:ascii="宋体" w:hAnsi="宋体" w:eastAsia="宋体" w:cs="宋体"/>
      <w:color w:val="000000"/>
      <w:sz w:val="20"/>
      <w:szCs w:val="20"/>
      <w:u w:val="none"/>
    </w:rPr>
  </w:style>
  <w:style w:type="character" w:customStyle="1" w:styleId="58">
    <w:name w:val="font71"/>
    <w:basedOn w:val="23"/>
    <w:autoRedefine/>
    <w:qFormat/>
    <w:uiPriority w:val="0"/>
    <w:rPr>
      <w:rFonts w:hint="eastAsia" w:ascii="宋体" w:hAnsi="宋体" w:eastAsia="宋体" w:cs="宋体"/>
      <w:color w:val="000000"/>
      <w:sz w:val="22"/>
      <w:szCs w:val="22"/>
      <w:u w:val="none"/>
    </w:rPr>
  </w:style>
  <w:style w:type="character" w:customStyle="1" w:styleId="59">
    <w:name w:val="font31"/>
    <w:basedOn w:val="23"/>
    <w:autoRedefine/>
    <w:qFormat/>
    <w:uiPriority w:val="0"/>
    <w:rPr>
      <w:rFonts w:hint="eastAsia" w:ascii="宋体" w:hAnsi="宋体" w:eastAsia="宋体" w:cs="宋体"/>
      <w:color w:val="000000"/>
      <w:sz w:val="22"/>
      <w:szCs w:val="22"/>
      <w:u w:val="none"/>
    </w:rPr>
  </w:style>
  <w:style w:type="character" w:customStyle="1" w:styleId="60">
    <w:name w:val="font01"/>
    <w:basedOn w:val="23"/>
    <w:autoRedefine/>
    <w:qFormat/>
    <w:uiPriority w:val="0"/>
    <w:rPr>
      <w:rFonts w:ascii="Helvetica" w:hAnsi="Helvetica" w:eastAsia="Helvetica" w:cs="Helvetica"/>
      <w:color w:val="000000"/>
      <w:sz w:val="22"/>
      <w:szCs w:val="22"/>
      <w:u w:val="none"/>
    </w:rPr>
  </w:style>
  <w:style w:type="paragraph" w:customStyle="1" w:styleId="61">
    <w:name w:val="正文_1_0_0"/>
    <w:autoRedefine/>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62">
    <w:name w:val="批注框文本 Char"/>
    <w:basedOn w:val="23"/>
    <w:link w:val="15"/>
    <w:autoRedefine/>
    <w:qFormat/>
    <w:uiPriority w:val="0"/>
    <w:rPr>
      <w:kern w:val="2"/>
      <w:sz w:val="18"/>
      <w:szCs w:val="18"/>
    </w:rPr>
  </w:style>
  <w:style w:type="character" w:customStyle="1" w:styleId="63">
    <w:name w:val="标题 4 Char"/>
    <w:basedOn w:val="23"/>
    <w:link w:val="7"/>
    <w:autoRedefine/>
    <w:qFormat/>
    <w:uiPriority w:val="0"/>
    <w:rPr>
      <w:rFonts w:asciiTheme="majorHAnsi" w:hAnsiTheme="majorHAnsi" w:eastAsiaTheme="majorEastAsia" w:cstheme="majorBidi"/>
      <w:b/>
      <w:bCs/>
      <w:kern w:val="2"/>
      <w:sz w:val="28"/>
      <w:szCs w:val="28"/>
    </w:rPr>
  </w:style>
</w:style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28</Pages>
  <Words>12654</Words>
  <Characters>14238</Characters>
  <Lines>118</Lines>
  <Paragraphs>33</Paragraphs>
  <TotalTime>195</TotalTime>
  <ScaleCrop>false</ScaleCrop>
  <LinksUpToDate>false</LinksUpToDate>
  <CharactersWithSpaces>15289</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2023-08-15T13:34:00Z</dcterms:created>
  <dc:creator>Calm.</dc:creator>
  <cp:lastModifiedBy>Administrator</cp:lastModifiedBy>
  <cp:lastPrinted>2024-03-11T07:34:00Z</cp:lastPrinted>
  <dcterms:modified xsi:type="dcterms:W3CDTF">2024-03-12T07:41:15Z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D6835FB711854BF3A730D6109F0331E7_13</vt:lpwstr>
  </property>
</Properties>
</file>