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7AC8D">
      <w:pPr>
        <w:pStyle w:val="21"/>
        <w:ind w:firstLine="0"/>
        <w:rPr>
          <w:color w:val="auto"/>
          <w:highlight w:val="none"/>
        </w:rPr>
      </w:pPr>
    </w:p>
    <w:p w14:paraId="2C34D22E">
      <w:pPr>
        <w:pStyle w:val="21"/>
        <w:ind w:left="0" w:leftChars="0" w:firstLine="0" w:firstLineChars="0"/>
        <w:jc w:val="center"/>
        <w:outlineLvl w:val="9"/>
        <w:rPr>
          <w:rFonts w:ascii="宋体" w:hAnsi="宋体" w:cs="宋体"/>
          <w:b/>
          <w:bCs/>
          <w:color w:val="auto"/>
          <w:sz w:val="48"/>
          <w:szCs w:val="48"/>
          <w:highlight w:val="none"/>
        </w:rPr>
      </w:pPr>
      <w:r>
        <w:rPr>
          <w:rFonts w:hint="eastAsia" w:ascii="宋体" w:hAnsi="宋体"/>
          <w:b/>
          <w:bCs/>
          <w:color w:val="auto"/>
          <w:sz w:val="52"/>
          <w:szCs w:val="52"/>
          <w:highlight w:val="none"/>
        </w:rPr>
        <w:t>询价采购文件</w:t>
      </w:r>
    </w:p>
    <w:p w14:paraId="40D219B4">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r>
        <w:rPr>
          <w:rFonts w:hint="eastAsia" w:ascii="宋体" w:hAnsi="宋体"/>
          <w:b/>
          <w:bCs/>
          <w:color w:val="auto"/>
          <w:sz w:val="52"/>
          <w:szCs w:val="52"/>
          <w:highlight w:val="none"/>
        </w:rPr>
        <w:t>(</w:t>
      </w:r>
      <w:r>
        <w:rPr>
          <w:rFonts w:hint="eastAsia" w:ascii="宋体" w:hAnsi="宋体"/>
          <w:b/>
          <w:bCs/>
          <w:color w:val="auto"/>
          <w:sz w:val="52"/>
          <w:szCs w:val="52"/>
          <w:highlight w:val="none"/>
          <w:lang w:val="en-US" w:eastAsia="zh-CN"/>
        </w:rPr>
        <w:t>服务</w:t>
      </w:r>
      <w:r>
        <w:rPr>
          <w:rFonts w:hint="eastAsia" w:ascii="宋体" w:hAnsi="宋体"/>
          <w:b/>
          <w:bCs/>
          <w:color w:val="auto"/>
          <w:sz w:val="52"/>
          <w:szCs w:val="52"/>
          <w:highlight w:val="none"/>
        </w:rPr>
        <w:t>类)</w:t>
      </w:r>
    </w:p>
    <w:p w14:paraId="4647CA09">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10B40548">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22735DC2">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63050586">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71A859FB">
      <w:pPr>
        <w:pStyle w:val="7"/>
        <w:jc w:val="center"/>
        <w:rPr>
          <w:color w:val="auto"/>
          <w:highlight w:val="none"/>
        </w:rPr>
      </w:pPr>
      <w:r>
        <w:rPr>
          <w:rFonts w:hint="eastAsia"/>
          <w:color w:val="auto"/>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3BE2EF80">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7439292D">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349B23D1">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168A26D5">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213A887B">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color w:val="auto"/>
          <w:kern w:val="0"/>
          <w:sz w:val="32"/>
          <w:szCs w:val="32"/>
          <w:highlight w:val="none"/>
          <w:lang w:val="en-US" w:eastAsia="zh-CN"/>
        </w:rPr>
      </w:pPr>
      <w:r>
        <w:rPr>
          <w:rFonts w:hint="eastAsia" w:ascii="宋体" w:hAnsi="等线"/>
          <w:b/>
          <w:bCs/>
          <w:color w:val="auto"/>
          <w:kern w:val="0"/>
          <w:sz w:val="32"/>
          <w:szCs w:val="32"/>
          <w:highlight w:val="none"/>
        </w:rPr>
        <w:t>项目名称</w:t>
      </w:r>
      <w:r>
        <w:rPr>
          <w:rFonts w:hint="eastAsia" w:ascii="宋体" w:hAnsi="宋体" w:cs="宋体"/>
          <w:b/>
          <w:color w:val="auto"/>
          <w:kern w:val="0"/>
          <w:sz w:val="32"/>
          <w:szCs w:val="32"/>
          <w:highlight w:val="none"/>
        </w:rPr>
        <w:t>：</w:t>
      </w:r>
      <w:r>
        <w:rPr>
          <w:rFonts w:hint="eastAsia" w:ascii="宋体" w:hAnsi="宋体" w:cs="宋体"/>
          <w:b/>
          <w:color w:val="auto"/>
          <w:kern w:val="0"/>
          <w:sz w:val="32"/>
          <w:szCs w:val="32"/>
          <w:highlight w:val="none"/>
          <w:lang w:val="en-US" w:eastAsia="zh-CN"/>
        </w:rPr>
        <w:t>矿产公司2025-2027年</w:t>
      </w:r>
      <w:r>
        <w:rPr>
          <w:rFonts w:hint="eastAsia" w:ascii="宋体" w:hAnsi="宋体" w:cs="宋体"/>
          <w:b/>
          <w:color w:val="auto"/>
          <w:kern w:val="0"/>
          <w:sz w:val="32"/>
          <w:szCs w:val="32"/>
          <w:highlight w:val="none"/>
          <w:lang w:val="en-US" w:eastAsia="zh-CN"/>
        </w:rPr>
        <w:t>管理</w:t>
      </w:r>
      <w:r>
        <w:rPr>
          <w:rFonts w:hint="eastAsia" w:ascii="宋体" w:hAnsi="宋体" w:cs="宋体"/>
          <w:b/>
          <w:color w:val="auto"/>
          <w:kern w:val="0"/>
          <w:sz w:val="32"/>
          <w:szCs w:val="32"/>
          <w:highlight w:val="none"/>
          <w:lang w:val="en-US" w:eastAsia="zh-CN"/>
        </w:rPr>
        <w:t>体系认证服务项目</w:t>
      </w:r>
    </w:p>
    <w:p w14:paraId="31C41467">
      <w:pPr>
        <w:tabs>
          <w:tab w:val="left" w:pos="2410"/>
        </w:tabs>
        <w:autoSpaceDE w:val="0"/>
        <w:autoSpaceDN w:val="0"/>
        <w:adjustRightInd w:val="0"/>
        <w:snapToGrid w:val="0"/>
        <w:spacing w:line="600" w:lineRule="exact"/>
        <w:ind w:firstLine="643" w:firstLineChars="200"/>
        <w:jc w:val="left"/>
        <w:outlineLvl w:val="9"/>
        <w:rPr>
          <w:rFonts w:hint="default" w:ascii="宋体" w:hAnsi="宋体" w:eastAsia="宋体" w:cs="宋体"/>
          <w:b/>
          <w:color w:val="auto"/>
          <w:kern w:val="0"/>
          <w:sz w:val="32"/>
          <w:szCs w:val="32"/>
          <w:highlight w:val="none"/>
          <w:lang w:val="en-US" w:eastAsia="zh-CN"/>
        </w:rPr>
      </w:pPr>
      <w:r>
        <w:rPr>
          <w:rFonts w:hint="eastAsia" w:ascii="宋体" w:hAnsi="等线"/>
          <w:b/>
          <w:bCs/>
          <w:color w:val="auto"/>
          <w:kern w:val="0"/>
          <w:sz w:val="32"/>
          <w:szCs w:val="32"/>
          <w:highlight w:val="none"/>
        </w:rPr>
        <w:t>项目编号</w:t>
      </w:r>
      <w:r>
        <w:rPr>
          <w:rFonts w:hint="eastAsia" w:ascii="宋体" w:hAnsi="宋体" w:cs="宋体"/>
          <w:b/>
          <w:color w:val="auto"/>
          <w:kern w:val="0"/>
          <w:sz w:val="32"/>
          <w:szCs w:val="32"/>
          <w:highlight w:val="none"/>
        </w:rPr>
        <w:t>：</w:t>
      </w:r>
      <w:r>
        <w:rPr>
          <w:rFonts w:hint="eastAsia" w:ascii="宋体" w:hAnsi="等线"/>
          <w:b/>
          <w:bCs/>
          <w:color w:val="auto"/>
          <w:kern w:val="0"/>
          <w:sz w:val="32"/>
          <w:szCs w:val="32"/>
          <w:highlight w:val="none"/>
          <w:lang w:eastAsia="zh-CN"/>
        </w:rPr>
        <w:t>DBSCG-2024-</w:t>
      </w:r>
      <w:r>
        <w:rPr>
          <w:rFonts w:hint="eastAsia" w:ascii="宋体" w:hAnsi="等线"/>
          <w:b/>
          <w:bCs/>
          <w:color w:val="auto"/>
          <w:kern w:val="0"/>
          <w:sz w:val="32"/>
          <w:szCs w:val="32"/>
          <w:highlight w:val="none"/>
          <w:lang w:val="en-US" w:eastAsia="zh-CN"/>
        </w:rPr>
        <w:t>151</w:t>
      </w:r>
    </w:p>
    <w:p w14:paraId="48116BBE">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color w:val="auto"/>
          <w:kern w:val="0"/>
          <w:sz w:val="32"/>
          <w:szCs w:val="32"/>
          <w:highlight w:val="none"/>
          <w:lang w:eastAsia="zh-CN"/>
        </w:rPr>
      </w:pPr>
      <w:r>
        <w:rPr>
          <w:rFonts w:hint="eastAsia" w:ascii="宋体" w:hAnsi="宋体" w:cs="宋体"/>
          <w:b/>
          <w:color w:val="auto"/>
          <w:kern w:val="0"/>
          <w:sz w:val="32"/>
          <w:szCs w:val="32"/>
          <w:highlight w:val="none"/>
        </w:rPr>
        <w:t>采购单位：</w:t>
      </w:r>
      <w:r>
        <w:rPr>
          <w:rFonts w:hint="eastAsia" w:ascii="宋体" w:hAnsi="宋体" w:cs="宋体"/>
          <w:b/>
          <w:color w:val="auto"/>
          <w:kern w:val="0"/>
          <w:sz w:val="32"/>
          <w:szCs w:val="32"/>
          <w:highlight w:val="none"/>
          <w:lang w:eastAsia="zh-CN"/>
        </w:rPr>
        <w:t>霍山县矿产资源开发有限责任公司</w:t>
      </w:r>
    </w:p>
    <w:p w14:paraId="2B8BBA42">
      <w:pPr>
        <w:tabs>
          <w:tab w:val="left" w:pos="2410"/>
        </w:tabs>
        <w:autoSpaceDE w:val="0"/>
        <w:autoSpaceDN w:val="0"/>
        <w:adjustRightInd w:val="0"/>
        <w:snapToGrid w:val="0"/>
        <w:spacing w:line="600" w:lineRule="exact"/>
        <w:ind w:firstLine="643" w:firstLineChars="200"/>
        <w:jc w:val="left"/>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代理机构：安徽大别山工程咨询有限公司</w:t>
      </w:r>
    </w:p>
    <w:p w14:paraId="6F729216">
      <w:pPr>
        <w:tabs>
          <w:tab w:val="left" w:pos="2410"/>
        </w:tabs>
        <w:autoSpaceDE w:val="0"/>
        <w:autoSpaceDN w:val="0"/>
        <w:adjustRightInd w:val="0"/>
        <w:snapToGrid w:val="0"/>
        <w:spacing w:line="600" w:lineRule="exact"/>
        <w:ind w:firstLine="643" w:firstLineChars="200"/>
        <w:jc w:val="left"/>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采购时间：202</w:t>
      </w:r>
      <w:r>
        <w:rPr>
          <w:rFonts w:hint="eastAsia" w:ascii="宋体" w:hAnsi="宋体" w:cs="宋体"/>
          <w:b/>
          <w:color w:val="auto"/>
          <w:kern w:val="0"/>
          <w:sz w:val="32"/>
          <w:szCs w:val="32"/>
          <w:highlight w:val="none"/>
          <w:lang w:val="en-US" w:eastAsia="zh-CN"/>
        </w:rPr>
        <w:t>4</w:t>
      </w:r>
      <w:r>
        <w:rPr>
          <w:rFonts w:hint="eastAsia" w:ascii="宋体" w:hAnsi="宋体" w:cs="宋体"/>
          <w:b/>
          <w:color w:val="auto"/>
          <w:kern w:val="0"/>
          <w:sz w:val="32"/>
          <w:szCs w:val="32"/>
          <w:highlight w:val="none"/>
        </w:rPr>
        <w:t>年</w:t>
      </w:r>
      <w:r>
        <w:rPr>
          <w:rFonts w:hint="eastAsia" w:ascii="宋体" w:hAnsi="宋体" w:cs="宋体"/>
          <w:b/>
          <w:color w:val="auto"/>
          <w:kern w:val="0"/>
          <w:sz w:val="32"/>
          <w:szCs w:val="32"/>
          <w:highlight w:val="none"/>
          <w:lang w:val="en-US" w:eastAsia="zh-CN"/>
        </w:rPr>
        <w:t>11</w:t>
      </w:r>
      <w:r>
        <w:rPr>
          <w:rFonts w:hint="eastAsia" w:ascii="宋体" w:hAnsi="宋体" w:cs="宋体"/>
          <w:b/>
          <w:color w:val="auto"/>
          <w:kern w:val="0"/>
          <w:sz w:val="32"/>
          <w:szCs w:val="32"/>
          <w:highlight w:val="none"/>
        </w:rPr>
        <w:t>月</w:t>
      </w:r>
    </w:p>
    <w:p w14:paraId="1A163566">
      <w:pPr>
        <w:adjustRightInd w:val="0"/>
        <w:snapToGrid w:val="0"/>
        <w:spacing w:after="312" w:afterLines="100" w:line="400" w:lineRule="exact"/>
        <w:jc w:val="center"/>
        <w:rPr>
          <w:rFonts w:ascii="宋体" w:hAnsi="宋体" w:cs="宋体"/>
          <w:b/>
          <w:bCs/>
          <w:color w:val="auto"/>
          <w:sz w:val="36"/>
          <w:szCs w:val="36"/>
          <w:highlight w:val="none"/>
        </w:rPr>
      </w:pPr>
      <w:bookmarkStart w:id="0" w:name="_Toc11428_WPSOffice_Type1"/>
      <w:bookmarkStart w:id="1" w:name="_Toc363199264"/>
      <w:bookmarkStart w:id="2" w:name="_Toc216158623"/>
    </w:p>
    <w:p w14:paraId="35D44223">
      <w:pPr>
        <w:adjustRightInd w:val="0"/>
        <w:snapToGrid w:val="0"/>
        <w:spacing w:after="312" w:afterLines="100" w:line="400" w:lineRule="exact"/>
        <w:jc w:val="center"/>
        <w:rPr>
          <w:rFonts w:ascii="宋体" w:hAnsi="宋体" w:cs="宋体"/>
          <w:b/>
          <w:bCs/>
          <w:color w:val="auto"/>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5A762134">
      <w:pPr>
        <w:adjustRightInd w:val="0"/>
        <w:snapToGrid w:val="0"/>
        <w:spacing w:after="312" w:afterLines="100" w:line="400" w:lineRule="exact"/>
        <w:jc w:val="center"/>
        <w:rPr>
          <w:rFonts w:ascii="宋体" w:hAnsi="宋体" w:cs="宋体"/>
          <w:color w:val="auto"/>
          <w:sz w:val="24"/>
          <w:szCs w:val="24"/>
          <w:highlight w:val="none"/>
        </w:rPr>
      </w:pPr>
      <w:r>
        <w:rPr>
          <w:rFonts w:hint="eastAsia" w:ascii="宋体" w:hAnsi="宋体" w:cs="宋体"/>
          <w:b/>
          <w:bCs/>
          <w:color w:val="auto"/>
          <w:sz w:val="36"/>
          <w:szCs w:val="36"/>
          <w:highlight w:val="none"/>
        </w:rPr>
        <w:t>安徽大别山工程咨询有限公司善意提醒</w:t>
      </w:r>
    </w:p>
    <w:p w14:paraId="6F57F8A7">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一、请各投标人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67037CA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二、请投标人慎重作出投标报价，防止因报价超过控制价（采购预算价）而造成无效标。</w:t>
      </w:r>
    </w:p>
    <w:p w14:paraId="2E3FE37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6145B7CC">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四、本项目将严格按照询价文件、合同等要求进行验收，决不允许出现降低质量标准及要求、拖延服务等违约行为，否则将按照合同有关条款及有关法律法规规定追究责任。</w:t>
      </w:r>
    </w:p>
    <w:p w14:paraId="6C864339">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五、询价保证金(若有)应尽量提前汇入安徽大别山工程咨询有限公司指定账户，以保证开标前款能到达账户，否则将影响投标。</w:t>
      </w:r>
    </w:p>
    <w:p w14:paraId="7C028AEB">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535D0E71">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七、请投标人关注</w:t>
      </w:r>
      <w:r>
        <w:rPr>
          <w:rFonts w:hint="eastAsia" w:ascii="宋体" w:hAnsi="宋体" w:cs="宋体"/>
          <w:color w:val="auto"/>
          <w:szCs w:val="21"/>
          <w:highlight w:val="none"/>
          <w:lang w:eastAsia="zh-CN"/>
        </w:rPr>
        <w:t>安徽霍山国投集团网站（www.ahdmig.cn）</w:t>
      </w:r>
      <w:r>
        <w:rPr>
          <w:rFonts w:hint="eastAsia" w:ascii="宋体" w:hAnsi="宋体" w:cs="宋体"/>
          <w:color w:val="auto"/>
          <w:szCs w:val="21"/>
          <w:highlight w:val="none"/>
        </w:rPr>
        <w:t>。</w:t>
      </w:r>
    </w:p>
    <w:p w14:paraId="6E5A2BA7">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auto"/>
          <w:highlight w:val="none"/>
        </w:rPr>
      </w:pPr>
      <w:r>
        <w:rPr>
          <w:rFonts w:hint="eastAsia" w:ascii="宋体" w:hAnsi="宋体" w:cs="宋体"/>
          <w:b/>
          <w:color w:val="auto"/>
          <w:highlight w:val="none"/>
        </w:rPr>
        <w:t>八、成交单位在领取成交通知书后，凭成交通知书与采购人签订合同。成交单位的询价保证金(若有)凭其与采购人签订的合同全额退至其账户，其他单位的询价保证金(若有)在确定成交单位后5个工作日内退至其账户。</w:t>
      </w:r>
    </w:p>
    <w:p w14:paraId="051101D7">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b/>
          <w:bCs/>
          <w:color w:val="auto"/>
          <w:szCs w:val="21"/>
          <w:highlight w:val="none"/>
        </w:rPr>
        <w:t>九、本询价文件最终解释权归采购人和安徽大别山工程咨询有限公司。</w:t>
      </w:r>
    </w:p>
    <w:bookmarkEnd w:id="0"/>
    <w:p w14:paraId="7D1C7BA6">
      <w:pPr>
        <w:rPr>
          <w:rFonts w:hint="eastAsia" w:ascii="宋体" w:hAnsi="宋体" w:cs="宋体"/>
          <w:b/>
          <w:bCs/>
          <w:color w:val="auto"/>
          <w:kern w:val="0"/>
          <w:sz w:val="30"/>
          <w:szCs w:val="30"/>
          <w:highlight w:val="none"/>
        </w:rPr>
      </w:pPr>
      <w:bookmarkStart w:id="3" w:name="_Toc14824_WPSOffice_Level1"/>
      <w:r>
        <w:rPr>
          <w:rFonts w:hint="eastAsia" w:ascii="宋体" w:hAnsi="宋体" w:cs="宋体"/>
          <w:b/>
          <w:bCs/>
          <w:color w:val="auto"/>
          <w:kern w:val="0"/>
          <w:sz w:val="30"/>
          <w:szCs w:val="30"/>
          <w:highlight w:val="none"/>
        </w:rPr>
        <w:br w:type="page"/>
      </w:r>
    </w:p>
    <w:sdt>
      <w:sdtPr>
        <w:rPr>
          <w:rFonts w:hint="eastAsia" w:ascii="微软雅黑" w:hAnsi="微软雅黑" w:eastAsia="微软雅黑" w:cs="微软雅黑"/>
          <w:b/>
          <w:bCs/>
          <w:color w:val="auto"/>
          <w:kern w:val="2"/>
          <w:sz w:val="32"/>
          <w:szCs w:val="32"/>
          <w:highlight w:val="none"/>
          <w:lang w:val="en-US" w:eastAsia="zh-CN" w:bidi="ar-SA"/>
        </w:rPr>
        <w:id w:val="147455241"/>
        <w15:color w:val="DBDBDB"/>
        <w:docPartObj>
          <w:docPartGallery w:val="Table of Contents"/>
          <w:docPartUnique/>
        </w:docPartObj>
      </w:sdtPr>
      <w:sdtEndPr>
        <w:rPr>
          <w:rFonts w:hint="eastAsia" w:ascii="微软雅黑" w:hAnsi="微软雅黑" w:eastAsia="微软雅黑" w:cs="微软雅黑"/>
          <w:b/>
          <w:bCs/>
          <w:color w:val="auto"/>
          <w:kern w:val="2"/>
          <w:sz w:val="32"/>
          <w:szCs w:val="32"/>
          <w:highlight w:val="none"/>
          <w:lang w:val="en-US" w:eastAsia="zh-CN" w:bidi="ar-SA"/>
        </w:rPr>
      </w:sdtEndPr>
      <w:sdtContent>
        <w:p w14:paraId="0075A765">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32"/>
              <w:szCs w:val="32"/>
              <w:highlight w:val="none"/>
            </w:rPr>
            <w:t>目</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rPr>
            <w:t>录</w:t>
          </w:r>
        </w:p>
        <w:p w14:paraId="501A9804">
          <w:pPr>
            <w:pStyle w:val="18"/>
            <w:tabs>
              <w:tab w:val="right" w:leader="dot" w:pos="9040"/>
            </w:tabs>
            <w:rPr>
              <w:rFonts w:hint="eastAsia" w:ascii="宋体" w:hAnsi="宋体" w:eastAsia="宋体" w:cs="宋体"/>
              <w:color w:val="auto"/>
              <w:sz w:val="28"/>
              <w:szCs w:val="28"/>
              <w:highlight w:val="none"/>
            </w:rPr>
          </w:pPr>
          <w:r>
            <w:rPr>
              <w:color w:val="auto"/>
              <w:highlight w:val="none"/>
            </w:rPr>
            <w:fldChar w:fldCharType="begin"/>
          </w:r>
          <w:r>
            <w:rPr>
              <w:color w:val="auto"/>
              <w:highlight w:val="none"/>
            </w:rPr>
            <w:instrText xml:space="preserve">TOC \o "1-1" \h \u </w:instrText>
          </w:r>
          <w:r>
            <w:rPr>
              <w:color w:val="auto"/>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_Toc11016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第一章</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 xml:space="preserve"> 询价公告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_Toc11016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4200EF7">
          <w:pPr>
            <w:pStyle w:val="18"/>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_Toc22519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第二章</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报价响应须知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_Toc22519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4BC6BCE0">
          <w:pPr>
            <w:pStyle w:val="18"/>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_Toc7301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 xml:space="preserve">第三章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采购合同</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_Toc7301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9</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CA4CEE9">
          <w:pPr>
            <w:pStyle w:val="18"/>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_Toc21693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 xml:space="preserve">第四章 </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采购需求</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_Toc21693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10</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15C4EE0B">
          <w:pPr>
            <w:pStyle w:val="18"/>
            <w:tabs>
              <w:tab w:val="right" w:leader="dot" w:pos="9040"/>
            </w:tabs>
            <w:rPr>
              <w:color w:val="auto"/>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_Toc8856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第五章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响应文件格式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_Toc8856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29C81BF">
          <w:pPr>
            <w:rPr>
              <w:color w:val="auto"/>
              <w:highlight w:val="none"/>
            </w:rPr>
          </w:pPr>
          <w:r>
            <w:rPr>
              <w:color w:val="auto"/>
              <w:highlight w:val="none"/>
            </w:rPr>
            <w:fldChar w:fldCharType="end"/>
          </w:r>
        </w:p>
      </w:sdtContent>
    </w:sdt>
    <w:p w14:paraId="4740C33B">
      <w:pPr>
        <w:tabs>
          <w:tab w:val="left" w:pos="420"/>
        </w:tabs>
        <w:adjustRightInd w:val="0"/>
        <w:snapToGrid w:val="0"/>
        <w:spacing w:line="560" w:lineRule="exact"/>
        <w:ind w:left="398"/>
        <w:jc w:val="center"/>
        <w:outlineLvl w:val="0"/>
        <w:rPr>
          <w:rFonts w:hint="eastAsia" w:ascii="宋体" w:hAnsi="宋体" w:cs="宋体"/>
          <w:b/>
          <w:bCs/>
          <w:color w:val="auto"/>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11016"/>
    </w:p>
    <w:p w14:paraId="5B2D91E2">
      <w:pPr>
        <w:tabs>
          <w:tab w:val="left" w:pos="420"/>
        </w:tabs>
        <w:adjustRightInd w:val="0"/>
        <w:snapToGrid w:val="0"/>
        <w:spacing w:line="560" w:lineRule="exact"/>
        <w:ind w:left="398"/>
        <w:jc w:val="center"/>
        <w:outlineLvl w:val="0"/>
        <w:rPr>
          <w:rFonts w:ascii="宋体" w:hAnsi="宋体" w:cs="宋体"/>
          <w:color w:val="auto"/>
          <w:sz w:val="30"/>
          <w:szCs w:val="30"/>
          <w:highlight w:val="none"/>
          <w:shd w:val="clear" w:color="auto" w:fill="FFFFFF"/>
        </w:rPr>
      </w:pPr>
      <w:r>
        <w:rPr>
          <w:rFonts w:hint="eastAsia" w:ascii="宋体" w:hAnsi="宋体" w:cs="宋体"/>
          <w:b/>
          <w:bCs/>
          <w:color w:val="auto"/>
          <w:kern w:val="0"/>
          <w:sz w:val="30"/>
          <w:szCs w:val="30"/>
          <w:highlight w:val="none"/>
        </w:rPr>
        <w:t>第一章</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 xml:space="preserve"> 询价公告</w:t>
      </w:r>
      <w:bookmarkEnd w:id="3"/>
      <w:bookmarkEnd w:id="4"/>
    </w:p>
    <w:p w14:paraId="68E42FFA">
      <w:pPr>
        <w:pStyle w:val="21"/>
        <w:keepNext w:val="0"/>
        <w:keepLines w:val="0"/>
        <w:pageBreakBefore w:val="0"/>
        <w:kinsoku/>
        <w:wordWrap/>
        <w:overflowPunct/>
        <w:topLinePunct w:val="0"/>
        <w:autoSpaceDE/>
        <w:autoSpaceDN/>
        <w:bidi w:val="0"/>
        <w:adjustRightInd w:val="0"/>
        <w:snapToGrid w:val="0"/>
        <w:spacing w:after="0" w:line="480" w:lineRule="auto"/>
        <w:ind w:firstLine="420" w:firstLineChars="200"/>
        <w:textAlignment w:val="auto"/>
        <w:rPr>
          <w:rFonts w:hint="eastAsia" w:ascii="宋体" w:hAnsi="宋体" w:cs="宋体"/>
          <w:color w:val="auto"/>
          <w:kern w:val="2"/>
          <w:sz w:val="21"/>
          <w:szCs w:val="21"/>
          <w:highlight w:val="none"/>
          <w:u w:val="single"/>
        </w:rPr>
      </w:pPr>
    </w:p>
    <w:p w14:paraId="0D0FDB2C">
      <w:pPr>
        <w:pStyle w:val="21"/>
        <w:keepNext w:val="0"/>
        <w:keepLines w:val="0"/>
        <w:pageBreakBefore w:val="0"/>
        <w:kinsoku/>
        <w:wordWrap/>
        <w:overflowPunct/>
        <w:topLinePunct w:val="0"/>
        <w:autoSpaceDE/>
        <w:autoSpaceDN/>
        <w:bidi w:val="0"/>
        <w:adjustRightInd w:val="0"/>
        <w:snapToGrid w:val="0"/>
        <w:spacing w:after="0" w:line="360" w:lineRule="auto"/>
        <w:ind w:firstLine="420" w:firstLineChars="200"/>
        <w:textAlignment w:val="auto"/>
        <w:rPr>
          <w:rFonts w:hint="eastAsia"/>
          <w:color w:val="auto"/>
          <w:sz w:val="21"/>
          <w:szCs w:val="21"/>
          <w:highlight w:val="none"/>
          <w:lang w:val="zh-CN"/>
        </w:rPr>
      </w:pPr>
      <w:r>
        <w:rPr>
          <w:rFonts w:hint="eastAsia" w:ascii="宋体" w:hAnsi="宋体" w:cs="宋体"/>
          <w:color w:val="auto"/>
          <w:kern w:val="2"/>
          <w:sz w:val="21"/>
          <w:szCs w:val="21"/>
          <w:highlight w:val="none"/>
          <w:u w:val="single"/>
        </w:rPr>
        <w:t>安徽大别山工程咨询有限公司</w:t>
      </w:r>
      <w:r>
        <w:rPr>
          <w:rFonts w:hint="eastAsia" w:ascii="宋体" w:hAnsi="宋体" w:cs="宋体"/>
          <w:color w:val="auto"/>
          <w:kern w:val="2"/>
          <w:sz w:val="21"/>
          <w:szCs w:val="21"/>
          <w:highlight w:val="none"/>
        </w:rPr>
        <w:t>受</w:t>
      </w:r>
      <w:r>
        <w:rPr>
          <w:rFonts w:hint="eastAsia" w:ascii="宋体" w:hAnsi="宋体" w:cs="宋体"/>
          <w:b w:val="0"/>
          <w:color w:val="auto"/>
          <w:kern w:val="0"/>
          <w:sz w:val="21"/>
          <w:szCs w:val="21"/>
          <w:highlight w:val="none"/>
          <w:u w:val="single"/>
          <w:shd w:val="clear" w:color="auto" w:fill="FFFFFF"/>
          <w:lang w:val="en-US" w:eastAsia="zh-CN" w:bidi="ar"/>
        </w:rPr>
        <w:t>霍山县矿产资源开发有限责任公司</w:t>
      </w:r>
      <w:r>
        <w:rPr>
          <w:rFonts w:hint="eastAsia" w:ascii="宋体" w:hAnsi="宋体" w:cs="宋体"/>
          <w:color w:val="auto"/>
          <w:kern w:val="2"/>
          <w:sz w:val="21"/>
          <w:szCs w:val="21"/>
          <w:highlight w:val="none"/>
        </w:rPr>
        <w:t>委托，代理</w:t>
      </w:r>
      <w:r>
        <w:rPr>
          <w:rFonts w:hint="eastAsia" w:ascii="宋体" w:hAnsi="宋体" w:cs="宋体"/>
          <w:b w:val="0"/>
          <w:color w:val="auto"/>
          <w:kern w:val="0"/>
          <w:sz w:val="21"/>
          <w:szCs w:val="21"/>
          <w:highlight w:val="none"/>
          <w:u w:val="single"/>
          <w:shd w:val="clear" w:color="auto" w:fill="FFFFFF"/>
          <w:lang w:val="en-US" w:eastAsia="zh-CN" w:bidi="ar"/>
        </w:rPr>
        <w:t>矿产公司2025-2027年</w:t>
      </w:r>
      <w:r>
        <w:rPr>
          <w:rFonts w:hint="eastAsia" w:ascii="宋体" w:hAnsi="宋体" w:cs="宋体"/>
          <w:b w:val="0"/>
          <w:color w:val="auto"/>
          <w:kern w:val="0"/>
          <w:sz w:val="21"/>
          <w:szCs w:val="21"/>
          <w:highlight w:val="none"/>
          <w:u w:val="single"/>
          <w:shd w:val="clear" w:color="auto" w:fill="FFFFFF"/>
          <w:lang w:val="en-US" w:eastAsia="zh-CN" w:bidi="ar"/>
        </w:rPr>
        <w:t>管理</w:t>
      </w:r>
      <w:r>
        <w:rPr>
          <w:rFonts w:hint="eastAsia" w:ascii="宋体" w:hAnsi="宋体" w:cs="宋体"/>
          <w:b w:val="0"/>
          <w:color w:val="auto"/>
          <w:kern w:val="0"/>
          <w:sz w:val="21"/>
          <w:szCs w:val="21"/>
          <w:highlight w:val="none"/>
          <w:u w:val="single"/>
          <w:shd w:val="clear" w:color="auto" w:fill="FFFFFF"/>
          <w:lang w:val="en-US" w:eastAsia="zh-CN" w:bidi="ar"/>
        </w:rPr>
        <w:t>体系认证服务项目</w:t>
      </w:r>
      <w:r>
        <w:rPr>
          <w:rFonts w:hint="eastAsia" w:ascii="宋体" w:hAnsi="宋体" w:cs="宋体"/>
          <w:color w:val="auto"/>
          <w:kern w:val="2"/>
          <w:sz w:val="21"/>
          <w:szCs w:val="21"/>
          <w:highlight w:val="none"/>
        </w:rPr>
        <w:t>，经安徽霍山国有资产投资控股集团有限公司审批，根据《国有企业采购操作规范》及《安徽霍山国有资产投资控股集团有限公司招标采购管理制度》，本项目采用</w:t>
      </w:r>
      <w:r>
        <w:rPr>
          <w:rFonts w:hint="eastAsia" w:ascii="宋体" w:hAnsi="宋体" w:cs="宋体"/>
          <w:color w:val="auto"/>
          <w:kern w:val="2"/>
          <w:sz w:val="21"/>
          <w:szCs w:val="21"/>
          <w:highlight w:val="none"/>
          <w:u w:val="single"/>
          <w:lang w:val="en-US" w:eastAsia="zh-CN"/>
        </w:rPr>
        <w:t>询价</w:t>
      </w:r>
      <w:r>
        <w:rPr>
          <w:rFonts w:hint="eastAsia" w:ascii="宋体" w:hAnsi="宋体" w:cs="宋体"/>
          <w:color w:val="auto"/>
          <w:kern w:val="2"/>
          <w:sz w:val="21"/>
          <w:szCs w:val="21"/>
          <w:highlight w:val="none"/>
        </w:rPr>
        <w:t>方式采购，已具备采购条件，欢迎符合条件的国内供应商参加。</w:t>
      </w:r>
    </w:p>
    <w:p w14:paraId="26A433C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一、项目名称及内容</w:t>
      </w:r>
    </w:p>
    <w:p w14:paraId="6AC57961">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rPr>
        <w:t>1、项目编号：</w:t>
      </w:r>
      <w:r>
        <w:rPr>
          <w:rFonts w:hint="eastAsia" w:ascii="宋体" w:hAnsi="宋体" w:cs="宋体"/>
          <w:color w:val="auto"/>
          <w:kern w:val="0"/>
          <w:sz w:val="21"/>
          <w:szCs w:val="21"/>
          <w:highlight w:val="none"/>
          <w:lang w:eastAsia="zh-CN"/>
        </w:rPr>
        <w:t>DBSCG-2024-</w:t>
      </w:r>
      <w:r>
        <w:rPr>
          <w:rFonts w:hint="eastAsia" w:ascii="宋体" w:hAnsi="宋体" w:cs="宋体"/>
          <w:color w:val="auto"/>
          <w:kern w:val="0"/>
          <w:sz w:val="21"/>
          <w:szCs w:val="21"/>
          <w:highlight w:val="none"/>
          <w:lang w:val="en-US" w:eastAsia="zh-CN"/>
        </w:rPr>
        <w:t>151</w:t>
      </w:r>
    </w:p>
    <w:p w14:paraId="6FBF2F0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cs="Arial"/>
          <w:color w:val="auto"/>
          <w:sz w:val="21"/>
          <w:szCs w:val="21"/>
          <w:highlight w:val="none"/>
          <w:lang w:eastAsia="zh-CN"/>
        </w:rPr>
      </w:pPr>
      <w:r>
        <w:rPr>
          <w:rFonts w:hint="eastAsia" w:ascii="宋体" w:hAnsi="宋体" w:eastAsia="宋体" w:cs="宋体"/>
          <w:color w:val="auto"/>
          <w:kern w:val="0"/>
          <w:sz w:val="21"/>
          <w:szCs w:val="21"/>
          <w:highlight w:val="none"/>
        </w:rPr>
        <w:t>2、项目名称</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lang w:val="zh-CN" w:eastAsia="zh-CN"/>
        </w:rPr>
        <w:t>矿产公司2025-2027年</w:t>
      </w:r>
      <w:r>
        <w:rPr>
          <w:rFonts w:hint="eastAsia" w:ascii="宋体" w:hAnsi="宋体" w:cs="宋体"/>
          <w:color w:val="auto"/>
          <w:kern w:val="0"/>
          <w:sz w:val="21"/>
          <w:szCs w:val="21"/>
          <w:highlight w:val="none"/>
          <w:lang w:val="zh-CN" w:eastAsia="zh-CN"/>
        </w:rPr>
        <w:t>管理</w:t>
      </w:r>
      <w:r>
        <w:rPr>
          <w:rFonts w:hint="eastAsia" w:ascii="宋体" w:hAnsi="宋体" w:cs="宋体"/>
          <w:color w:val="auto"/>
          <w:kern w:val="0"/>
          <w:sz w:val="21"/>
          <w:szCs w:val="21"/>
          <w:highlight w:val="none"/>
          <w:lang w:val="zh-CN" w:eastAsia="zh-CN"/>
        </w:rPr>
        <w:t>体系认证服务项目</w:t>
      </w:r>
    </w:p>
    <w:p w14:paraId="3507CF98">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3、采购单位：</w:t>
      </w:r>
      <w:r>
        <w:rPr>
          <w:rFonts w:hint="eastAsia" w:cs="Arial"/>
          <w:color w:val="auto"/>
          <w:sz w:val="21"/>
          <w:szCs w:val="21"/>
          <w:highlight w:val="none"/>
          <w:lang w:eastAsia="zh-CN"/>
        </w:rPr>
        <w:t>霍山县矿产资源开发有限责任公司</w:t>
      </w:r>
    </w:p>
    <w:p w14:paraId="59EF221A">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4、资金来源：</w:t>
      </w:r>
      <w:r>
        <w:rPr>
          <w:rFonts w:hint="eastAsia" w:ascii="宋体" w:hAnsi="宋体" w:cs="宋体"/>
          <w:color w:val="auto"/>
          <w:kern w:val="0"/>
          <w:sz w:val="21"/>
          <w:szCs w:val="21"/>
          <w:highlight w:val="none"/>
          <w:lang w:val="en-US" w:eastAsia="zh-CN"/>
        </w:rPr>
        <w:t>自筹资金</w:t>
      </w:r>
    </w:p>
    <w:p w14:paraId="330AEDF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rPr>
        <w:t>5、项目预算：</w:t>
      </w:r>
      <w:r>
        <w:rPr>
          <w:rFonts w:hint="eastAsia" w:ascii="宋体" w:hAnsi="宋体" w:cs="宋体"/>
          <w:color w:val="auto"/>
          <w:kern w:val="0"/>
          <w:sz w:val="21"/>
          <w:szCs w:val="21"/>
          <w:highlight w:val="none"/>
          <w:lang w:val="en-US" w:eastAsia="zh-CN"/>
        </w:rPr>
        <w:t>103875.00元</w:t>
      </w:r>
    </w:p>
    <w:p w14:paraId="3842A9F6">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zh-CN"/>
        </w:rPr>
        <w:t>6、最高限价：</w:t>
      </w:r>
      <w:r>
        <w:rPr>
          <w:rFonts w:hint="eastAsia" w:ascii="宋体" w:hAnsi="宋体" w:cs="宋体"/>
          <w:color w:val="auto"/>
          <w:kern w:val="0"/>
          <w:sz w:val="21"/>
          <w:szCs w:val="21"/>
          <w:highlight w:val="none"/>
          <w:lang w:val="en-US" w:eastAsia="zh-CN"/>
        </w:rPr>
        <w:t>103875.00元</w:t>
      </w:r>
    </w:p>
    <w:p w14:paraId="717E1813">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zh-CN"/>
        </w:rPr>
        <w:t>7、采购需求：</w:t>
      </w:r>
      <w:r>
        <w:rPr>
          <w:rFonts w:hint="eastAsia" w:ascii="宋体" w:hAnsi="宋体" w:cs="宋体"/>
          <w:b w:val="0"/>
          <w:bCs w:val="0"/>
          <w:color w:val="auto"/>
          <w:sz w:val="21"/>
          <w:szCs w:val="21"/>
          <w:highlight w:val="none"/>
          <w:lang w:val="en-US" w:eastAsia="zh-CN"/>
        </w:rPr>
        <w:t>霍山县矿产资源开发有限责任公司拟选择一家第三方机构，协助建立质量管理、环境管理、职业健康与安全管理、能源管理体系，取得认证证书并通过监督审核。（详见采购需求）</w:t>
      </w:r>
    </w:p>
    <w:p w14:paraId="1D082FEC">
      <w:pPr>
        <w:pStyle w:val="20"/>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360" w:lineRule="auto"/>
        <w:ind w:right="0" w:rightChars="0" w:firstLine="420" w:firstLineChars="200"/>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zh-CN"/>
        </w:rPr>
        <w:t>8、</w:t>
      </w:r>
      <w:r>
        <w:rPr>
          <w:rFonts w:hint="eastAsia" w:eastAsia="宋体" w:cs="宋体"/>
          <w:color w:val="auto"/>
          <w:kern w:val="0"/>
          <w:sz w:val="21"/>
          <w:szCs w:val="21"/>
          <w:highlight w:val="none"/>
          <w:lang w:val="en-US" w:eastAsia="zh-CN"/>
        </w:rPr>
        <w:t>项目</w:t>
      </w:r>
      <w:r>
        <w:rPr>
          <w:rFonts w:hint="eastAsia" w:cs="宋体"/>
          <w:color w:val="auto"/>
          <w:kern w:val="0"/>
          <w:sz w:val="21"/>
          <w:szCs w:val="21"/>
          <w:highlight w:val="none"/>
          <w:lang w:val="en-US" w:eastAsia="zh-CN"/>
        </w:rPr>
        <w:t>服务期</w:t>
      </w:r>
      <w:r>
        <w:rPr>
          <w:rFonts w:hint="eastAsia" w:eastAsia="宋体" w:cs="宋体"/>
          <w:color w:val="auto"/>
          <w:kern w:val="0"/>
          <w:sz w:val="21"/>
          <w:szCs w:val="21"/>
          <w:highlight w:val="none"/>
          <w:lang w:val="en-US" w:eastAsia="zh-CN"/>
        </w:rPr>
        <w:t>：三年。</w:t>
      </w:r>
    </w:p>
    <w:p w14:paraId="14354899">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9、项目类型：</w:t>
      </w:r>
      <w:r>
        <w:rPr>
          <w:rFonts w:hint="eastAsia" w:ascii="宋体" w:hAnsi="宋体" w:cs="宋体"/>
          <w:color w:val="auto"/>
          <w:kern w:val="0"/>
          <w:sz w:val="21"/>
          <w:szCs w:val="21"/>
          <w:highlight w:val="none"/>
          <w:lang w:val="en-US" w:eastAsia="zh-CN"/>
        </w:rPr>
        <w:t>服务类</w:t>
      </w:r>
    </w:p>
    <w:p w14:paraId="2BEA126D">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highlight w:val="none"/>
          <w:lang w:val="zh-CN" w:eastAsia="zh-CN"/>
        </w:rPr>
      </w:pPr>
      <w:r>
        <w:rPr>
          <w:rFonts w:hint="eastAsia" w:ascii="宋体" w:hAnsi="宋体" w:eastAsia="宋体" w:cs="宋体"/>
          <w:b/>
          <w:bCs/>
          <w:color w:val="auto"/>
          <w:kern w:val="0"/>
          <w:sz w:val="21"/>
          <w:szCs w:val="21"/>
          <w:highlight w:val="none"/>
          <w:lang w:val="zh-CN" w:eastAsia="zh-CN"/>
        </w:rPr>
        <w:t>二、供应商资格：</w:t>
      </w:r>
    </w:p>
    <w:p w14:paraId="7B66AC0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1、供应商须具有有效的营业执照；</w:t>
      </w:r>
    </w:p>
    <w:p w14:paraId="31BC18C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2、供应商须具备经国家认证认可监督管理委员会批准后颁发的《认证机构批准书》（认证业务范围须同时包含质量管理体系认证、环境管理体系认证、职业健康安全管理体系、能源管理体系认证）。</w:t>
      </w:r>
    </w:p>
    <w:p w14:paraId="048D666C">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lang w:val="en-US" w:eastAsia="zh-CN"/>
        </w:rPr>
        <w:t>、供应商存在以下不良信用记录情形之一的，不得推荐为成交候选供应商，不得确定为成交供应商（仅以下述渠道查询结果为准，其他网站无效）：</w:t>
      </w:r>
    </w:p>
    <w:p w14:paraId="4938057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(1）供应商被人民法院列入失信被执行人的，</w:t>
      </w:r>
    </w:p>
    <w:p w14:paraId="75D21B86">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信用中国官网（www.creditchina.gov.cn）；</w:t>
      </w:r>
    </w:p>
    <w:p w14:paraId="67790EA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(2）供应商被工商行政管理部门列入企业经营异常名录的，</w:t>
      </w:r>
    </w:p>
    <w:p w14:paraId="16E9BCC9">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国家企业信用信息公示系统网站（www.gsxt.gov.cn）；</w:t>
      </w:r>
    </w:p>
    <w:p w14:paraId="64C0B6E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(3）供应商被税务部门列入重大税收违法案件当事人名单的，</w:t>
      </w:r>
    </w:p>
    <w:p w14:paraId="421E28A4">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信用中国官网（www.creditchina.gov.cn）；</w:t>
      </w:r>
    </w:p>
    <w:p w14:paraId="64216EF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(4）供应商被政府采购监管部门列入政府采购严重违法失信行为记录名单的，</w:t>
      </w:r>
    </w:p>
    <w:p w14:paraId="0F2D1074">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中国政府采购官网（www.ccgp.gov.cn）。</w:t>
      </w:r>
    </w:p>
    <w:p w14:paraId="7155C21A">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三、报名及询价文件获取办法</w:t>
      </w:r>
    </w:p>
    <w:p w14:paraId="5C591ED2">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本项目勿需报名，投标供应商于</w:t>
      </w:r>
      <w:r>
        <w:rPr>
          <w:rFonts w:hint="eastAsia" w:ascii="宋体" w:hAnsi="宋体" w:cs="宋体"/>
          <w:color w:val="auto"/>
          <w:sz w:val="21"/>
          <w:szCs w:val="21"/>
          <w:highlight w:val="none"/>
          <w:shd w:val="clear" w:color="auto" w:fill="FFFFFF"/>
          <w:lang w:eastAsia="zh-CN"/>
        </w:rPr>
        <w:t>2024年</w:t>
      </w:r>
      <w:r>
        <w:rPr>
          <w:rFonts w:hint="eastAsia" w:ascii="宋体" w:hAnsi="宋体" w:cs="宋体"/>
          <w:color w:val="auto"/>
          <w:sz w:val="21"/>
          <w:szCs w:val="21"/>
          <w:highlight w:val="none"/>
          <w:shd w:val="clear" w:color="auto" w:fill="FFFFFF"/>
          <w:lang w:val="en-US" w:eastAsia="zh-CN"/>
        </w:rPr>
        <w:t>11</w:t>
      </w:r>
      <w:r>
        <w:rPr>
          <w:rFonts w:hint="eastAsia" w:ascii="宋体" w:hAnsi="宋体" w:cs="宋体"/>
          <w:color w:val="auto"/>
          <w:sz w:val="21"/>
          <w:szCs w:val="21"/>
          <w:highlight w:val="none"/>
          <w:shd w:val="clear" w:color="auto" w:fill="FFFFFF"/>
          <w:lang w:eastAsia="zh-CN"/>
        </w:rPr>
        <w:t>月</w:t>
      </w:r>
      <w:r>
        <w:rPr>
          <w:rFonts w:hint="eastAsia" w:ascii="宋体" w:hAnsi="宋体" w:cs="宋体"/>
          <w:color w:val="auto"/>
          <w:sz w:val="21"/>
          <w:szCs w:val="21"/>
          <w:highlight w:val="none"/>
          <w:shd w:val="clear" w:color="auto" w:fill="FFFFFF"/>
          <w:lang w:val="en-US" w:eastAsia="zh-CN"/>
        </w:rPr>
        <w:t>12</w:t>
      </w:r>
      <w:r>
        <w:rPr>
          <w:rFonts w:hint="eastAsia" w:ascii="宋体" w:hAnsi="宋体" w:cs="宋体"/>
          <w:color w:val="auto"/>
          <w:sz w:val="21"/>
          <w:szCs w:val="21"/>
          <w:highlight w:val="none"/>
          <w:shd w:val="clear" w:color="auto" w:fill="FFFFFF"/>
          <w:lang w:eastAsia="zh-CN"/>
        </w:rPr>
        <w:t>日</w:t>
      </w:r>
      <w:r>
        <w:rPr>
          <w:rFonts w:hint="eastAsia" w:ascii="宋体" w:hAnsi="宋体" w:cs="宋体"/>
          <w:color w:val="auto"/>
          <w:sz w:val="21"/>
          <w:szCs w:val="21"/>
          <w:highlight w:val="none"/>
          <w:shd w:val="clear" w:color="auto" w:fill="FFFFFF"/>
        </w:rPr>
        <w:t>起（北京时间，下同）起自行供应商可登录安徽霍山国投集团（www.ahdmig.cn）“招标采购”栏中自行下载本项目</w:t>
      </w:r>
      <w:r>
        <w:rPr>
          <w:rFonts w:hint="eastAsia" w:ascii="宋体" w:hAnsi="宋体" w:cs="宋体"/>
          <w:color w:val="auto"/>
          <w:sz w:val="21"/>
          <w:szCs w:val="21"/>
          <w:highlight w:val="none"/>
          <w:shd w:val="clear" w:color="auto" w:fill="FFFFFF"/>
          <w:lang w:val="en-US" w:eastAsia="zh-CN"/>
        </w:rPr>
        <w:t>询价</w:t>
      </w:r>
      <w:r>
        <w:rPr>
          <w:rFonts w:hint="eastAsia" w:ascii="宋体" w:hAnsi="宋体" w:cs="宋体"/>
          <w:color w:val="auto"/>
          <w:sz w:val="21"/>
          <w:szCs w:val="21"/>
          <w:highlight w:val="none"/>
          <w:shd w:val="clear" w:color="auto" w:fill="FFFFFF"/>
        </w:rPr>
        <w:t>文件等相关资料。请供应商关注安徽霍山国投集团（www.ahdmig.cn）“</w:t>
      </w:r>
      <w:r>
        <w:rPr>
          <w:rFonts w:hint="eastAsia" w:ascii="宋体" w:hAnsi="宋体" w:cs="宋体"/>
          <w:color w:val="auto"/>
          <w:sz w:val="21"/>
          <w:szCs w:val="21"/>
          <w:highlight w:val="none"/>
          <w:shd w:val="clear" w:color="auto" w:fill="FFFFFF"/>
          <w:lang w:val="en-US" w:eastAsia="zh-CN"/>
        </w:rPr>
        <w:t>补充公告</w:t>
      </w:r>
      <w:r>
        <w:rPr>
          <w:rFonts w:hint="eastAsia" w:ascii="宋体" w:hAnsi="宋体" w:cs="宋体"/>
          <w:color w:val="auto"/>
          <w:sz w:val="21"/>
          <w:szCs w:val="21"/>
          <w:highlight w:val="none"/>
          <w:shd w:val="clear" w:color="auto" w:fill="FFFFFF"/>
        </w:rPr>
        <w:t>”栏中关于本项目的补遗、答疑等内容。</w:t>
      </w:r>
    </w:p>
    <w:p w14:paraId="27530095">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四、询价时间及地点</w:t>
      </w:r>
    </w:p>
    <w:p w14:paraId="444A43B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1、询价时间及响应文件提交截止时间：</w:t>
      </w:r>
      <w:r>
        <w:rPr>
          <w:rFonts w:hint="eastAsia" w:ascii="宋体" w:hAnsi="宋体" w:cs="宋体"/>
          <w:color w:val="auto"/>
          <w:sz w:val="21"/>
          <w:szCs w:val="21"/>
          <w:highlight w:val="none"/>
          <w:u w:val="none"/>
          <w:shd w:val="clear" w:color="auto" w:fill="FFFFFF"/>
          <w:lang w:eastAsia="zh-CN"/>
        </w:rPr>
        <w:t>2024年</w:t>
      </w:r>
      <w:r>
        <w:rPr>
          <w:rFonts w:hint="eastAsia" w:ascii="宋体" w:hAnsi="宋体" w:cs="宋体"/>
          <w:color w:val="auto"/>
          <w:sz w:val="21"/>
          <w:szCs w:val="21"/>
          <w:highlight w:val="none"/>
          <w:u w:val="none"/>
          <w:shd w:val="clear" w:color="auto" w:fill="FFFFFF"/>
          <w:lang w:val="en-US" w:eastAsia="zh-CN"/>
        </w:rPr>
        <w:t>11</w:t>
      </w:r>
      <w:r>
        <w:rPr>
          <w:rFonts w:hint="eastAsia" w:ascii="宋体" w:hAnsi="宋体" w:cs="宋体"/>
          <w:color w:val="auto"/>
          <w:sz w:val="21"/>
          <w:szCs w:val="21"/>
          <w:highlight w:val="none"/>
          <w:u w:val="none"/>
          <w:shd w:val="clear" w:color="auto" w:fill="FFFFFF"/>
          <w:lang w:eastAsia="zh-CN"/>
        </w:rPr>
        <w:t>月</w:t>
      </w:r>
      <w:r>
        <w:rPr>
          <w:rFonts w:hint="eastAsia" w:ascii="宋体" w:hAnsi="宋体" w:cs="宋体"/>
          <w:color w:val="auto"/>
          <w:sz w:val="21"/>
          <w:szCs w:val="21"/>
          <w:highlight w:val="none"/>
          <w:u w:val="none"/>
          <w:shd w:val="clear" w:color="auto" w:fill="FFFFFF"/>
          <w:lang w:val="en-US" w:eastAsia="zh-CN"/>
        </w:rPr>
        <w:t>15</w:t>
      </w:r>
      <w:r>
        <w:rPr>
          <w:rFonts w:hint="eastAsia" w:ascii="宋体" w:hAnsi="宋体" w:cs="宋体"/>
          <w:color w:val="auto"/>
          <w:sz w:val="21"/>
          <w:szCs w:val="21"/>
          <w:highlight w:val="none"/>
          <w:u w:val="none"/>
          <w:shd w:val="clear" w:color="auto" w:fill="FFFFFF"/>
          <w:lang w:eastAsia="zh-CN"/>
        </w:rPr>
        <w:t>日</w:t>
      </w:r>
      <w:r>
        <w:rPr>
          <w:rFonts w:hint="eastAsia" w:ascii="宋体" w:hAnsi="宋体" w:cs="宋体"/>
          <w:color w:val="auto"/>
          <w:sz w:val="21"/>
          <w:szCs w:val="21"/>
          <w:highlight w:val="none"/>
          <w:u w:val="none"/>
          <w:shd w:val="clear" w:color="auto" w:fill="FFFFFF"/>
          <w:lang w:val="en-US" w:eastAsia="zh-CN"/>
        </w:rPr>
        <w:t>15</w:t>
      </w:r>
      <w:r>
        <w:rPr>
          <w:rFonts w:hint="eastAsia" w:ascii="宋体" w:hAnsi="宋体" w:cs="宋体"/>
          <w:color w:val="auto"/>
          <w:sz w:val="21"/>
          <w:szCs w:val="21"/>
          <w:highlight w:val="none"/>
          <w:u w:val="none"/>
          <w:shd w:val="clear" w:color="auto" w:fill="FFFFFF"/>
          <w:lang w:eastAsia="zh-CN"/>
        </w:rPr>
        <w:t>时</w:t>
      </w:r>
      <w:r>
        <w:rPr>
          <w:rFonts w:hint="eastAsia" w:ascii="宋体" w:hAnsi="宋体" w:cs="宋体"/>
          <w:color w:val="auto"/>
          <w:sz w:val="21"/>
          <w:szCs w:val="21"/>
          <w:highlight w:val="none"/>
          <w:u w:val="none"/>
          <w:shd w:val="clear" w:color="auto" w:fill="FFFFFF"/>
          <w:lang w:val="en-US" w:eastAsia="zh-CN"/>
        </w:rPr>
        <w:t>00</w:t>
      </w:r>
      <w:r>
        <w:rPr>
          <w:rFonts w:hint="eastAsia" w:ascii="宋体" w:hAnsi="宋体" w:cs="宋体"/>
          <w:color w:val="auto"/>
          <w:sz w:val="21"/>
          <w:szCs w:val="21"/>
          <w:highlight w:val="none"/>
          <w:u w:val="none"/>
          <w:shd w:val="clear" w:color="auto" w:fill="FFFFFF"/>
          <w:lang w:eastAsia="zh-CN"/>
        </w:rPr>
        <w:t>分</w:t>
      </w:r>
      <w:r>
        <w:rPr>
          <w:rFonts w:hint="eastAsia" w:ascii="宋体" w:hAnsi="宋体" w:cs="宋体"/>
          <w:color w:val="auto"/>
          <w:sz w:val="21"/>
          <w:szCs w:val="21"/>
          <w:highlight w:val="none"/>
          <w:u w:val="none"/>
          <w:shd w:val="clear" w:color="auto" w:fill="FFFFFF"/>
        </w:rPr>
        <w:t>。</w:t>
      </w:r>
    </w:p>
    <w:p w14:paraId="346112BA">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2、询价地点：</w:t>
      </w:r>
      <w:r>
        <w:rPr>
          <w:rFonts w:hint="eastAsia" w:ascii="宋体" w:hAnsi="宋体" w:eastAsia="宋体" w:cs="宋体"/>
          <w:color w:val="auto"/>
          <w:sz w:val="21"/>
          <w:szCs w:val="21"/>
          <w:highlight w:val="none"/>
          <w:lang w:val="en-US" w:eastAsia="zh-CN"/>
        </w:rPr>
        <w:t>安徽大别山工程咨询有限公司二楼第一开标厅201室（霍山县国投大厦）。</w:t>
      </w:r>
    </w:p>
    <w:p w14:paraId="2446AD1D">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五、响应文件提交截止时间：</w:t>
      </w:r>
      <w:r>
        <w:rPr>
          <w:rFonts w:hint="eastAsia" w:ascii="宋体" w:hAnsi="宋体" w:cs="宋体"/>
          <w:color w:val="auto"/>
          <w:sz w:val="21"/>
          <w:szCs w:val="21"/>
          <w:highlight w:val="none"/>
          <w:u w:val="none"/>
          <w:shd w:val="clear" w:color="auto" w:fill="FFFFFF"/>
          <w:lang w:eastAsia="zh-CN"/>
        </w:rPr>
        <w:t>2024年</w:t>
      </w:r>
      <w:r>
        <w:rPr>
          <w:rFonts w:hint="eastAsia" w:ascii="宋体" w:hAnsi="宋体" w:cs="宋体"/>
          <w:color w:val="auto"/>
          <w:sz w:val="21"/>
          <w:szCs w:val="21"/>
          <w:highlight w:val="none"/>
          <w:u w:val="none"/>
          <w:shd w:val="clear" w:color="auto" w:fill="FFFFFF"/>
          <w:lang w:val="en-US" w:eastAsia="zh-CN"/>
        </w:rPr>
        <w:t>11</w:t>
      </w:r>
      <w:r>
        <w:rPr>
          <w:rFonts w:hint="eastAsia" w:ascii="宋体" w:hAnsi="宋体" w:cs="宋体"/>
          <w:color w:val="auto"/>
          <w:sz w:val="21"/>
          <w:szCs w:val="21"/>
          <w:highlight w:val="none"/>
          <w:u w:val="none"/>
          <w:shd w:val="clear" w:color="auto" w:fill="FFFFFF"/>
          <w:lang w:eastAsia="zh-CN"/>
        </w:rPr>
        <w:t>月</w:t>
      </w:r>
      <w:r>
        <w:rPr>
          <w:rFonts w:hint="eastAsia" w:ascii="宋体" w:hAnsi="宋体" w:cs="宋体"/>
          <w:color w:val="auto"/>
          <w:sz w:val="21"/>
          <w:szCs w:val="21"/>
          <w:highlight w:val="none"/>
          <w:u w:val="none"/>
          <w:shd w:val="clear" w:color="auto" w:fill="FFFFFF"/>
          <w:lang w:val="en-US" w:eastAsia="zh-CN"/>
        </w:rPr>
        <w:t>15</w:t>
      </w:r>
      <w:r>
        <w:rPr>
          <w:rFonts w:hint="eastAsia" w:ascii="宋体" w:hAnsi="宋体" w:cs="宋体"/>
          <w:color w:val="auto"/>
          <w:sz w:val="21"/>
          <w:szCs w:val="21"/>
          <w:highlight w:val="none"/>
          <w:u w:val="none"/>
          <w:shd w:val="clear" w:color="auto" w:fill="FFFFFF"/>
          <w:lang w:eastAsia="zh-CN"/>
        </w:rPr>
        <w:t>日</w:t>
      </w:r>
      <w:r>
        <w:rPr>
          <w:rFonts w:hint="eastAsia" w:ascii="宋体" w:hAnsi="宋体" w:cs="宋体"/>
          <w:color w:val="auto"/>
          <w:sz w:val="21"/>
          <w:szCs w:val="21"/>
          <w:highlight w:val="none"/>
          <w:u w:val="none"/>
          <w:shd w:val="clear" w:color="auto" w:fill="FFFFFF"/>
          <w:lang w:val="en-US" w:eastAsia="zh-CN"/>
        </w:rPr>
        <w:t>15</w:t>
      </w:r>
      <w:r>
        <w:rPr>
          <w:rFonts w:hint="eastAsia" w:ascii="宋体" w:hAnsi="宋体" w:cs="宋体"/>
          <w:color w:val="auto"/>
          <w:sz w:val="21"/>
          <w:szCs w:val="21"/>
          <w:highlight w:val="none"/>
          <w:u w:val="none"/>
          <w:shd w:val="clear" w:color="auto" w:fill="FFFFFF"/>
          <w:lang w:eastAsia="zh-CN"/>
        </w:rPr>
        <w:t>时</w:t>
      </w:r>
      <w:r>
        <w:rPr>
          <w:rFonts w:hint="eastAsia" w:ascii="宋体" w:hAnsi="宋体" w:cs="宋体"/>
          <w:color w:val="auto"/>
          <w:sz w:val="21"/>
          <w:szCs w:val="21"/>
          <w:highlight w:val="none"/>
          <w:u w:val="none"/>
          <w:shd w:val="clear" w:color="auto" w:fill="FFFFFF"/>
          <w:lang w:val="en-US" w:eastAsia="zh-CN"/>
        </w:rPr>
        <w:t>00</w:t>
      </w:r>
      <w:r>
        <w:rPr>
          <w:rFonts w:hint="eastAsia" w:ascii="宋体" w:hAnsi="宋体" w:cs="宋体"/>
          <w:color w:val="auto"/>
          <w:sz w:val="21"/>
          <w:szCs w:val="21"/>
          <w:highlight w:val="none"/>
          <w:u w:val="none"/>
          <w:shd w:val="clear" w:color="auto" w:fill="FFFFFF"/>
          <w:lang w:eastAsia="zh-CN"/>
        </w:rPr>
        <w:t>分</w:t>
      </w:r>
      <w:r>
        <w:rPr>
          <w:rFonts w:hint="eastAsia" w:ascii="宋体" w:hAnsi="宋体" w:cs="宋体"/>
          <w:color w:val="auto"/>
          <w:sz w:val="21"/>
          <w:szCs w:val="21"/>
          <w:highlight w:val="none"/>
          <w:shd w:val="clear" w:color="auto" w:fill="FFFFFF"/>
        </w:rPr>
        <w:t>。</w:t>
      </w:r>
    </w:p>
    <w:p w14:paraId="0B4B27A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b/>
          <w:color w:val="auto"/>
          <w:sz w:val="21"/>
          <w:szCs w:val="21"/>
          <w:highlight w:val="none"/>
          <w:shd w:val="clear" w:color="auto" w:fill="FFFFFF"/>
        </w:rPr>
      </w:pPr>
      <w:r>
        <w:rPr>
          <w:rFonts w:hint="eastAsia" w:ascii="宋体" w:hAnsi="宋体" w:cs="宋体"/>
          <w:b/>
          <w:color w:val="auto"/>
          <w:sz w:val="21"/>
          <w:szCs w:val="21"/>
          <w:highlight w:val="none"/>
          <w:shd w:val="clear" w:color="auto" w:fill="FFFFFF"/>
        </w:rPr>
        <w:t>六、联系方式</w:t>
      </w:r>
    </w:p>
    <w:p w14:paraId="760FAB5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（一）项目单位：</w:t>
      </w:r>
      <w:r>
        <w:rPr>
          <w:rFonts w:hint="eastAsia" w:ascii="宋体" w:hAnsi="宋体" w:cs="宋体"/>
          <w:color w:val="auto"/>
          <w:sz w:val="21"/>
          <w:szCs w:val="21"/>
          <w:highlight w:val="none"/>
          <w:shd w:val="clear" w:color="auto" w:fill="FFFFFF"/>
          <w:lang w:eastAsia="zh-CN"/>
        </w:rPr>
        <w:t>霍山县矿产资源开发有限责任公司</w:t>
      </w:r>
    </w:p>
    <w:p w14:paraId="43FB036D">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地  址：</w:t>
      </w:r>
      <w:r>
        <w:rPr>
          <w:rFonts w:hint="eastAsia" w:ascii="宋体" w:hAnsi="宋体" w:cs="宋体"/>
          <w:color w:val="auto"/>
          <w:sz w:val="21"/>
          <w:szCs w:val="21"/>
          <w:highlight w:val="none"/>
          <w:shd w:val="clear" w:color="auto" w:fill="FFFFFF"/>
          <w:lang w:eastAsia="zh-CN"/>
        </w:rPr>
        <w:t>霍山县国投大厦</w:t>
      </w:r>
      <w:r>
        <w:rPr>
          <w:rFonts w:hint="eastAsia" w:ascii="宋体" w:hAnsi="宋体" w:cs="宋体"/>
          <w:color w:val="auto"/>
          <w:sz w:val="21"/>
          <w:szCs w:val="21"/>
          <w:highlight w:val="none"/>
          <w:shd w:val="clear" w:color="auto" w:fill="FFFFFF"/>
          <w:lang w:val="en-US" w:eastAsia="zh-CN"/>
        </w:rPr>
        <w:t>13楼</w:t>
      </w:r>
    </w:p>
    <w:p w14:paraId="47BB03F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联系人：</w:t>
      </w:r>
      <w:r>
        <w:rPr>
          <w:rFonts w:hint="eastAsia" w:ascii="宋体" w:hAnsi="宋体" w:cs="宋体"/>
          <w:color w:val="auto"/>
          <w:sz w:val="21"/>
          <w:szCs w:val="21"/>
          <w:highlight w:val="none"/>
          <w:shd w:val="clear" w:color="auto" w:fill="FFFFFF"/>
          <w:lang w:val="en-US" w:eastAsia="zh-CN"/>
        </w:rPr>
        <w:t>刘</w:t>
      </w:r>
      <w:r>
        <w:rPr>
          <w:rFonts w:hint="eastAsia" w:ascii="宋体" w:hAnsi="宋体" w:cs="宋体"/>
          <w:color w:val="auto"/>
          <w:sz w:val="21"/>
          <w:szCs w:val="21"/>
          <w:highlight w:val="none"/>
          <w:shd w:val="clear" w:color="auto" w:fill="FFFFFF"/>
        </w:rPr>
        <w:t>先生</w:t>
      </w:r>
    </w:p>
    <w:p w14:paraId="73488B6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电  话：0564-5029398</w:t>
      </w:r>
    </w:p>
    <w:p w14:paraId="44404291">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（二）代理机构：安徽大别山工程咨询有限公司</w:t>
      </w:r>
    </w:p>
    <w:p w14:paraId="5FCFE60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地  址：霍山县国投大厦2楼204室</w:t>
      </w:r>
    </w:p>
    <w:p w14:paraId="1A12BB5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联系人：徐</w:t>
      </w:r>
      <w:r>
        <w:rPr>
          <w:rFonts w:hint="eastAsia" w:ascii="宋体" w:hAnsi="宋体" w:cs="宋体"/>
          <w:color w:val="auto"/>
          <w:sz w:val="21"/>
          <w:szCs w:val="21"/>
          <w:highlight w:val="none"/>
          <w:shd w:val="clear" w:color="auto" w:fill="FFFFFF"/>
          <w:lang w:val="en-US" w:eastAsia="zh-CN"/>
        </w:rPr>
        <w:t>先生</w:t>
      </w:r>
    </w:p>
    <w:p w14:paraId="3DFDCFDB">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电  话：0564-5020033，17756405133</w:t>
      </w:r>
    </w:p>
    <w:p w14:paraId="2CD40F4B">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（三）监督部门：安徽霍山国有资产投资控股集团有限公司纪检监察室</w:t>
      </w:r>
    </w:p>
    <w:p w14:paraId="6EBE6C10">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地  址：霍山县国投大厦</w:t>
      </w:r>
      <w:r>
        <w:rPr>
          <w:rFonts w:hint="eastAsia" w:ascii="宋体" w:hAnsi="宋体" w:cs="宋体"/>
          <w:color w:val="auto"/>
          <w:sz w:val="21"/>
          <w:szCs w:val="21"/>
          <w:highlight w:val="none"/>
          <w:shd w:val="clear" w:color="auto" w:fill="FFFFFF"/>
          <w:lang w:val="en-US" w:eastAsia="zh-CN"/>
        </w:rPr>
        <w:t>16楼1607室</w:t>
      </w:r>
    </w:p>
    <w:p w14:paraId="4182327F">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联系人：张</w:t>
      </w:r>
      <w:r>
        <w:rPr>
          <w:rFonts w:hint="eastAsia" w:ascii="宋体" w:hAnsi="宋体" w:cs="宋体"/>
          <w:color w:val="auto"/>
          <w:sz w:val="21"/>
          <w:szCs w:val="21"/>
          <w:highlight w:val="none"/>
          <w:shd w:val="clear" w:color="auto" w:fill="FFFFFF"/>
          <w:lang w:val="en-US" w:eastAsia="zh-CN"/>
        </w:rPr>
        <w:t>先生</w:t>
      </w:r>
    </w:p>
    <w:p w14:paraId="649FFD6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电  话：0564-5020180</w:t>
      </w:r>
    </w:p>
    <w:p w14:paraId="61351B8F">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p>
    <w:p w14:paraId="35DB32C1">
      <w:pPr>
        <w:pStyle w:val="20"/>
        <w:keepNext w:val="0"/>
        <w:keepLines w:val="0"/>
        <w:pageBreakBefore w:val="0"/>
        <w:widowControl/>
        <w:shd w:val="clear" w:color="auto" w:fill="FFFFFF"/>
        <w:kinsoku/>
        <w:wordWrap/>
        <w:overflowPunct/>
        <w:topLinePunct w:val="0"/>
        <w:autoSpaceDE/>
        <w:autoSpaceDN/>
        <w:bidi w:val="0"/>
        <w:spacing w:before="0" w:beforeAutospacing="0" w:after="0" w:afterAutospacing="0" w:line="360" w:lineRule="auto"/>
        <w:ind w:firstLine="1050" w:firstLineChars="5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 xml:space="preserve"> </w:t>
      </w:r>
    </w:p>
    <w:p w14:paraId="04454E4F">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lang w:eastAsia="zh-CN"/>
        </w:rPr>
        <w:t>霍山县矿产资源开发有限责任公司</w:t>
      </w:r>
    </w:p>
    <w:p w14:paraId="1851795C">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安徽大别山工程咨询有限公司</w:t>
      </w:r>
    </w:p>
    <w:p w14:paraId="57633B75">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61"/>
        <w:jc w:val="righ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2024年</w:t>
      </w:r>
      <w:r>
        <w:rPr>
          <w:rFonts w:hint="eastAsia" w:ascii="宋体" w:hAnsi="宋体" w:cs="宋体"/>
          <w:color w:val="auto"/>
          <w:sz w:val="21"/>
          <w:szCs w:val="21"/>
          <w:highlight w:val="none"/>
          <w:shd w:val="clear" w:color="auto" w:fill="FFFFFF"/>
          <w:lang w:val="en-US" w:eastAsia="zh-CN"/>
        </w:rPr>
        <w:t>11</w:t>
      </w:r>
      <w:r>
        <w:rPr>
          <w:rFonts w:hint="eastAsia" w:ascii="宋体" w:hAnsi="宋体" w:cs="宋体"/>
          <w:color w:val="auto"/>
          <w:sz w:val="21"/>
          <w:szCs w:val="21"/>
          <w:highlight w:val="none"/>
          <w:shd w:val="clear" w:color="auto" w:fill="FFFFFF"/>
          <w:lang w:eastAsia="zh-CN"/>
        </w:rPr>
        <w:t>月</w:t>
      </w:r>
      <w:r>
        <w:rPr>
          <w:rFonts w:hint="eastAsia" w:ascii="宋体" w:hAnsi="宋体" w:cs="宋体"/>
          <w:color w:val="auto"/>
          <w:sz w:val="21"/>
          <w:szCs w:val="21"/>
          <w:highlight w:val="none"/>
          <w:shd w:val="clear" w:color="auto" w:fill="FFFFFF"/>
          <w:lang w:val="en-US" w:eastAsia="zh-CN"/>
        </w:rPr>
        <w:t>12</w:t>
      </w:r>
      <w:r>
        <w:rPr>
          <w:rFonts w:hint="eastAsia" w:ascii="宋体" w:hAnsi="宋体" w:cs="宋体"/>
          <w:color w:val="auto"/>
          <w:sz w:val="21"/>
          <w:szCs w:val="21"/>
          <w:highlight w:val="none"/>
          <w:shd w:val="clear" w:color="auto" w:fill="FFFFFF"/>
          <w:lang w:eastAsia="zh-CN"/>
        </w:rPr>
        <w:t>日</w:t>
      </w:r>
    </w:p>
    <w:p w14:paraId="44A7E875">
      <w:pPr>
        <w:adjustRightInd w:val="0"/>
        <w:snapToGrid w:val="0"/>
        <w:spacing w:line="300" w:lineRule="exact"/>
        <w:jc w:val="center"/>
        <w:outlineLvl w:val="0"/>
        <w:rPr>
          <w:rFonts w:ascii="宋体" w:hAnsi="宋体" w:cs="宋体"/>
          <w:b/>
          <w:bCs/>
          <w:color w:val="auto"/>
          <w:kern w:val="0"/>
          <w:sz w:val="30"/>
          <w:szCs w:val="30"/>
          <w:highlight w:val="none"/>
        </w:rPr>
      </w:pPr>
      <w:r>
        <w:rPr>
          <w:rFonts w:hint="eastAsia" w:ascii="宋体" w:hAnsi="宋体" w:cs="宋体"/>
          <w:b/>
          <w:bCs/>
          <w:color w:val="auto"/>
          <w:kern w:val="0"/>
          <w:sz w:val="30"/>
          <w:szCs w:val="30"/>
          <w:highlight w:val="none"/>
        </w:rPr>
        <w:br w:type="page"/>
      </w:r>
      <w:bookmarkStart w:id="5" w:name="_Toc25245_WPSOffice_Level1"/>
      <w:bookmarkStart w:id="6" w:name="_Toc22519"/>
      <w:r>
        <w:rPr>
          <w:rFonts w:hint="eastAsia" w:ascii="宋体" w:hAnsi="宋体" w:cs="宋体"/>
          <w:b/>
          <w:bCs/>
          <w:color w:val="auto"/>
          <w:kern w:val="0"/>
          <w:sz w:val="30"/>
          <w:szCs w:val="30"/>
          <w:highlight w:val="none"/>
        </w:rPr>
        <w:t>第二章</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报价响应须知</w:t>
      </w:r>
      <w:bookmarkEnd w:id="1"/>
      <w:bookmarkEnd w:id="2"/>
      <w:bookmarkEnd w:id="5"/>
      <w:bookmarkEnd w:id="6"/>
    </w:p>
    <w:p w14:paraId="6A5D5CCC">
      <w:pPr>
        <w:pStyle w:val="3"/>
        <w:snapToGrid w:val="0"/>
        <w:spacing w:before="100" w:after="100" w:line="360" w:lineRule="exact"/>
        <w:ind w:firstLine="3443" w:firstLineChars="1225"/>
        <w:rPr>
          <w:rFonts w:ascii="宋体" w:hAnsi="宋体" w:eastAsia="宋体" w:cs="宋体"/>
          <w:bCs/>
          <w:color w:val="auto"/>
          <w:sz w:val="28"/>
          <w:szCs w:val="28"/>
          <w:highlight w:val="none"/>
        </w:rPr>
      </w:pPr>
      <w:bookmarkStart w:id="7" w:name="_Toc28280"/>
      <w:r>
        <w:rPr>
          <w:rFonts w:hint="eastAsia" w:ascii="宋体" w:hAnsi="宋体" w:eastAsia="宋体" w:cs="宋体"/>
          <w:bCs/>
          <w:color w:val="auto"/>
          <w:sz w:val="28"/>
          <w:szCs w:val="28"/>
          <w:highlight w:val="none"/>
        </w:rPr>
        <w:t>（一）须知前附表</w:t>
      </w:r>
      <w:bookmarkEnd w:id="7"/>
    </w:p>
    <w:tbl>
      <w:tblPr>
        <w:tblStyle w:val="23"/>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70E69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256BD00">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825" w:type="dxa"/>
          </w:tcPr>
          <w:p w14:paraId="25A44093">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内容</w:t>
            </w:r>
          </w:p>
        </w:tc>
        <w:tc>
          <w:tcPr>
            <w:tcW w:w="7568" w:type="dxa"/>
          </w:tcPr>
          <w:p w14:paraId="171DA981">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说明与要求</w:t>
            </w:r>
          </w:p>
        </w:tc>
      </w:tr>
      <w:tr w14:paraId="46144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4DEECF78">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1</w:t>
            </w:r>
          </w:p>
        </w:tc>
        <w:tc>
          <w:tcPr>
            <w:tcW w:w="1825" w:type="dxa"/>
            <w:vAlign w:val="center"/>
          </w:tcPr>
          <w:p w14:paraId="3CA6C870">
            <w:pPr>
              <w:pStyle w:val="44"/>
              <w:pBdr>
                <w:bottom w:val="none" w:color="auto" w:sz="0" w:space="0"/>
              </w:pBdr>
              <w:tabs>
                <w:tab w:val="clear" w:pos="4153"/>
                <w:tab w:val="clear" w:pos="8306"/>
              </w:tabs>
              <w:snapToGrid w:val="0"/>
              <w:spacing w:line="320" w:lineRule="exact"/>
              <w:textAlignment w:val="auto"/>
              <w:rPr>
                <w:rFonts w:ascii="宋体" w:hAnsi="宋体" w:cs="宋体"/>
                <w:bCs/>
                <w:color w:val="auto"/>
                <w:kern w:val="2"/>
                <w:sz w:val="21"/>
                <w:szCs w:val="21"/>
                <w:highlight w:val="none"/>
              </w:rPr>
            </w:pPr>
            <w:r>
              <w:rPr>
                <w:rFonts w:hint="eastAsia" w:ascii="宋体" w:hAnsi="宋体" w:cs="宋体"/>
                <w:bCs/>
                <w:color w:val="auto"/>
                <w:sz w:val="21"/>
                <w:szCs w:val="21"/>
                <w:highlight w:val="none"/>
              </w:rPr>
              <w:t>采购人</w:t>
            </w:r>
          </w:p>
        </w:tc>
        <w:tc>
          <w:tcPr>
            <w:tcW w:w="7568" w:type="dxa"/>
            <w:vAlign w:val="center"/>
          </w:tcPr>
          <w:p w14:paraId="02146E65">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名称：</w:t>
            </w:r>
            <w:r>
              <w:rPr>
                <w:rFonts w:hint="eastAsia" w:ascii="宋体" w:hAnsi="宋体" w:cs="宋体"/>
                <w:color w:val="auto"/>
                <w:sz w:val="21"/>
                <w:szCs w:val="21"/>
                <w:highlight w:val="none"/>
                <w:shd w:val="clear" w:color="auto" w:fill="FFFFFF"/>
                <w:lang w:eastAsia="zh-CN"/>
              </w:rPr>
              <w:t>霍山县矿产资源开发有限责任公司</w:t>
            </w:r>
          </w:p>
          <w:p w14:paraId="4DA42AD2">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地址：</w:t>
            </w:r>
            <w:r>
              <w:rPr>
                <w:rFonts w:hint="eastAsia" w:ascii="宋体" w:hAnsi="宋体" w:cs="宋体"/>
                <w:color w:val="auto"/>
                <w:sz w:val="21"/>
                <w:szCs w:val="21"/>
                <w:highlight w:val="none"/>
                <w:shd w:val="clear" w:color="auto" w:fill="FFFFFF"/>
                <w:lang w:eastAsia="zh-CN"/>
              </w:rPr>
              <w:t>霍山县国投大厦</w:t>
            </w:r>
            <w:r>
              <w:rPr>
                <w:rFonts w:hint="eastAsia" w:ascii="宋体" w:hAnsi="宋体" w:cs="宋体"/>
                <w:color w:val="auto"/>
                <w:sz w:val="21"/>
                <w:szCs w:val="21"/>
                <w:highlight w:val="none"/>
                <w:shd w:val="clear" w:color="auto" w:fill="FFFFFF"/>
                <w:lang w:val="en-US" w:eastAsia="zh-CN"/>
              </w:rPr>
              <w:t>13</w:t>
            </w:r>
            <w:r>
              <w:rPr>
                <w:rFonts w:hint="eastAsia" w:ascii="宋体" w:hAnsi="宋体" w:cs="宋体"/>
                <w:color w:val="auto"/>
                <w:sz w:val="21"/>
                <w:szCs w:val="21"/>
                <w:highlight w:val="none"/>
                <w:shd w:val="clear" w:color="auto" w:fill="FFFFFF"/>
                <w:lang w:eastAsia="zh-CN"/>
              </w:rPr>
              <w:t>楼</w:t>
            </w:r>
          </w:p>
          <w:p w14:paraId="5C46D93F">
            <w:pPr>
              <w:pStyle w:val="20"/>
              <w:widowControl/>
              <w:shd w:val="clear" w:color="auto" w:fill="FFFFFF"/>
              <w:spacing w:before="0" w:beforeAutospacing="0" w:after="0" w:afterAutospacing="0" w:line="300" w:lineRule="exact"/>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联系人：</w:t>
            </w:r>
            <w:r>
              <w:rPr>
                <w:rFonts w:hint="eastAsia" w:ascii="宋体" w:hAnsi="宋体" w:cs="宋体"/>
                <w:color w:val="auto"/>
                <w:sz w:val="21"/>
                <w:szCs w:val="21"/>
                <w:highlight w:val="none"/>
                <w:shd w:val="clear" w:color="auto" w:fill="FFFFFF"/>
                <w:lang w:val="en-US" w:eastAsia="zh-CN"/>
              </w:rPr>
              <w:t>刘先生</w:t>
            </w:r>
          </w:p>
          <w:p w14:paraId="0799DFA3">
            <w:pPr>
              <w:pStyle w:val="20"/>
              <w:widowControl/>
              <w:shd w:val="clear" w:color="auto" w:fill="FFFFFF"/>
              <w:spacing w:before="0" w:beforeAutospacing="0" w:after="0" w:afterAutospacing="0" w:line="300" w:lineRule="exact"/>
              <w:rPr>
                <w:rFonts w:ascii="宋体" w:hAnsi="宋体" w:cs="宋体"/>
                <w:bCs/>
                <w:color w:val="auto"/>
                <w:szCs w:val="21"/>
                <w:highlight w:val="none"/>
              </w:rPr>
            </w:pPr>
            <w:r>
              <w:rPr>
                <w:rFonts w:hint="eastAsia" w:ascii="宋体" w:hAnsi="宋体" w:cs="宋体"/>
                <w:color w:val="auto"/>
                <w:sz w:val="21"/>
                <w:szCs w:val="21"/>
                <w:highlight w:val="none"/>
                <w:shd w:val="clear" w:color="auto" w:fill="FFFFFF"/>
              </w:rPr>
              <w:t>电话：0564-5029398</w:t>
            </w:r>
          </w:p>
        </w:tc>
      </w:tr>
      <w:tr w14:paraId="5C7C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83AD781">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2</w:t>
            </w:r>
          </w:p>
        </w:tc>
        <w:tc>
          <w:tcPr>
            <w:tcW w:w="1825" w:type="dxa"/>
            <w:vAlign w:val="center"/>
          </w:tcPr>
          <w:p w14:paraId="5C58E2CD">
            <w:pPr>
              <w:adjustRightInd w:val="0"/>
              <w:snapToGrid w:val="0"/>
              <w:spacing w:line="320" w:lineRule="exact"/>
              <w:jc w:val="center"/>
              <w:rPr>
                <w:rFonts w:ascii="宋体" w:hAnsi="宋体" w:cs="宋体"/>
                <w:bCs/>
                <w:color w:val="auto"/>
                <w:szCs w:val="21"/>
                <w:highlight w:val="none"/>
              </w:rPr>
            </w:pPr>
            <w:r>
              <w:rPr>
                <w:rFonts w:hint="eastAsia" w:ascii="宋体" w:hAnsi="宋体" w:cs="宋体"/>
                <w:color w:val="auto"/>
                <w:szCs w:val="21"/>
                <w:highlight w:val="none"/>
              </w:rPr>
              <w:t>代理机构</w:t>
            </w:r>
          </w:p>
        </w:tc>
        <w:tc>
          <w:tcPr>
            <w:tcW w:w="7568" w:type="dxa"/>
            <w:vAlign w:val="center"/>
          </w:tcPr>
          <w:p w14:paraId="475F1DA2">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名称：</w:t>
            </w:r>
            <w:r>
              <w:rPr>
                <w:rFonts w:hint="eastAsia" w:ascii="宋体" w:hAnsi="宋体" w:cs="宋体"/>
                <w:bCs/>
                <w:color w:val="auto"/>
                <w:szCs w:val="21"/>
                <w:highlight w:val="none"/>
              </w:rPr>
              <w:t>安徽大别山工程咨询有限公司</w:t>
            </w:r>
          </w:p>
          <w:p w14:paraId="1558537A">
            <w:pPr>
              <w:pStyle w:val="20"/>
              <w:widowControl/>
              <w:shd w:val="clear" w:color="auto" w:fill="FFFFFF"/>
              <w:spacing w:before="0" w:beforeAutospacing="0" w:after="0" w:afterAutospacing="0" w:line="300" w:lineRule="exact"/>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地址：霍山县国投大厦2楼204室</w:t>
            </w:r>
          </w:p>
          <w:p w14:paraId="0CFFD80D">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联系人：徐</w:t>
            </w:r>
            <w:r>
              <w:rPr>
                <w:rFonts w:hint="eastAsia" w:ascii="宋体" w:hAnsi="宋体" w:cs="宋体"/>
                <w:color w:val="auto"/>
                <w:sz w:val="21"/>
                <w:szCs w:val="21"/>
                <w:highlight w:val="none"/>
                <w:shd w:val="clear" w:color="auto" w:fill="FFFFFF"/>
                <w:lang w:val="en-US" w:eastAsia="zh-CN"/>
              </w:rPr>
              <w:t>先生</w:t>
            </w:r>
          </w:p>
          <w:p w14:paraId="237FC001">
            <w:pPr>
              <w:pStyle w:val="20"/>
              <w:widowControl/>
              <w:shd w:val="clear" w:color="auto" w:fill="FFFFFF"/>
              <w:spacing w:before="0" w:beforeAutospacing="0" w:after="0" w:afterAutospacing="0" w:line="300" w:lineRule="exact"/>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电话：0564-5020033</w:t>
            </w:r>
            <w:r>
              <w:rPr>
                <w:rFonts w:hint="eastAsia" w:ascii="宋体" w:hAnsi="宋体" w:cs="宋体"/>
                <w:color w:val="auto"/>
                <w:sz w:val="21"/>
                <w:szCs w:val="21"/>
                <w:highlight w:val="none"/>
                <w:shd w:val="clear" w:color="auto" w:fill="FFFFFF"/>
                <w:lang w:eastAsia="zh-CN"/>
              </w:rPr>
              <w:t>，</w:t>
            </w:r>
            <w:r>
              <w:rPr>
                <w:rFonts w:hint="eastAsia" w:ascii="宋体" w:hAnsi="宋体" w:cs="宋体"/>
                <w:color w:val="auto"/>
                <w:sz w:val="21"/>
                <w:szCs w:val="21"/>
                <w:highlight w:val="none"/>
                <w:shd w:val="clear" w:color="auto" w:fill="FFFFFF"/>
              </w:rPr>
              <w:t>17756405133</w:t>
            </w:r>
          </w:p>
        </w:tc>
      </w:tr>
      <w:tr w14:paraId="7DDFD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AD86304">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3</w:t>
            </w:r>
          </w:p>
        </w:tc>
        <w:tc>
          <w:tcPr>
            <w:tcW w:w="1825" w:type="dxa"/>
            <w:vAlign w:val="center"/>
          </w:tcPr>
          <w:p w14:paraId="006AB41E">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项目名称</w:t>
            </w:r>
          </w:p>
        </w:tc>
        <w:tc>
          <w:tcPr>
            <w:tcW w:w="7568" w:type="dxa"/>
            <w:vAlign w:val="center"/>
          </w:tcPr>
          <w:p w14:paraId="4C6B87AB">
            <w:pPr>
              <w:pStyle w:val="45"/>
              <w:widowControl w:val="0"/>
              <w:adjustRightInd w:val="0"/>
              <w:snapToGrid w:val="0"/>
              <w:spacing w:before="0" w:beforeAutospacing="0" w:after="0" w:afterAutospacing="0" w:line="320" w:lineRule="exact"/>
              <w:jc w:val="both"/>
              <w:rPr>
                <w:rFonts w:hint="default" w:eastAsia="宋体" w:cs="宋体"/>
                <w:b w:val="0"/>
                <w:color w:val="auto"/>
                <w:kern w:val="2"/>
                <w:sz w:val="21"/>
                <w:szCs w:val="21"/>
                <w:highlight w:val="none"/>
                <w:lang w:val="en-US" w:eastAsia="zh-CN"/>
              </w:rPr>
            </w:pPr>
            <w:r>
              <w:rPr>
                <w:rFonts w:hint="eastAsia" w:cs="宋体"/>
                <w:b w:val="0"/>
                <w:bCs w:val="0"/>
                <w:color w:val="auto"/>
                <w:kern w:val="2"/>
                <w:sz w:val="21"/>
                <w:szCs w:val="21"/>
                <w:highlight w:val="none"/>
                <w:lang w:eastAsia="zh-CN"/>
              </w:rPr>
              <w:t>矿产公司2025-2027年</w:t>
            </w:r>
            <w:r>
              <w:rPr>
                <w:rFonts w:hint="eastAsia" w:cs="宋体"/>
                <w:b w:val="0"/>
                <w:bCs w:val="0"/>
                <w:color w:val="auto"/>
                <w:kern w:val="2"/>
                <w:sz w:val="21"/>
                <w:szCs w:val="21"/>
                <w:highlight w:val="none"/>
                <w:lang w:eastAsia="zh-CN"/>
              </w:rPr>
              <w:t>管理</w:t>
            </w:r>
            <w:r>
              <w:rPr>
                <w:rFonts w:hint="eastAsia" w:cs="宋体"/>
                <w:b w:val="0"/>
                <w:bCs w:val="0"/>
                <w:color w:val="auto"/>
                <w:kern w:val="2"/>
                <w:sz w:val="21"/>
                <w:szCs w:val="21"/>
                <w:highlight w:val="none"/>
                <w:lang w:eastAsia="zh-CN"/>
              </w:rPr>
              <w:t>体系认证服务项目</w:t>
            </w:r>
          </w:p>
        </w:tc>
      </w:tr>
      <w:tr w14:paraId="1E96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04571F1F">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4</w:t>
            </w:r>
          </w:p>
        </w:tc>
        <w:tc>
          <w:tcPr>
            <w:tcW w:w="1825" w:type="dxa"/>
            <w:vAlign w:val="center"/>
          </w:tcPr>
          <w:p w14:paraId="0B601E1E">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项目编号</w:t>
            </w:r>
          </w:p>
        </w:tc>
        <w:tc>
          <w:tcPr>
            <w:tcW w:w="7568" w:type="dxa"/>
            <w:vAlign w:val="center"/>
          </w:tcPr>
          <w:p w14:paraId="5A92FF0F">
            <w:pPr>
              <w:pStyle w:val="45"/>
              <w:widowControl w:val="0"/>
              <w:adjustRightInd w:val="0"/>
              <w:snapToGrid w:val="0"/>
              <w:spacing w:before="0" w:beforeAutospacing="0" w:after="0" w:afterAutospacing="0" w:line="320" w:lineRule="exact"/>
              <w:jc w:val="both"/>
              <w:rPr>
                <w:rFonts w:hint="default" w:eastAsia="宋体" w:cs="宋体"/>
                <w:b w:val="0"/>
                <w:bCs w:val="0"/>
                <w:color w:val="auto"/>
                <w:sz w:val="21"/>
                <w:szCs w:val="21"/>
                <w:highlight w:val="none"/>
                <w:lang w:val="en-US" w:eastAsia="zh-CN"/>
              </w:rPr>
            </w:pPr>
            <w:bookmarkStart w:id="78" w:name="_GoBack"/>
            <w:r>
              <w:rPr>
                <w:rFonts w:hint="eastAsia" w:cs="宋体"/>
                <w:b w:val="0"/>
                <w:bCs/>
                <w:color w:val="auto"/>
                <w:kern w:val="2"/>
                <w:sz w:val="21"/>
                <w:szCs w:val="21"/>
                <w:highlight w:val="none"/>
                <w:lang w:eastAsia="zh-CN"/>
              </w:rPr>
              <w:t>DBSCG-2024-</w:t>
            </w:r>
            <w:r>
              <w:rPr>
                <w:rFonts w:hint="eastAsia" w:cs="宋体"/>
                <w:b w:val="0"/>
                <w:bCs/>
                <w:color w:val="auto"/>
                <w:kern w:val="2"/>
                <w:sz w:val="21"/>
                <w:szCs w:val="21"/>
                <w:highlight w:val="none"/>
                <w:lang w:val="en-US" w:eastAsia="zh-CN"/>
              </w:rPr>
              <w:t>151</w:t>
            </w:r>
            <w:bookmarkEnd w:id="78"/>
          </w:p>
        </w:tc>
      </w:tr>
      <w:tr w14:paraId="59ED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770" w:type="dxa"/>
            <w:vAlign w:val="center"/>
          </w:tcPr>
          <w:p w14:paraId="511B9380">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5</w:t>
            </w:r>
          </w:p>
        </w:tc>
        <w:tc>
          <w:tcPr>
            <w:tcW w:w="1825" w:type="dxa"/>
            <w:vAlign w:val="center"/>
          </w:tcPr>
          <w:p w14:paraId="0CC95166">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最高限价</w:t>
            </w:r>
          </w:p>
        </w:tc>
        <w:tc>
          <w:tcPr>
            <w:tcW w:w="7568" w:type="dxa"/>
            <w:vAlign w:val="center"/>
          </w:tcPr>
          <w:p w14:paraId="24A88B42">
            <w:pPr>
              <w:pStyle w:val="45"/>
              <w:widowControl w:val="0"/>
              <w:adjustRightInd w:val="0"/>
              <w:snapToGrid w:val="0"/>
              <w:spacing w:before="0" w:beforeAutospacing="0" w:after="0" w:afterAutospacing="0" w:line="320" w:lineRule="exact"/>
              <w:jc w:val="both"/>
              <w:rPr>
                <w:rFonts w:hint="default" w:eastAsia="宋体" w:cs="宋体"/>
                <w:b w:val="0"/>
                <w:bCs w:val="0"/>
                <w:color w:val="auto"/>
                <w:sz w:val="21"/>
                <w:szCs w:val="21"/>
                <w:highlight w:val="none"/>
                <w:lang w:val="en-US" w:eastAsia="zh-CN"/>
              </w:rPr>
            </w:pPr>
            <w:r>
              <w:rPr>
                <w:rFonts w:hint="eastAsia" w:cs="宋体"/>
                <w:color w:val="auto"/>
                <w:sz w:val="21"/>
                <w:szCs w:val="21"/>
                <w:highlight w:val="none"/>
                <w:lang w:val="en-US" w:eastAsia="zh-CN"/>
              </w:rPr>
              <w:t>103875.00元</w:t>
            </w:r>
          </w:p>
        </w:tc>
      </w:tr>
      <w:tr w14:paraId="6DB0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60A44F3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6</w:t>
            </w:r>
          </w:p>
        </w:tc>
        <w:tc>
          <w:tcPr>
            <w:tcW w:w="1825" w:type="dxa"/>
            <w:vAlign w:val="center"/>
          </w:tcPr>
          <w:p w14:paraId="68522AAC">
            <w:pPr>
              <w:adjustRightInd w:val="0"/>
              <w:snapToGrid w:val="0"/>
              <w:spacing w:line="320" w:lineRule="exact"/>
              <w:jc w:val="center"/>
              <w:rPr>
                <w:rFonts w:ascii="宋体" w:hAnsi="宋体" w:cs="宋体"/>
                <w:color w:val="auto"/>
                <w:kern w:val="0"/>
                <w:szCs w:val="21"/>
                <w:highlight w:val="none"/>
                <w:shd w:val="clear" w:color="auto" w:fill="FFFFFF"/>
              </w:rPr>
            </w:pPr>
            <w:r>
              <w:rPr>
                <w:rFonts w:hint="eastAsia" w:ascii="宋体" w:hAnsi="宋体" w:cs="宋体"/>
                <w:color w:val="auto"/>
                <w:szCs w:val="21"/>
                <w:highlight w:val="none"/>
              </w:rPr>
              <w:t>询价有效期</w:t>
            </w:r>
          </w:p>
        </w:tc>
        <w:tc>
          <w:tcPr>
            <w:tcW w:w="7568" w:type="dxa"/>
            <w:vAlign w:val="center"/>
          </w:tcPr>
          <w:p w14:paraId="4F6423E6">
            <w:pPr>
              <w:adjustRightInd w:val="0"/>
              <w:snapToGrid w:val="0"/>
              <w:spacing w:line="320" w:lineRule="exact"/>
              <w:rPr>
                <w:rFonts w:ascii="宋体" w:hAnsi="宋体" w:cs="宋体"/>
                <w:color w:val="auto"/>
                <w:kern w:val="0"/>
                <w:szCs w:val="21"/>
                <w:highlight w:val="none"/>
                <w:shd w:val="clear" w:color="auto" w:fill="FFFFFF"/>
              </w:rPr>
            </w:pPr>
            <w:r>
              <w:rPr>
                <w:rFonts w:hint="eastAsia" w:ascii="宋体" w:hAnsi="宋体" w:cs="宋体"/>
                <w:color w:val="auto"/>
                <w:szCs w:val="21"/>
                <w:highlight w:val="none"/>
              </w:rPr>
              <w:t>60天</w:t>
            </w:r>
          </w:p>
        </w:tc>
      </w:tr>
      <w:tr w14:paraId="287AF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EDD568B">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7</w:t>
            </w:r>
          </w:p>
        </w:tc>
        <w:tc>
          <w:tcPr>
            <w:tcW w:w="1825" w:type="dxa"/>
            <w:vAlign w:val="center"/>
          </w:tcPr>
          <w:p w14:paraId="4E7FCB54">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付款方式</w:t>
            </w:r>
          </w:p>
        </w:tc>
        <w:tc>
          <w:tcPr>
            <w:tcW w:w="7568" w:type="dxa"/>
            <w:vAlign w:val="center"/>
          </w:tcPr>
          <w:p w14:paraId="7596C69B">
            <w:pPr>
              <w:autoSpaceDE w:val="0"/>
              <w:autoSpaceDN w:val="0"/>
              <w:adjustRightInd w:val="0"/>
              <w:jc w:val="left"/>
              <w:rPr>
                <w:rFonts w:hint="eastAsia" w:ascii="宋体" w:hAnsi="宋体" w:cs="宋体"/>
                <w:b w:val="0"/>
                <w:bCs w:val="0"/>
                <w:strike w:val="0"/>
                <w:dstrike w:val="0"/>
                <w:color w:val="auto"/>
                <w:szCs w:val="21"/>
                <w:highlight w:val="none"/>
                <w:lang w:val="en-US" w:eastAsia="zh-CN"/>
              </w:rPr>
            </w:pPr>
            <w:r>
              <w:rPr>
                <w:rFonts w:hint="eastAsia" w:ascii="宋体" w:hAnsi="宋体" w:cs="宋体"/>
                <w:b w:val="0"/>
                <w:bCs w:val="0"/>
                <w:strike w:val="0"/>
                <w:dstrike w:val="0"/>
                <w:color w:val="auto"/>
                <w:szCs w:val="21"/>
                <w:highlight w:val="none"/>
                <w:lang w:val="en-US" w:eastAsia="zh-CN"/>
              </w:rPr>
              <w:t>1、乙方完成甲方质量、环境管理、职业健康与安全管理、能源管理体系认证工作并取得相应的证书，支付至合同价款的40%；</w:t>
            </w:r>
          </w:p>
          <w:p w14:paraId="1FEC9356">
            <w:pPr>
              <w:autoSpaceDE w:val="0"/>
              <w:autoSpaceDN w:val="0"/>
              <w:adjustRightInd w:val="0"/>
              <w:jc w:val="left"/>
              <w:rPr>
                <w:rFonts w:hint="eastAsia" w:ascii="宋体" w:hAnsi="宋体" w:cs="宋体"/>
                <w:b w:val="0"/>
                <w:bCs w:val="0"/>
                <w:strike w:val="0"/>
                <w:dstrike w:val="0"/>
                <w:color w:val="auto"/>
                <w:szCs w:val="21"/>
                <w:highlight w:val="none"/>
                <w:lang w:val="en-US" w:eastAsia="zh-CN"/>
              </w:rPr>
            </w:pPr>
            <w:r>
              <w:rPr>
                <w:rFonts w:hint="eastAsia" w:ascii="宋体" w:hAnsi="宋体" w:cs="宋体"/>
                <w:b w:val="0"/>
                <w:bCs w:val="0"/>
                <w:strike w:val="0"/>
                <w:dstrike w:val="0"/>
                <w:color w:val="auto"/>
                <w:szCs w:val="21"/>
                <w:highlight w:val="none"/>
                <w:lang w:val="en-US" w:eastAsia="zh-CN"/>
              </w:rPr>
              <w:t>2、乙方完成甲方第二年度监督审核工作且取得确认证书，支付至合同价款的70%；</w:t>
            </w:r>
          </w:p>
          <w:p w14:paraId="10872220">
            <w:pPr>
              <w:autoSpaceDE w:val="0"/>
              <w:autoSpaceDN w:val="0"/>
              <w:adjustRightInd w:val="0"/>
              <w:jc w:val="left"/>
              <w:rPr>
                <w:rFonts w:hint="eastAsia" w:ascii="宋体" w:hAnsi="宋体" w:cs="宋体"/>
                <w:b w:val="0"/>
                <w:bCs w:val="0"/>
                <w:strike w:val="0"/>
                <w:dstrike w:val="0"/>
                <w:color w:val="auto"/>
                <w:szCs w:val="21"/>
                <w:highlight w:val="none"/>
                <w:lang w:val="en-US" w:eastAsia="zh-CN"/>
              </w:rPr>
            </w:pPr>
            <w:r>
              <w:rPr>
                <w:rFonts w:hint="eastAsia" w:ascii="宋体" w:hAnsi="宋体" w:cs="宋体"/>
                <w:b w:val="0"/>
                <w:bCs w:val="0"/>
                <w:strike w:val="0"/>
                <w:dstrike w:val="0"/>
                <w:color w:val="auto"/>
                <w:szCs w:val="21"/>
                <w:highlight w:val="none"/>
                <w:lang w:val="en-US" w:eastAsia="zh-CN"/>
              </w:rPr>
              <w:t>3、乙方完成甲方第三年度监督审核工作且取得确认证书支付至合同价款的100%；</w:t>
            </w:r>
          </w:p>
          <w:p w14:paraId="48E96E59">
            <w:pPr>
              <w:autoSpaceDE w:val="0"/>
              <w:autoSpaceDN w:val="0"/>
              <w:adjustRightInd w:val="0"/>
              <w:jc w:val="left"/>
              <w:rPr>
                <w:rFonts w:hint="default" w:ascii="宋体" w:hAnsi="宋体" w:cs="宋体"/>
                <w:color w:val="auto"/>
                <w:szCs w:val="21"/>
                <w:highlight w:val="none"/>
                <w:lang w:val="en-US"/>
              </w:rPr>
            </w:pPr>
            <w:r>
              <w:rPr>
                <w:rFonts w:hint="eastAsia" w:ascii="宋体" w:hAnsi="宋体" w:cs="宋体"/>
                <w:b w:val="0"/>
                <w:bCs w:val="0"/>
                <w:strike w:val="0"/>
                <w:dstrike w:val="0"/>
                <w:color w:val="auto"/>
                <w:szCs w:val="21"/>
                <w:highlight w:val="none"/>
                <w:lang w:val="en-US" w:eastAsia="zh-CN"/>
              </w:rPr>
              <w:t>4、每次付款前乙方均需提供有效、合法且足额的增值税专用发票</w:t>
            </w:r>
            <w:r>
              <w:rPr>
                <w:rFonts w:hint="eastAsia" w:ascii="宋体" w:hAnsi="宋体" w:cs="宋体"/>
                <w:b w:val="0"/>
                <w:bCs w:val="0"/>
                <w:strike w:val="0"/>
                <w:dstrike w:val="0"/>
                <w:color w:val="auto"/>
                <w:szCs w:val="21"/>
                <w:highlight w:val="none"/>
                <w:lang w:val="en-US" w:eastAsia="zh-CN"/>
              </w:rPr>
              <w:t>（税率要求6%，如供应商不能开具6%增值税发票，付款金额按税款差额调整）</w:t>
            </w:r>
            <w:r>
              <w:rPr>
                <w:rFonts w:hint="eastAsia" w:ascii="宋体" w:hAnsi="宋体" w:cs="宋体"/>
                <w:b w:val="0"/>
                <w:bCs w:val="0"/>
                <w:strike w:val="0"/>
                <w:dstrike w:val="0"/>
                <w:color w:val="auto"/>
                <w:szCs w:val="21"/>
                <w:highlight w:val="none"/>
                <w:lang w:val="en-US" w:eastAsia="zh-CN"/>
              </w:rPr>
              <w:t>，按甲方要求提供相关付款资料，并履行甲方的计量支付流程。</w:t>
            </w:r>
          </w:p>
        </w:tc>
      </w:tr>
      <w:tr w14:paraId="45E1B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CDF8694">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8</w:t>
            </w:r>
          </w:p>
        </w:tc>
        <w:tc>
          <w:tcPr>
            <w:tcW w:w="1825" w:type="dxa"/>
            <w:vAlign w:val="center"/>
          </w:tcPr>
          <w:p w14:paraId="06FA2ECD">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地点</w:t>
            </w:r>
          </w:p>
        </w:tc>
        <w:tc>
          <w:tcPr>
            <w:tcW w:w="7568" w:type="dxa"/>
          </w:tcPr>
          <w:p w14:paraId="3AD04BC5">
            <w:pPr>
              <w:adjustRightInd w:val="0"/>
              <w:snapToGrid w:val="0"/>
              <w:spacing w:line="320" w:lineRule="exact"/>
              <w:rPr>
                <w:rFonts w:ascii="宋体" w:hAnsi="宋体" w:cs="宋体"/>
                <w:color w:val="auto"/>
                <w:spacing w:val="-6"/>
                <w:kern w:val="0"/>
                <w:szCs w:val="21"/>
                <w:highlight w:val="none"/>
                <w:shd w:val="clear" w:color="auto" w:fill="FFFFFF"/>
              </w:rPr>
            </w:pPr>
            <w:r>
              <w:rPr>
                <w:rFonts w:hint="eastAsia" w:ascii="宋体" w:hAnsi="宋体" w:cs="宋体"/>
                <w:color w:val="auto"/>
                <w:szCs w:val="21"/>
                <w:highlight w:val="none"/>
              </w:rPr>
              <w:t>采购单位指定地点。</w:t>
            </w:r>
          </w:p>
        </w:tc>
      </w:tr>
      <w:tr w14:paraId="482D9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525922F">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9</w:t>
            </w:r>
          </w:p>
        </w:tc>
        <w:tc>
          <w:tcPr>
            <w:tcW w:w="1825" w:type="dxa"/>
            <w:vAlign w:val="center"/>
          </w:tcPr>
          <w:p w14:paraId="3FA261E0">
            <w:pPr>
              <w:adjustRightInd w:val="0"/>
              <w:snapToGrid w:val="0"/>
              <w:spacing w:line="320" w:lineRule="exact"/>
              <w:jc w:val="center"/>
              <w:rPr>
                <w:rFonts w:ascii="宋体" w:hAnsi="宋体" w:cs="宋体"/>
                <w:color w:val="auto"/>
                <w:szCs w:val="21"/>
                <w:highlight w:val="none"/>
              </w:rPr>
            </w:pPr>
            <w:r>
              <w:rPr>
                <w:rFonts w:hint="eastAsia" w:ascii="宋体" w:hAnsi="宋体"/>
                <w:color w:val="auto"/>
                <w:szCs w:val="21"/>
                <w:highlight w:val="none"/>
                <w:lang w:val="en-US" w:eastAsia="zh-CN"/>
              </w:rPr>
              <w:t>服务</w:t>
            </w:r>
            <w:r>
              <w:rPr>
                <w:rFonts w:hint="eastAsia" w:ascii="宋体" w:hAnsi="宋体"/>
                <w:color w:val="auto"/>
                <w:szCs w:val="21"/>
                <w:highlight w:val="none"/>
              </w:rPr>
              <w:t>期</w:t>
            </w:r>
          </w:p>
        </w:tc>
        <w:tc>
          <w:tcPr>
            <w:tcW w:w="7568" w:type="dxa"/>
          </w:tcPr>
          <w:p w14:paraId="37E79EED">
            <w:pPr>
              <w:adjustRightInd w:val="0"/>
              <w:snapToGrid w:val="0"/>
              <w:spacing w:line="320" w:lineRule="exact"/>
              <w:rPr>
                <w:color w:val="auto"/>
                <w:highlight w:val="none"/>
              </w:rPr>
            </w:pPr>
            <w:r>
              <w:rPr>
                <w:rFonts w:hint="eastAsia" w:ascii="宋体" w:hAnsi="宋体"/>
                <w:b w:val="0"/>
                <w:bCs w:val="0"/>
                <w:color w:val="auto"/>
                <w:sz w:val="21"/>
                <w:szCs w:val="21"/>
                <w:highlight w:val="none"/>
                <w:lang w:val="en-US" w:eastAsia="zh-CN"/>
              </w:rPr>
              <w:t>三年。</w:t>
            </w:r>
          </w:p>
        </w:tc>
      </w:tr>
      <w:tr w14:paraId="1DB6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0CE504B">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10</w:t>
            </w:r>
          </w:p>
        </w:tc>
        <w:tc>
          <w:tcPr>
            <w:tcW w:w="1825" w:type="dxa"/>
            <w:vAlign w:val="center"/>
          </w:tcPr>
          <w:p w14:paraId="1886304A">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lang w:val="zh-CN"/>
              </w:rPr>
              <w:t>免费质保期</w:t>
            </w:r>
          </w:p>
        </w:tc>
        <w:tc>
          <w:tcPr>
            <w:tcW w:w="7568" w:type="dxa"/>
            <w:vAlign w:val="center"/>
          </w:tcPr>
          <w:p w14:paraId="0FCA60CF">
            <w:pPr>
              <w:adjustRightInd w:val="0"/>
              <w:snapToGrid w:val="0"/>
              <w:spacing w:line="32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1EFC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2499F8D">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11</w:t>
            </w:r>
          </w:p>
        </w:tc>
        <w:tc>
          <w:tcPr>
            <w:tcW w:w="1825" w:type="dxa"/>
            <w:vAlign w:val="center"/>
          </w:tcPr>
          <w:p w14:paraId="13B46658">
            <w:pPr>
              <w:adjustRightInd w:val="0"/>
              <w:snapToGrid w:val="0"/>
              <w:spacing w:line="320" w:lineRule="exact"/>
              <w:jc w:val="center"/>
              <w:rPr>
                <w:rFonts w:ascii="宋体" w:hAnsi="宋体" w:cs="宋体"/>
                <w:color w:val="auto"/>
                <w:szCs w:val="21"/>
                <w:highlight w:val="none"/>
                <w:lang w:val="zh-CN"/>
              </w:rPr>
            </w:pPr>
            <w:r>
              <w:rPr>
                <w:rFonts w:hint="eastAsia" w:ascii="宋体" w:hAnsi="宋体" w:cs="宋体"/>
                <w:color w:val="auto"/>
                <w:szCs w:val="21"/>
                <w:highlight w:val="none"/>
              </w:rPr>
              <w:t>响应时间及地点</w:t>
            </w:r>
          </w:p>
        </w:tc>
        <w:tc>
          <w:tcPr>
            <w:tcW w:w="7568" w:type="dxa"/>
            <w:vAlign w:val="center"/>
          </w:tcPr>
          <w:p w14:paraId="01225E1D">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询价方式：现场询价</w:t>
            </w:r>
          </w:p>
          <w:p w14:paraId="5E79976B">
            <w:pPr>
              <w:adjustRightInd w:val="0"/>
              <w:snapToGrid w:val="0"/>
              <w:spacing w:line="320" w:lineRule="exact"/>
              <w:rPr>
                <w:rFonts w:ascii="宋体" w:hAnsi="宋体" w:cs="宋体"/>
                <w:color w:val="auto"/>
                <w:szCs w:val="21"/>
                <w:highlight w:val="none"/>
                <w:lang w:val="zh-CN"/>
              </w:rPr>
            </w:pPr>
            <w:r>
              <w:rPr>
                <w:rFonts w:hint="eastAsia" w:ascii="宋体" w:hAnsi="宋体" w:cs="宋体"/>
                <w:b/>
                <w:color w:val="auto"/>
                <w:szCs w:val="21"/>
                <w:highlight w:val="none"/>
              </w:rPr>
              <w:t>响应文件递交截止时间及询</w:t>
            </w:r>
            <w:r>
              <w:rPr>
                <w:rFonts w:hint="eastAsia" w:ascii="宋体" w:hAnsi="宋体" w:cs="宋体"/>
                <w:b/>
                <w:bCs/>
                <w:color w:val="auto"/>
                <w:szCs w:val="21"/>
                <w:highlight w:val="none"/>
              </w:rPr>
              <w:t>价时间：北京时间</w:t>
            </w:r>
            <w:r>
              <w:rPr>
                <w:rFonts w:hint="eastAsia" w:ascii="宋体" w:hAnsi="宋体" w:cs="宋体"/>
                <w:b/>
                <w:bCs/>
                <w:color w:val="auto"/>
                <w:szCs w:val="21"/>
                <w:highlight w:val="none"/>
                <w:lang w:eastAsia="zh-CN"/>
              </w:rPr>
              <w:t>2024年11月15日15时00分</w:t>
            </w:r>
            <w:r>
              <w:rPr>
                <w:rFonts w:hint="eastAsia" w:ascii="宋体" w:hAnsi="宋体" w:cs="宋体"/>
                <w:b/>
                <w:bCs/>
                <w:color w:val="auto"/>
                <w:szCs w:val="21"/>
                <w:highlight w:val="none"/>
              </w:rPr>
              <w:t>前，逾期递交，概不接受。同时在响应文件递交截止时间前,供应商到安徽大别山工程咨询有限公司二楼第一开标厅201室（霍山县国投大厦）参加投标。</w:t>
            </w:r>
          </w:p>
        </w:tc>
      </w:tr>
      <w:tr w14:paraId="4648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770" w:type="dxa"/>
            <w:vAlign w:val="center"/>
          </w:tcPr>
          <w:p w14:paraId="39C87EB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12</w:t>
            </w:r>
          </w:p>
        </w:tc>
        <w:tc>
          <w:tcPr>
            <w:tcW w:w="1825" w:type="dxa"/>
            <w:vAlign w:val="center"/>
          </w:tcPr>
          <w:p w14:paraId="67561B3B">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响应文件要求</w:t>
            </w:r>
          </w:p>
        </w:tc>
        <w:tc>
          <w:tcPr>
            <w:tcW w:w="7568" w:type="dxa"/>
            <w:vAlign w:val="center"/>
          </w:tcPr>
          <w:p w14:paraId="45163358">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标书要求：纸质响应文件</w:t>
            </w:r>
            <w:r>
              <w:rPr>
                <w:rFonts w:hint="eastAsia" w:ascii="宋体" w:hAnsi="宋体" w:cs="宋体"/>
                <w:color w:val="auto"/>
                <w:szCs w:val="21"/>
                <w:highlight w:val="none"/>
                <w:lang w:val="en-US" w:eastAsia="zh-CN"/>
              </w:rPr>
              <w:t>三份，一正二副</w:t>
            </w:r>
            <w:r>
              <w:rPr>
                <w:rFonts w:hint="eastAsia" w:ascii="宋体" w:hAnsi="宋体" w:cs="宋体"/>
                <w:color w:val="auto"/>
                <w:spacing w:val="-4"/>
                <w:szCs w:val="21"/>
                <w:highlight w:val="none"/>
              </w:rPr>
              <w:t>。</w:t>
            </w:r>
          </w:p>
        </w:tc>
      </w:tr>
      <w:tr w14:paraId="406CA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D61C7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13</w:t>
            </w:r>
          </w:p>
        </w:tc>
        <w:tc>
          <w:tcPr>
            <w:tcW w:w="1825" w:type="dxa"/>
            <w:vAlign w:val="center"/>
          </w:tcPr>
          <w:p w14:paraId="3F0C7A13">
            <w:pPr>
              <w:pStyle w:val="13"/>
              <w:adjustRightInd w:val="0"/>
              <w:snapToGrid w:val="0"/>
              <w:spacing w:line="300" w:lineRule="exact"/>
              <w:jc w:val="center"/>
              <w:rPr>
                <w:rFonts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递交响应文件注意事项</w:t>
            </w:r>
          </w:p>
        </w:tc>
        <w:tc>
          <w:tcPr>
            <w:tcW w:w="7568" w:type="dxa"/>
            <w:vAlign w:val="center"/>
          </w:tcPr>
          <w:p w14:paraId="25D15BD3">
            <w:pPr>
              <w:pStyle w:val="12"/>
              <w:adjustRightInd w:val="0"/>
              <w:snapToGrid w:val="0"/>
              <w:spacing w:line="320" w:lineRule="exact"/>
              <w:jc w:val="left"/>
              <w:rPr>
                <w:rFonts w:hAnsi="宋体" w:cs="宋体"/>
                <w:color w:val="auto"/>
                <w:szCs w:val="21"/>
                <w:highlight w:val="none"/>
              </w:rPr>
            </w:pPr>
            <w:r>
              <w:rPr>
                <w:rFonts w:hint="eastAsia" w:hAnsi="宋体" w:cs="宋体"/>
                <w:color w:val="auto"/>
                <w:szCs w:val="21"/>
                <w:highlight w:val="none"/>
              </w:rPr>
              <w:t>纸质响应文件</w:t>
            </w:r>
            <w:r>
              <w:rPr>
                <w:rFonts w:hint="eastAsia" w:hAnsi="宋体" w:cs="宋体"/>
                <w:bCs/>
                <w:color w:val="auto"/>
                <w:szCs w:val="21"/>
                <w:highlight w:val="none"/>
              </w:rPr>
              <w:t>必须在响应文件递交截止时间前现场递交。</w:t>
            </w:r>
          </w:p>
        </w:tc>
      </w:tr>
      <w:tr w14:paraId="76785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9277E16">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14</w:t>
            </w:r>
          </w:p>
        </w:tc>
        <w:tc>
          <w:tcPr>
            <w:tcW w:w="1825" w:type="dxa"/>
            <w:vAlign w:val="center"/>
          </w:tcPr>
          <w:p w14:paraId="6353A5B0">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报名及询价文件获取</w:t>
            </w:r>
          </w:p>
        </w:tc>
        <w:tc>
          <w:tcPr>
            <w:tcW w:w="7568" w:type="dxa"/>
            <w:vAlign w:val="center"/>
          </w:tcPr>
          <w:p w14:paraId="7EA16DBD">
            <w:pPr>
              <w:shd w:val="solid" w:color="FFFFFF" w:fill="auto"/>
              <w:autoSpaceDN w:val="0"/>
              <w:spacing w:line="380" w:lineRule="exact"/>
              <w:rPr>
                <w:rFonts w:hint="default" w:ascii="宋体" w:hAnsi="宋体" w:eastAsia="宋体" w:cs="宋体"/>
                <w:b/>
                <w:bCs/>
                <w:color w:val="auto"/>
                <w:szCs w:val="21"/>
                <w:highlight w:val="none"/>
                <w:lang w:val="en-US" w:eastAsia="zh-CN"/>
              </w:rPr>
            </w:pPr>
            <w:r>
              <w:rPr>
                <w:rFonts w:hint="eastAsia" w:ascii="宋体" w:hAnsi="宋体" w:cs="宋体"/>
                <w:b w:val="0"/>
                <w:bCs w:val="0"/>
                <w:color w:val="auto"/>
                <w:szCs w:val="21"/>
                <w:highlight w:val="none"/>
                <w:lang w:val="en-US" w:eastAsia="zh-CN"/>
              </w:rPr>
              <w:t>详见询价公告</w:t>
            </w:r>
          </w:p>
        </w:tc>
      </w:tr>
      <w:tr w14:paraId="7CC3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923B201">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15</w:t>
            </w:r>
          </w:p>
        </w:tc>
        <w:tc>
          <w:tcPr>
            <w:tcW w:w="1825" w:type="dxa"/>
            <w:vAlign w:val="center"/>
          </w:tcPr>
          <w:p w14:paraId="788E6924">
            <w:pPr>
              <w:adjustRightInd w:val="0"/>
              <w:snapToGrid w:val="0"/>
              <w:spacing w:line="300" w:lineRule="exact"/>
              <w:jc w:val="center"/>
              <w:rPr>
                <w:rFonts w:ascii="宋体" w:hAnsi="宋体" w:cs="宋体"/>
                <w:color w:val="auto"/>
                <w:szCs w:val="21"/>
                <w:highlight w:val="none"/>
              </w:rPr>
            </w:pPr>
            <w:r>
              <w:rPr>
                <w:rFonts w:hint="eastAsia" w:ascii="宋体" w:hAnsi="宋体" w:cs="宋体"/>
                <w:color w:val="auto"/>
                <w:highlight w:val="none"/>
              </w:rPr>
              <w:t>供应商对询价文件有疑问提交的截止时间</w:t>
            </w:r>
          </w:p>
        </w:tc>
        <w:tc>
          <w:tcPr>
            <w:tcW w:w="7568" w:type="dxa"/>
            <w:vAlign w:val="center"/>
          </w:tcPr>
          <w:p w14:paraId="542B2AD4">
            <w:pPr>
              <w:adjustRightInd w:val="0"/>
              <w:snapToGrid w:val="0"/>
              <w:spacing w:line="340" w:lineRule="exact"/>
              <w:jc w:val="left"/>
              <w:rPr>
                <w:rFonts w:ascii="宋体" w:hAnsi="宋体" w:cs="宋体"/>
                <w:color w:val="auto"/>
                <w:szCs w:val="21"/>
                <w:highlight w:val="none"/>
              </w:rPr>
            </w:pPr>
            <w:r>
              <w:rPr>
                <w:rFonts w:hint="eastAsia" w:ascii="宋体" w:hAnsi="宋体" w:cs="宋体"/>
                <w:color w:val="auto"/>
                <w:highlight w:val="none"/>
              </w:rPr>
              <w:t>递交询价文件截止时间前1天</w:t>
            </w:r>
          </w:p>
        </w:tc>
      </w:tr>
      <w:tr w14:paraId="41C46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F925913">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16</w:t>
            </w:r>
          </w:p>
        </w:tc>
        <w:tc>
          <w:tcPr>
            <w:tcW w:w="1825" w:type="dxa"/>
            <w:vAlign w:val="center"/>
          </w:tcPr>
          <w:p w14:paraId="6E42ECEC">
            <w:pPr>
              <w:adjustRightInd w:val="0"/>
              <w:snapToGrid w:val="0"/>
              <w:spacing w:line="300" w:lineRule="exact"/>
              <w:jc w:val="center"/>
              <w:rPr>
                <w:rFonts w:ascii="宋体" w:hAnsi="宋体" w:cs="宋体"/>
                <w:color w:val="auto"/>
                <w:highlight w:val="none"/>
              </w:rPr>
            </w:pPr>
            <w:r>
              <w:rPr>
                <w:rFonts w:hint="eastAsia" w:ascii="宋体" w:hAnsi="宋体"/>
                <w:color w:val="auto"/>
                <w:sz w:val="24"/>
                <w:szCs w:val="24"/>
                <w:highlight w:val="none"/>
              </w:rPr>
              <w:t>答疑</w:t>
            </w:r>
          </w:p>
        </w:tc>
        <w:tc>
          <w:tcPr>
            <w:tcW w:w="7568" w:type="dxa"/>
            <w:vAlign w:val="center"/>
          </w:tcPr>
          <w:p w14:paraId="6A77496F">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供应商如果对采购文件存在误解或理解不清，可以按以下方式提出询问：</w:t>
            </w:r>
          </w:p>
          <w:p w14:paraId="732D4E14">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提交：请于开标前2天提交电子版发至邮箱2778078886@qq.com。逾期不予受理（不得署名）。</w:t>
            </w:r>
          </w:p>
          <w:p w14:paraId="78D467B9">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答复：将于开标前1天在安徽霍山国投集团（www.ahdmig.cn。）招标采购栏中发布，招标人不再另行通知，该答复内容为询价文件的组成部分，对供应商具有同样约束力效力。</w:t>
            </w:r>
          </w:p>
          <w:p w14:paraId="20082E97">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供应商如果认为自己的权益受到损害，请按询价文件（十一）质疑规定，提出质疑。供应商在递交质疑函纸质版的同时，必须将与纸质版质疑函一致的电子版（为 word或wps,可编辑模式）发送至2778078886@qq.com邮箱。质疑须在开标2天前提出，否则不予受理。</w:t>
            </w:r>
          </w:p>
          <w:p w14:paraId="6B0A1A6C">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质疑函应当包括下列主要内容：</w:t>
            </w:r>
          </w:p>
          <w:p w14:paraId="027A8FE6">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1.质疑人的名称、地址、联系电话(固定电话及手机)；</w:t>
            </w:r>
          </w:p>
          <w:p w14:paraId="68063696">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2.项目名称、项目编号及标段号或分包号；</w:t>
            </w:r>
          </w:p>
          <w:p w14:paraId="3FA694A0">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3.具体的质疑事项、原因、基本事实及相关证明材料；</w:t>
            </w:r>
          </w:p>
          <w:p w14:paraId="44CDDCF7">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4.本次质疑的法人授权书（后附法人、被授权人身份证扫描件）；</w:t>
            </w:r>
          </w:p>
          <w:p w14:paraId="37822F26">
            <w:pPr>
              <w:adjustRightInd w:val="0"/>
              <w:snapToGrid w:val="0"/>
              <w:spacing w:line="320" w:lineRule="exact"/>
              <w:rPr>
                <w:rFonts w:ascii="宋体" w:hAnsi="宋体" w:cs="宋体"/>
                <w:color w:val="auto"/>
                <w:highlight w:val="none"/>
              </w:rPr>
            </w:pPr>
            <w:r>
              <w:rPr>
                <w:rFonts w:hint="eastAsia" w:ascii="宋体" w:hAnsi="宋体" w:cs="宋体"/>
                <w:color w:val="auto"/>
                <w:szCs w:val="21"/>
                <w:highlight w:val="none"/>
              </w:rPr>
              <w:t>5.提起质疑的日期。</w:t>
            </w:r>
          </w:p>
        </w:tc>
      </w:tr>
      <w:tr w14:paraId="1C6C8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A5A5D07">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17</w:t>
            </w:r>
          </w:p>
        </w:tc>
        <w:tc>
          <w:tcPr>
            <w:tcW w:w="1825" w:type="dxa"/>
            <w:vAlign w:val="center"/>
          </w:tcPr>
          <w:p w14:paraId="29ABC76F">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询价保证金</w:t>
            </w:r>
          </w:p>
        </w:tc>
        <w:tc>
          <w:tcPr>
            <w:tcW w:w="7568" w:type="dxa"/>
            <w:vAlign w:val="center"/>
          </w:tcPr>
          <w:p w14:paraId="078B3783">
            <w:pPr>
              <w:adjustRightInd w:val="0"/>
              <w:snapToGrid w:val="0"/>
              <w:spacing w:line="32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w:t>
            </w:r>
          </w:p>
        </w:tc>
      </w:tr>
      <w:tr w14:paraId="4BAA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3778DD">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18</w:t>
            </w:r>
          </w:p>
        </w:tc>
        <w:tc>
          <w:tcPr>
            <w:tcW w:w="1825" w:type="dxa"/>
            <w:vAlign w:val="center"/>
          </w:tcPr>
          <w:p w14:paraId="1D35FE2B">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履约保证金</w:t>
            </w:r>
          </w:p>
        </w:tc>
        <w:tc>
          <w:tcPr>
            <w:tcW w:w="7568" w:type="dxa"/>
            <w:vAlign w:val="center"/>
          </w:tcPr>
          <w:p w14:paraId="1107956D">
            <w:pPr>
              <w:adjustRightInd w:val="0"/>
              <w:snapToGrid w:val="0"/>
              <w:spacing w:line="320" w:lineRule="exact"/>
              <w:ind w:firstLine="420" w:firstLineChars="200"/>
              <w:rPr>
                <w:rFonts w:ascii="宋体" w:hAnsi="宋体" w:cs="宋体"/>
                <w:color w:val="auto"/>
                <w:szCs w:val="21"/>
                <w:highlight w:val="none"/>
              </w:rPr>
            </w:pPr>
            <w:r>
              <w:rPr>
                <w:rFonts w:hint="eastAsia" w:ascii="宋体" w:hAnsi="宋体" w:cs="宋体"/>
                <w:bCs/>
                <w:color w:val="auto"/>
                <w:szCs w:val="21"/>
                <w:highlight w:val="none"/>
              </w:rPr>
              <w:t>/</w:t>
            </w:r>
          </w:p>
        </w:tc>
      </w:tr>
      <w:tr w14:paraId="75AF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0" w:hRule="atLeast"/>
          <w:jc w:val="center"/>
        </w:trPr>
        <w:tc>
          <w:tcPr>
            <w:tcW w:w="770" w:type="dxa"/>
            <w:vMerge w:val="restart"/>
            <w:vAlign w:val="center"/>
          </w:tcPr>
          <w:p w14:paraId="63391696">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19</w:t>
            </w:r>
          </w:p>
        </w:tc>
        <w:tc>
          <w:tcPr>
            <w:tcW w:w="1825" w:type="dxa"/>
            <w:vAlign w:val="center"/>
          </w:tcPr>
          <w:p w14:paraId="2ACDFC40">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备注一</w:t>
            </w:r>
          </w:p>
        </w:tc>
        <w:tc>
          <w:tcPr>
            <w:tcW w:w="7568" w:type="dxa"/>
            <w:vAlign w:val="center"/>
          </w:tcPr>
          <w:p w14:paraId="1CDD02F1">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1、存在以下不良信用记录情形之一的，不得推荐为成交候选供应商：</w:t>
            </w:r>
          </w:p>
          <w:p w14:paraId="5FA590B2">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（1）供应商被人民法院列入失信被执行人的；</w:t>
            </w:r>
          </w:p>
          <w:p w14:paraId="24E730D8">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（2）供应商或其法定代表人被人民检察院列入行贿犯罪档案的；</w:t>
            </w:r>
          </w:p>
          <w:p w14:paraId="77147783">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（3）供应商被工商行政管理部门列入企业经营异常名录的；</w:t>
            </w:r>
          </w:p>
          <w:p w14:paraId="28E62A51">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（4）供应商被税务部门列入重大税收违法案件当事人名单的；</w:t>
            </w:r>
          </w:p>
          <w:p w14:paraId="18D73751">
            <w:pPr>
              <w:pStyle w:val="46"/>
              <w:adjustRightInd w:val="0"/>
              <w:snapToGrid w:val="0"/>
              <w:spacing w:line="320" w:lineRule="exact"/>
              <w:rPr>
                <w:rFonts w:ascii="宋体" w:hAnsi="宋体" w:cs="宋体"/>
                <w:color w:val="auto"/>
                <w:spacing w:val="-4"/>
                <w:sz w:val="21"/>
                <w:szCs w:val="21"/>
                <w:highlight w:val="none"/>
              </w:rPr>
            </w:pPr>
            <w:r>
              <w:rPr>
                <w:rFonts w:hint="eastAsia" w:ascii="宋体" w:hAnsi="宋体" w:cs="宋体"/>
                <w:color w:val="auto"/>
                <w:sz w:val="21"/>
                <w:szCs w:val="21"/>
                <w:highlight w:val="none"/>
              </w:rPr>
              <w:t>（5）</w:t>
            </w:r>
            <w:r>
              <w:rPr>
                <w:rFonts w:hint="eastAsia" w:ascii="宋体" w:hAnsi="宋体" w:cs="宋体"/>
                <w:color w:val="auto"/>
                <w:spacing w:val="-4"/>
                <w:sz w:val="21"/>
                <w:szCs w:val="21"/>
                <w:highlight w:val="none"/>
              </w:rPr>
              <w:t>供应商被政府采购监管部门列入政府采购严重违法失信行为记录名单的。</w:t>
            </w:r>
          </w:p>
          <w:p w14:paraId="62E04047">
            <w:pPr>
              <w:pStyle w:val="46"/>
              <w:adjustRightInd w:val="0"/>
              <w:snapToGrid w:val="0"/>
              <w:spacing w:line="320" w:lineRule="exac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2、联合体供应商，联合体任何一方存在上述不良信用记录的，视同联合体存在不良信用记录。</w:t>
            </w:r>
          </w:p>
          <w:p w14:paraId="4F990783">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3、供应商存在以下不良信用记录情形之一的，不得推荐为成交候选供应商，不得确定为成交供应商（仅以下述渠道查询结果为准，其他网站无效）</w:t>
            </w:r>
          </w:p>
          <w:p w14:paraId="669F0DA9">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(1)失信被执行人：信用中国官网（www.creditchina.gov.cn）</w:t>
            </w:r>
          </w:p>
          <w:p w14:paraId="65BFC30B">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(2)企业经营异常名录：国家企业信用信息公示系统网（www.gsxt.gov.cn）</w:t>
            </w:r>
          </w:p>
          <w:p w14:paraId="74DA5D45">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(3)重大税收违法案件当事人名单：信用中国官网（www.creditchina.gov.cn）</w:t>
            </w:r>
          </w:p>
          <w:p w14:paraId="147ECAE9">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(4)政府采购严重违法失信行为记录名单：中国政府采购官网（www.ccgp.gov.cn）</w:t>
            </w:r>
          </w:p>
          <w:p w14:paraId="4628BC12">
            <w:pPr>
              <w:pStyle w:val="46"/>
              <w:adjustRightInd w:val="0"/>
              <w:snapToGrid w:val="0"/>
              <w:spacing w:line="320" w:lineRule="exact"/>
              <w:rPr>
                <w:rFonts w:ascii="宋体" w:hAnsi="宋体" w:cs="宋体"/>
                <w:b/>
                <w:bCs/>
                <w:color w:val="auto"/>
                <w:kern w:val="0"/>
                <w:szCs w:val="21"/>
                <w:highlight w:val="none"/>
                <w:shd w:val="clear" w:color="auto" w:fill="FFFFFF"/>
              </w:rPr>
            </w:pPr>
            <w:r>
              <w:rPr>
                <w:rFonts w:hint="eastAsia" w:ascii="宋体" w:hAnsi="宋体" w:cs="宋体"/>
                <w:color w:val="auto"/>
                <w:sz w:val="21"/>
                <w:szCs w:val="21"/>
                <w:highlight w:val="none"/>
              </w:rPr>
              <w:t>4、询价时，供应商应当查询上述记录后，如实提供无不良信用记录承诺并加盖供应商公章。联合体询价的，所有联合体成员均须加盖公章。</w:t>
            </w:r>
          </w:p>
        </w:tc>
      </w:tr>
      <w:tr w14:paraId="1C12E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4" w:hRule="atLeast"/>
          <w:jc w:val="center"/>
        </w:trPr>
        <w:tc>
          <w:tcPr>
            <w:tcW w:w="770" w:type="dxa"/>
            <w:vMerge w:val="continue"/>
            <w:vAlign w:val="center"/>
          </w:tcPr>
          <w:p w14:paraId="4392D581">
            <w:pPr>
              <w:adjustRightInd w:val="0"/>
              <w:snapToGrid w:val="0"/>
              <w:spacing w:line="360" w:lineRule="exact"/>
              <w:jc w:val="center"/>
              <w:rPr>
                <w:rFonts w:hint="eastAsia" w:ascii="宋体" w:hAnsi="宋体" w:cs="宋体"/>
                <w:color w:val="auto"/>
                <w:szCs w:val="21"/>
                <w:highlight w:val="none"/>
              </w:rPr>
            </w:pPr>
          </w:p>
        </w:tc>
        <w:tc>
          <w:tcPr>
            <w:tcW w:w="1825" w:type="dxa"/>
            <w:vAlign w:val="center"/>
          </w:tcPr>
          <w:p w14:paraId="3AA0238D">
            <w:pPr>
              <w:adjustRightInd w:val="0"/>
              <w:snapToGrid w:val="0"/>
              <w:spacing w:line="32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备注二</w:t>
            </w:r>
          </w:p>
        </w:tc>
        <w:tc>
          <w:tcPr>
            <w:tcW w:w="7568" w:type="dxa"/>
            <w:vAlign w:val="center"/>
          </w:tcPr>
          <w:p w14:paraId="7B5665DF">
            <w:pPr>
              <w:pStyle w:val="46"/>
              <w:adjustRightInd w:val="0"/>
              <w:snapToGrid w:val="0"/>
              <w:spacing w:line="320" w:lineRule="exact"/>
              <w:rPr>
                <w:rFonts w:hint="eastAsia" w:ascii="宋体" w:hAnsi="宋体" w:cs="宋体"/>
                <w:color w:val="auto"/>
                <w:sz w:val="21"/>
                <w:szCs w:val="21"/>
                <w:highlight w:val="none"/>
              </w:rPr>
            </w:pPr>
            <w:r>
              <w:rPr>
                <w:rFonts w:hint="eastAsia" w:ascii="宋体" w:hAnsi="宋体" w:cs="宋体"/>
                <w:b/>
                <w:bCs/>
                <w:color w:val="auto"/>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7A6B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14:paraId="57D861A7">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color w:val="auto"/>
                <w:highlight w:val="none"/>
              </w:rPr>
            </w:pPr>
            <w:r>
              <w:rPr>
                <w:rFonts w:hint="eastAsia"/>
                <w:color w:val="auto"/>
                <w:highlight w:val="none"/>
              </w:rPr>
              <w:t>备注：</w:t>
            </w:r>
          </w:p>
          <w:p w14:paraId="3B7B1B62">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auto"/>
              <w:rPr>
                <w:rFonts w:hint="eastAsia"/>
                <w:color w:val="auto"/>
                <w:highlight w:val="none"/>
                <w:lang w:val="en-US" w:eastAsia="zh-CN"/>
              </w:rPr>
            </w:pPr>
            <w:r>
              <w:rPr>
                <w:rFonts w:hint="eastAsia" w:ascii="Times New Roman" w:hAnsi="Times New Roman" w:eastAsia="宋体" w:cs="Times New Roman"/>
                <w:color w:val="auto"/>
                <w:kern w:val="2"/>
                <w:sz w:val="21"/>
                <w:highlight w:val="none"/>
                <w:lang w:val="en-US" w:eastAsia="zh-CN" w:bidi="ar-SA"/>
              </w:rPr>
              <w:t>1、</w:t>
            </w:r>
            <w:r>
              <w:rPr>
                <w:rFonts w:hint="eastAsia"/>
                <w:color w:val="auto"/>
                <w:highlight w:val="none"/>
              </w:rPr>
              <w:t>采购代理服务费：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w:t>
            </w:r>
            <w:r>
              <w:rPr>
                <w:rFonts w:hint="eastAsia"/>
                <w:color w:val="auto"/>
                <w:highlight w:val="none"/>
                <w:lang w:val="en-US" w:eastAsia="zh-CN"/>
              </w:rPr>
              <w:t>本项目</w:t>
            </w:r>
            <w:r>
              <w:rPr>
                <w:rFonts w:hint="eastAsia"/>
                <w:color w:val="auto"/>
                <w:highlight w:val="none"/>
              </w:rPr>
              <w:t>采购代理服务费</w:t>
            </w:r>
            <w:r>
              <w:rPr>
                <w:rFonts w:hint="eastAsia"/>
                <w:color w:val="auto"/>
                <w:highlight w:val="none"/>
                <w:lang w:val="en-US" w:eastAsia="zh-CN"/>
              </w:rPr>
              <w:t>按3000.00元收取。</w:t>
            </w:r>
          </w:p>
          <w:p w14:paraId="5A66E93F">
            <w:pPr>
              <w:keepNext w:val="0"/>
              <w:keepLines w:val="0"/>
              <w:pageBreakBefore w:val="0"/>
              <w:widowControl/>
              <w:kinsoku/>
              <w:wordWrap/>
              <w:overflowPunct/>
              <w:topLinePunct w:val="0"/>
              <w:autoSpaceDE/>
              <w:autoSpaceDN/>
              <w:bidi w:val="0"/>
              <w:adjustRightInd w:val="0"/>
              <w:snapToGrid w:val="0"/>
              <w:spacing w:line="240" w:lineRule="auto"/>
              <w:textAlignment w:val="auto"/>
              <w:rPr>
                <w:color w:val="auto"/>
                <w:highlight w:val="none"/>
              </w:rPr>
            </w:pPr>
            <w:r>
              <w:rPr>
                <w:rFonts w:hint="eastAsia"/>
                <w:color w:val="auto"/>
                <w:highlight w:val="none"/>
              </w:rPr>
              <w:t>代理费缴纳账户：</w:t>
            </w:r>
          </w:p>
          <w:p w14:paraId="771DBA21">
            <w:pPr>
              <w:keepNext w:val="0"/>
              <w:keepLines w:val="0"/>
              <w:pageBreakBefore w:val="0"/>
              <w:widowControl/>
              <w:kinsoku/>
              <w:wordWrap/>
              <w:overflowPunct/>
              <w:topLinePunct w:val="0"/>
              <w:autoSpaceDE/>
              <w:autoSpaceDN/>
              <w:bidi w:val="0"/>
              <w:adjustRightInd w:val="0"/>
              <w:snapToGrid w:val="0"/>
              <w:spacing w:line="240" w:lineRule="auto"/>
              <w:textAlignment w:val="auto"/>
              <w:rPr>
                <w:color w:val="auto"/>
                <w:highlight w:val="none"/>
              </w:rPr>
            </w:pPr>
            <w:r>
              <w:rPr>
                <w:rFonts w:hint="eastAsia"/>
                <w:color w:val="auto"/>
                <w:highlight w:val="none"/>
              </w:rPr>
              <w:t>户名：安徽大别山工程咨询有限公司</w:t>
            </w:r>
          </w:p>
          <w:p w14:paraId="33FECC10">
            <w:pPr>
              <w:keepNext w:val="0"/>
              <w:keepLines w:val="0"/>
              <w:pageBreakBefore w:val="0"/>
              <w:widowControl/>
              <w:kinsoku/>
              <w:wordWrap/>
              <w:overflowPunct/>
              <w:topLinePunct w:val="0"/>
              <w:autoSpaceDE/>
              <w:autoSpaceDN/>
              <w:bidi w:val="0"/>
              <w:adjustRightInd w:val="0"/>
              <w:snapToGrid w:val="0"/>
              <w:spacing w:line="240" w:lineRule="auto"/>
              <w:textAlignment w:val="auto"/>
              <w:rPr>
                <w:color w:val="auto"/>
                <w:highlight w:val="none"/>
              </w:rPr>
            </w:pPr>
            <w:r>
              <w:rPr>
                <w:rFonts w:hint="eastAsia"/>
                <w:color w:val="auto"/>
                <w:highlight w:val="none"/>
              </w:rPr>
              <w:t>开户行：安徽霍山农村商业银行股份有限公司营业部</w:t>
            </w:r>
          </w:p>
          <w:p w14:paraId="033EA9F4">
            <w:pPr>
              <w:pStyle w:val="40"/>
              <w:keepNext w:val="0"/>
              <w:keepLines w:val="0"/>
              <w:pageBreakBefore w:val="0"/>
              <w:kinsoku/>
              <w:wordWrap/>
              <w:overflowPunct/>
              <w:topLinePunct w:val="0"/>
              <w:autoSpaceDE/>
              <w:autoSpaceDN/>
              <w:bidi w:val="0"/>
              <w:spacing w:beforeLines="0" w:after="0" w:line="240" w:lineRule="auto"/>
              <w:ind w:firstLine="0" w:firstLineChars="0"/>
              <w:textAlignment w:val="auto"/>
              <w:rPr>
                <w:color w:val="auto"/>
                <w:sz w:val="21"/>
                <w:szCs w:val="21"/>
                <w:highlight w:val="none"/>
              </w:rPr>
            </w:pPr>
            <w:r>
              <w:rPr>
                <w:rFonts w:hint="eastAsia"/>
                <w:color w:val="auto"/>
                <w:sz w:val="21"/>
                <w:szCs w:val="21"/>
                <w:highlight w:val="none"/>
              </w:rPr>
              <w:t>账号：20010048352066600000012</w:t>
            </w:r>
          </w:p>
          <w:p w14:paraId="5B181978">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auto"/>
              <w:rPr>
                <w:color w:val="auto"/>
                <w:highlight w:val="none"/>
              </w:rPr>
            </w:pPr>
            <w:r>
              <w:rPr>
                <w:rFonts w:hint="eastAsia" w:cs="Times New Roman"/>
                <w:color w:val="auto"/>
                <w:kern w:val="2"/>
                <w:sz w:val="21"/>
                <w:highlight w:val="none"/>
                <w:lang w:val="en-US" w:eastAsia="zh-CN" w:bidi="ar-SA"/>
              </w:rPr>
              <w:t>3</w:t>
            </w:r>
            <w:r>
              <w:rPr>
                <w:rFonts w:ascii="Times New Roman" w:hAnsi="Times New Roman" w:eastAsia="宋体" w:cs="Times New Roman"/>
                <w:color w:val="auto"/>
                <w:kern w:val="2"/>
                <w:sz w:val="21"/>
                <w:highlight w:val="none"/>
                <w:lang w:val="en-US" w:eastAsia="zh-CN" w:bidi="ar-SA"/>
              </w:rPr>
              <w:t>、</w:t>
            </w:r>
            <w:r>
              <w:rPr>
                <w:rFonts w:hint="eastAsia"/>
                <w:color w:val="auto"/>
                <w:highlight w:val="none"/>
              </w:rPr>
              <w:t>投标人在响应文件递交截止时间内收到的响应文件不足</w:t>
            </w:r>
            <w:r>
              <w:rPr>
                <w:rFonts w:hint="eastAsia"/>
                <w:color w:val="auto"/>
                <w:highlight w:val="none"/>
                <w:lang w:val="en-US" w:eastAsia="zh-CN"/>
              </w:rPr>
              <w:t>二</w:t>
            </w:r>
            <w:r>
              <w:rPr>
                <w:rFonts w:hint="eastAsia"/>
                <w:color w:val="auto"/>
                <w:highlight w:val="none"/>
              </w:rPr>
              <w:t>家的，或评审过程中造成流标现象的，其响应文件也不予退还给投标人。</w:t>
            </w:r>
          </w:p>
        </w:tc>
      </w:tr>
    </w:tbl>
    <w:p w14:paraId="6F688AD3">
      <w:pPr>
        <w:pStyle w:val="3"/>
        <w:numPr>
          <w:ilvl w:val="0"/>
          <w:numId w:val="1"/>
        </w:numPr>
        <w:snapToGrid w:val="0"/>
        <w:spacing w:before="100" w:after="100" w:line="360" w:lineRule="exact"/>
        <w:jc w:val="center"/>
        <w:rPr>
          <w:rFonts w:ascii="宋体" w:hAnsi="宋体" w:eastAsia="宋体" w:cs="宋体"/>
          <w:bCs/>
          <w:color w:val="auto"/>
          <w:sz w:val="28"/>
          <w:szCs w:val="28"/>
          <w:highlight w:val="none"/>
        </w:rPr>
      </w:pPr>
      <w:bookmarkStart w:id="8" w:name="_Toc16823"/>
      <w:bookmarkStart w:id="9" w:name="_Toc438107743"/>
      <w:bookmarkStart w:id="10" w:name="_Toc216158627"/>
      <w:bookmarkStart w:id="11" w:name="_Toc363199267"/>
      <w:r>
        <w:rPr>
          <w:rFonts w:hint="eastAsia" w:ascii="宋体" w:hAnsi="宋体" w:eastAsia="宋体" w:cs="宋体"/>
          <w:bCs/>
          <w:color w:val="auto"/>
          <w:sz w:val="28"/>
          <w:szCs w:val="28"/>
          <w:highlight w:val="none"/>
        </w:rPr>
        <w:t>供应商资格</w:t>
      </w:r>
      <w:bookmarkEnd w:id="8"/>
    </w:p>
    <w:p w14:paraId="5D773B66">
      <w:pPr>
        <w:adjustRightInd w:val="0"/>
        <w:snapToGrid w:val="0"/>
        <w:spacing w:line="44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评审办法前附表一（资格审查指标表）</w:t>
      </w:r>
    </w:p>
    <w:tbl>
      <w:tblPr>
        <w:tblStyle w:val="23"/>
        <w:tblW w:w="9738" w:type="dxa"/>
        <w:jc w:val="center"/>
        <w:tblLayout w:type="fixed"/>
        <w:tblCellMar>
          <w:top w:w="0" w:type="dxa"/>
          <w:left w:w="108" w:type="dxa"/>
          <w:bottom w:w="0" w:type="dxa"/>
          <w:right w:w="108" w:type="dxa"/>
        </w:tblCellMar>
      </w:tblPr>
      <w:tblGrid>
        <w:gridCol w:w="771"/>
        <w:gridCol w:w="2373"/>
        <w:gridCol w:w="6594"/>
      </w:tblGrid>
      <w:tr w14:paraId="78FCA17A">
        <w:tblPrEx>
          <w:tblCellMar>
            <w:top w:w="0" w:type="dxa"/>
            <w:left w:w="108" w:type="dxa"/>
            <w:bottom w:w="0" w:type="dxa"/>
            <w:right w:w="108" w:type="dxa"/>
          </w:tblCellMar>
        </w:tblPrEx>
        <w:trPr>
          <w:trHeight w:val="595"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744A7C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序号</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041026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评审因素</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7081EC3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资格评审标准</w:t>
            </w:r>
          </w:p>
        </w:tc>
      </w:tr>
      <w:tr w14:paraId="0139694E">
        <w:tblPrEx>
          <w:tblCellMar>
            <w:top w:w="0" w:type="dxa"/>
            <w:left w:w="108" w:type="dxa"/>
            <w:bottom w:w="0" w:type="dxa"/>
            <w:right w:w="108" w:type="dxa"/>
          </w:tblCellMar>
        </w:tblPrEx>
        <w:trPr>
          <w:trHeight w:val="1300"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03EC5E14">
            <w:pPr>
              <w:adjustRightInd w:val="0"/>
              <w:snapToGrid w:val="0"/>
              <w:spacing w:line="32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26A6EE66">
            <w:pPr>
              <w:adjustRightInd w:val="0"/>
              <w:snapToGrid w:val="0"/>
              <w:spacing w:line="260" w:lineRule="exact"/>
              <w:jc w:val="center"/>
              <w:rPr>
                <w:rFonts w:hint="eastAsia" w:ascii="宋体" w:hAnsi="宋体" w:cs="宋体"/>
                <w:color w:val="auto"/>
                <w:szCs w:val="21"/>
                <w:highlight w:val="none"/>
              </w:rPr>
            </w:pPr>
            <w:r>
              <w:rPr>
                <w:rFonts w:hint="eastAsia" w:ascii="宋体" w:hAnsi="宋体" w:cs="宋体"/>
                <w:color w:val="auto"/>
                <w:szCs w:val="21"/>
                <w:highlight w:val="none"/>
              </w:rPr>
              <w:t>法人授权委托书</w:t>
            </w:r>
          </w:p>
          <w:p w14:paraId="42C118F0">
            <w:pPr>
              <w:adjustRightInd w:val="0"/>
              <w:snapToGrid w:val="0"/>
              <w:spacing w:line="260" w:lineRule="exact"/>
              <w:jc w:val="center"/>
              <w:rPr>
                <w:rFonts w:hint="eastAsia" w:ascii="宋体" w:hAnsi="宋体"/>
                <w:color w:val="auto"/>
                <w:szCs w:val="21"/>
                <w:highlight w:val="none"/>
              </w:rPr>
            </w:pPr>
            <w:r>
              <w:rPr>
                <w:rFonts w:hint="eastAsia" w:ascii="宋体" w:hAnsi="宋体" w:cs="宋体"/>
                <w:color w:val="auto"/>
                <w:szCs w:val="21"/>
                <w:highlight w:val="none"/>
              </w:rPr>
              <w:t>及代理人身份证</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354F943B">
            <w:pPr>
              <w:widowControl/>
              <w:spacing w:line="300" w:lineRule="exact"/>
              <w:jc w:val="left"/>
              <w:rPr>
                <w:rFonts w:hint="eastAsia" w:ascii="宋体" w:hAnsi="宋体"/>
                <w:color w:val="auto"/>
                <w:szCs w:val="21"/>
                <w:highlight w:val="none"/>
              </w:rPr>
            </w:pPr>
            <w:r>
              <w:rPr>
                <w:rFonts w:hint="eastAsia" w:ascii="宋体" w:hAnsi="宋体" w:cs="宋体"/>
                <w:color w:val="auto"/>
                <w:spacing w:val="-4"/>
                <w:szCs w:val="21"/>
                <w:highlight w:val="none"/>
              </w:rPr>
              <w:t>若法人代表本人参加开标会则只需查验身份证；若代理人参加开标</w:t>
            </w:r>
            <w:r>
              <w:rPr>
                <w:rFonts w:hint="eastAsia" w:ascii="宋体" w:hAnsi="宋体" w:cs="宋体"/>
                <w:color w:val="auto"/>
                <w:spacing w:val="-2"/>
                <w:szCs w:val="21"/>
                <w:highlight w:val="none"/>
              </w:rPr>
              <w:t>会则需查验法人授权委托书、代理人居民身份证</w:t>
            </w:r>
            <w:r>
              <w:rPr>
                <w:rFonts w:hint="eastAsia" w:ascii="宋体" w:hAnsi="宋体" w:cs="宋体"/>
                <w:b/>
                <w:bCs/>
                <w:color w:val="auto"/>
                <w:spacing w:val="-2"/>
                <w:szCs w:val="21"/>
                <w:highlight w:val="none"/>
              </w:rPr>
              <w:t>（响应文件中需提供加盖投标人公章的复印件</w:t>
            </w:r>
            <w:r>
              <w:rPr>
                <w:rFonts w:hint="eastAsia" w:ascii="宋体" w:hAnsi="宋体" w:cs="宋体"/>
                <w:b/>
                <w:bCs/>
                <w:color w:val="auto"/>
                <w:spacing w:val="-4"/>
                <w:szCs w:val="21"/>
                <w:highlight w:val="none"/>
              </w:rPr>
              <w:t>，评标现场查验原件）</w:t>
            </w:r>
            <w:r>
              <w:rPr>
                <w:rFonts w:hint="eastAsia" w:ascii="宋体" w:hAnsi="宋体" w:cs="宋体"/>
                <w:color w:val="auto"/>
                <w:spacing w:val="-4"/>
                <w:szCs w:val="21"/>
                <w:highlight w:val="none"/>
              </w:rPr>
              <w:t>。</w:t>
            </w:r>
          </w:p>
        </w:tc>
      </w:tr>
      <w:tr w14:paraId="3691DF50">
        <w:tblPrEx>
          <w:tblCellMar>
            <w:top w:w="0" w:type="dxa"/>
            <w:left w:w="108" w:type="dxa"/>
            <w:bottom w:w="0" w:type="dxa"/>
            <w:right w:w="108" w:type="dxa"/>
          </w:tblCellMar>
        </w:tblPrEx>
        <w:trPr>
          <w:trHeight w:val="851"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5E9979A6">
            <w:pPr>
              <w:adjustRightInd w:val="0"/>
              <w:snapToGrid w:val="0"/>
              <w:spacing w:line="32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5735D1DD">
            <w:pPr>
              <w:widowControl/>
              <w:spacing w:line="300" w:lineRule="exact"/>
              <w:jc w:val="center"/>
              <w:rPr>
                <w:rFonts w:hint="eastAsia" w:ascii="宋体" w:hAnsi="宋体" w:cs="宋体"/>
                <w:color w:val="auto"/>
                <w:spacing w:val="-2"/>
                <w:szCs w:val="21"/>
                <w:highlight w:val="none"/>
              </w:rPr>
            </w:pPr>
            <w:r>
              <w:rPr>
                <w:rFonts w:hint="eastAsia" w:ascii="宋体" w:hAnsi="宋体" w:cs="宋体"/>
                <w:color w:val="auto"/>
                <w:spacing w:val="-2"/>
                <w:szCs w:val="21"/>
                <w:highlight w:val="none"/>
              </w:rPr>
              <w:t>供应商须具有有效</w:t>
            </w:r>
          </w:p>
          <w:p w14:paraId="132EA8BB">
            <w:pPr>
              <w:widowControl/>
              <w:spacing w:line="300" w:lineRule="exact"/>
              <w:jc w:val="center"/>
              <w:rPr>
                <w:rFonts w:hint="eastAsia" w:ascii="宋体" w:hAnsi="宋体"/>
                <w:color w:val="auto"/>
                <w:szCs w:val="21"/>
                <w:highlight w:val="none"/>
              </w:rPr>
            </w:pPr>
            <w:r>
              <w:rPr>
                <w:rFonts w:hint="eastAsia" w:ascii="宋体" w:hAnsi="宋体" w:cs="宋体"/>
                <w:color w:val="auto"/>
                <w:spacing w:val="-2"/>
                <w:szCs w:val="21"/>
                <w:highlight w:val="none"/>
              </w:rPr>
              <w:t>的营业执照</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0BCECBE4">
            <w:pPr>
              <w:widowControl/>
              <w:spacing w:line="300" w:lineRule="exact"/>
              <w:jc w:val="left"/>
              <w:rPr>
                <w:rFonts w:hint="eastAsia" w:ascii="宋体" w:hAnsi="宋体"/>
                <w:color w:val="auto"/>
                <w:szCs w:val="21"/>
                <w:highlight w:val="none"/>
              </w:rPr>
            </w:pPr>
            <w:r>
              <w:rPr>
                <w:rFonts w:hint="eastAsia" w:ascii="宋体" w:hAnsi="宋体" w:cs="宋体"/>
                <w:color w:val="auto"/>
                <w:spacing w:val="-2"/>
                <w:szCs w:val="21"/>
                <w:highlight w:val="none"/>
              </w:rPr>
              <w:t>营业执照正本或副本（</w:t>
            </w:r>
            <w:r>
              <w:rPr>
                <w:rFonts w:hint="eastAsia" w:ascii="宋体" w:hAnsi="宋体" w:cs="宋体"/>
                <w:b/>
                <w:bCs/>
                <w:color w:val="auto"/>
                <w:spacing w:val="-2"/>
                <w:szCs w:val="21"/>
                <w:highlight w:val="none"/>
              </w:rPr>
              <w:t>响应文件中需提供加盖投标人公章的复印件</w:t>
            </w:r>
            <w:r>
              <w:rPr>
                <w:rFonts w:hint="eastAsia" w:ascii="宋体" w:hAnsi="宋体" w:cs="宋体"/>
                <w:color w:val="auto"/>
                <w:spacing w:val="-2"/>
                <w:szCs w:val="21"/>
                <w:highlight w:val="none"/>
              </w:rPr>
              <w:t>）。</w:t>
            </w:r>
          </w:p>
        </w:tc>
      </w:tr>
      <w:tr w14:paraId="1EE6F0F5">
        <w:tblPrEx>
          <w:tblCellMar>
            <w:top w:w="0" w:type="dxa"/>
            <w:left w:w="108" w:type="dxa"/>
            <w:bottom w:w="0" w:type="dxa"/>
            <w:right w:w="108" w:type="dxa"/>
          </w:tblCellMar>
        </w:tblPrEx>
        <w:trPr>
          <w:trHeight w:val="1340"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2D035480">
            <w:pPr>
              <w:adjustRightInd w:val="0"/>
              <w:snapToGrid w:val="0"/>
              <w:spacing w:line="320" w:lineRule="exact"/>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3</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01B630A7">
            <w:pPr>
              <w:widowControl/>
              <w:spacing w:line="300" w:lineRule="exact"/>
              <w:jc w:val="center"/>
              <w:rPr>
                <w:rFonts w:hint="default" w:ascii="宋体" w:hAnsi="宋体" w:eastAsia="宋体" w:cs="宋体"/>
                <w:color w:val="auto"/>
                <w:spacing w:val="-2"/>
                <w:szCs w:val="21"/>
                <w:highlight w:val="none"/>
                <w:lang w:val="en-US" w:eastAsia="zh-CN"/>
              </w:rPr>
            </w:pPr>
            <w:r>
              <w:rPr>
                <w:rFonts w:hint="eastAsia" w:ascii="宋体" w:hAnsi="宋体" w:cs="宋体"/>
                <w:color w:val="auto"/>
                <w:spacing w:val="-2"/>
                <w:szCs w:val="21"/>
                <w:highlight w:val="none"/>
                <w:lang w:val="en-US" w:eastAsia="zh-CN"/>
              </w:rPr>
              <w:t>供应商资质</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64F2EB76">
            <w:pPr>
              <w:widowControl/>
              <w:spacing w:line="300" w:lineRule="exact"/>
              <w:jc w:val="left"/>
              <w:rPr>
                <w:rFonts w:hint="eastAsia" w:ascii="宋体" w:hAnsi="宋体" w:cs="宋体"/>
                <w:color w:val="auto"/>
                <w:spacing w:val="-2"/>
                <w:szCs w:val="21"/>
                <w:highlight w:val="none"/>
              </w:rPr>
            </w:pPr>
            <w:r>
              <w:rPr>
                <w:rFonts w:hint="eastAsia" w:ascii="宋体" w:hAnsi="宋体" w:cs="宋体"/>
                <w:color w:val="auto"/>
                <w:spacing w:val="-2"/>
                <w:szCs w:val="21"/>
                <w:highlight w:val="none"/>
              </w:rPr>
              <w:t>供应商须具备经国家认证认可监督管理委员会批准后颁发的《认证机构批准书》（认证业务范围须同时包含质量管理体系认证、环境管理体系认证、职业健康安全管理体系、能源管理体系认证）（</w:t>
            </w:r>
            <w:r>
              <w:rPr>
                <w:rFonts w:hint="eastAsia" w:ascii="宋体" w:hAnsi="宋体" w:cs="宋体"/>
                <w:b/>
                <w:bCs/>
                <w:color w:val="auto"/>
                <w:spacing w:val="-2"/>
                <w:szCs w:val="21"/>
                <w:highlight w:val="none"/>
              </w:rPr>
              <w:t>响应文件中需提供加盖投标人公章的</w:t>
            </w:r>
            <w:r>
              <w:rPr>
                <w:rFonts w:hint="eastAsia" w:ascii="宋体" w:hAnsi="宋体" w:cs="宋体"/>
                <w:b/>
                <w:bCs/>
                <w:color w:val="auto"/>
                <w:spacing w:val="-2"/>
                <w:szCs w:val="21"/>
                <w:highlight w:val="none"/>
                <w:lang w:val="en-US" w:eastAsia="zh-CN"/>
              </w:rPr>
              <w:t>证书</w:t>
            </w:r>
            <w:r>
              <w:rPr>
                <w:rFonts w:hint="eastAsia" w:ascii="宋体" w:hAnsi="宋体" w:cs="宋体"/>
                <w:b/>
                <w:bCs/>
                <w:color w:val="auto"/>
                <w:spacing w:val="-2"/>
                <w:szCs w:val="21"/>
                <w:highlight w:val="none"/>
              </w:rPr>
              <w:t>复印件</w:t>
            </w:r>
            <w:r>
              <w:rPr>
                <w:rFonts w:hint="eastAsia" w:ascii="宋体" w:hAnsi="宋体" w:cs="宋体"/>
                <w:color w:val="auto"/>
                <w:spacing w:val="-2"/>
                <w:szCs w:val="21"/>
                <w:highlight w:val="none"/>
              </w:rPr>
              <w:t>）。</w:t>
            </w:r>
          </w:p>
        </w:tc>
      </w:tr>
      <w:tr w14:paraId="7C557534">
        <w:tblPrEx>
          <w:tblCellMar>
            <w:top w:w="0" w:type="dxa"/>
            <w:left w:w="108" w:type="dxa"/>
            <w:bottom w:w="0" w:type="dxa"/>
            <w:right w:w="108" w:type="dxa"/>
          </w:tblCellMar>
        </w:tblPrEx>
        <w:trPr>
          <w:trHeight w:val="437" w:hRule="atLeast"/>
          <w:jc w:val="center"/>
        </w:trPr>
        <w:tc>
          <w:tcPr>
            <w:tcW w:w="9738" w:type="dxa"/>
            <w:gridSpan w:val="3"/>
            <w:tcBorders>
              <w:top w:val="single" w:color="auto" w:sz="4" w:space="0"/>
              <w:left w:val="single" w:color="auto" w:sz="4" w:space="0"/>
              <w:bottom w:val="single" w:color="auto" w:sz="4" w:space="0"/>
              <w:right w:val="single" w:color="auto" w:sz="4" w:space="0"/>
            </w:tcBorders>
            <w:noWrap w:val="0"/>
            <w:vAlign w:val="center"/>
          </w:tcPr>
          <w:p w14:paraId="236E72C9">
            <w:pPr>
              <w:widowControl/>
              <w:spacing w:line="300" w:lineRule="exact"/>
              <w:jc w:val="left"/>
              <w:rPr>
                <w:rFonts w:hint="eastAsia" w:ascii="宋体" w:hAnsi="宋体" w:cs="宋体"/>
                <w:color w:val="auto"/>
                <w:spacing w:val="-2"/>
                <w:szCs w:val="21"/>
                <w:highlight w:val="none"/>
              </w:rPr>
            </w:pPr>
            <w:r>
              <w:rPr>
                <w:rFonts w:hint="eastAsia" w:ascii="宋体" w:hAnsi="宋体" w:cs="宋体"/>
                <w:b/>
                <w:bCs/>
                <w:color w:val="auto"/>
                <w:spacing w:val="-2"/>
                <w:szCs w:val="21"/>
                <w:highlight w:val="none"/>
              </w:rPr>
              <w:t>以上评审有任何一项未通过的，资格审查不合格，响应文件按无效处理。</w:t>
            </w:r>
          </w:p>
        </w:tc>
      </w:tr>
    </w:tbl>
    <w:p w14:paraId="79F6F58C">
      <w:pPr>
        <w:adjustRightInd w:val="0"/>
        <w:snapToGrid w:val="0"/>
        <w:spacing w:line="260" w:lineRule="exact"/>
        <w:jc w:val="both"/>
        <w:rPr>
          <w:rFonts w:hint="eastAsia" w:ascii="宋体" w:hAnsi="宋体" w:eastAsia="宋体" w:cs="宋体"/>
          <w:color w:val="auto"/>
          <w:szCs w:val="21"/>
          <w:highlight w:val="none"/>
        </w:rPr>
      </w:pPr>
    </w:p>
    <w:p w14:paraId="085DEFBA">
      <w:pPr>
        <w:adjustRightInd w:val="0"/>
        <w:snapToGrid w:val="0"/>
        <w:spacing w:line="26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评审办法前附表二（初步评审指标表）</w:t>
      </w:r>
    </w:p>
    <w:tbl>
      <w:tblPr>
        <w:tblStyle w:val="23"/>
        <w:tblW w:w="9779" w:type="dxa"/>
        <w:jc w:val="center"/>
        <w:tblLayout w:type="fixed"/>
        <w:tblCellMar>
          <w:top w:w="0" w:type="dxa"/>
          <w:left w:w="108" w:type="dxa"/>
          <w:bottom w:w="0" w:type="dxa"/>
          <w:right w:w="108" w:type="dxa"/>
        </w:tblCellMar>
      </w:tblPr>
      <w:tblGrid>
        <w:gridCol w:w="821"/>
        <w:gridCol w:w="2286"/>
        <w:gridCol w:w="6672"/>
      </w:tblGrid>
      <w:tr w14:paraId="566FF180">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C4031D9">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286" w:type="dxa"/>
            <w:tcBorders>
              <w:top w:val="single" w:color="auto" w:sz="4" w:space="0"/>
              <w:left w:val="single" w:color="auto" w:sz="4" w:space="0"/>
              <w:bottom w:val="single" w:color="auto" w:sz="4" w:space="0"/>
              <w:right w:val="single" w:color="auto" w:sz="4" w:space="0"/>
            </w:tcBorders>
            <w:noWrap w:val="0"/>
            <w:vAlign w:val="top"/>
          </w:tcPr>
          <w:p w14:paraId="52E7D05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评审因素</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6383DB1C">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初步评审标准</w:t>
            </w:r>
          </w:p>
        </w:tc>
      </w:tr>
      <w:tr w14:paraId="224C392B">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413C8DC">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690712BE">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投标单位名称的</w:t>
            </w:r>
          </w:p>
          <w:p w14:paraId="33973E62">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一致性要求</w:t>
            </w:r>
          </w:p>
        </w:tc>
        <w:tc>
          <w:tcPr>
            <w:tcW w:w="6672" w:type="dxa"/>
            <w:tcBorders>
              <w:top w:val="single" w:color="auto" w:sz="4" w:space="0"/>
              <w:left w:val="single" w:color="auto" w:sz="4" w:space="0"/>
              <w:bottom w:val="single" w:color="auto" w:sz="4" w:space="0"/>
              <w:right w:val="single" w:color="auto" w:sz="4" w:space="0"/>
            </w:tcBorders>
            <w:noWrap w:val="0"/>
            <w:vAlign w:val="center"/>
          </w:tcPr>
          <w:p w14:paraId="4264EFB2">
            <w:pPr>
              <w:adjustRightInd w:val="0"/>
              <w:snapToGrid w:val="0"/>
              <w:spacing w:line="320" w:lineRule="exac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投标单位名称与资格审查提供的投标单位营业执照、税务登记证应一致。</w:t>
            </w:r>
          </w:p>
        </w:tc>
      </w:tr>
      <w:tr w14:paraId="68D77291">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0F3C0A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79A529FD">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响应文件签字盖章要求</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16A867D2">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响应文件应按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文件规定加盖投标单位印章并经投标单位负责人或其授权的代理人签字或盖章。</w:t>
            </w:r>
          </w:p>
        </w:tc>
      </w:tr>
      <w:tr w14:paraId="21681731">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3FAE760">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44FFF199">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响应文件格式</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383B992B">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须按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文件规定的格式填写，内容完整，不得影响</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响应文件评审，且不得出现关键字迹模糊、无法辨认等情况。</w:t>
            </w:r>
          </w:p>
        </w:tc>
      </w:tr>
      <w:tr w14:paraId="3BA5DFD9">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7A45B32">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4B4B7AA4">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响应文件的唯一性和确定性</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45DEFE5A">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kern w:val="0"/>
                <w:highlight w:val="none"/>
              </w:rPr>
              <w:t>投标单位不得递交两份或多份内容不同的响应文件，且未声明哪一个有效，按</w:t>
            </w:r>
            <w:r>
              <w:rPr>
                <w:rFonts w:hint="eastAsia" w:ascii="宋体" w:hAnsi="宋体" w:eastAsia="宋体" w:cs="宋体"/>
                <w:color w:val="auto"/>
                <w:kern w:val="0"/>
                <w:highlight w:val="none"/>
                <w:lang w:val="en-US" w:eastAsia="zh-CN"/>
              </w:rPr>
              <w:t>询价</w:t>
            </w:r>
            <w:r>
              <w:rPr>
                <w:rFonts w:hint="eastAsia" w:ascii="宋体" w:hAnsi="宋体" w:eastAsia="宋体" w:cs="宋体"/>
                <w:color w:val="auto"/>
                <w:kern w:val="0"/>
                <w:highlight w:val="none"/>
              </w:rPr>
              <w:t>文件规定提交投标替代方案的除外</w:t>
            </w:r>
            <w:r>
              <w:rPr>
                <w:rFonts w:hint="eastAsia" w:ascii="宋体" w:hAnsi="宋体" w:eastAsia="宋体" w:cs="宋体"/>
                <w:color w:val="auto"/>
                <w:szCs w:val="21"/>
                <w:highlight w:val="none"/>
              </w:rPr>
              <w:t>。</w:t>
            </w:r>
          </w:p>
        </w:tc>
      </w:tr>
      <w:tr w14:paraId="043D608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55A7FC83">
            <w:pPr>
              <w:adjustRightInd w:val="0"/>
              <w:snapToGrid w:val="0"/>
              <w:spacing w:line="260" w:lineRule="exac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以上评审有任何一项未通过的，初步评审不合格，按照无效投标处理。</w:t>
            </w:r>
          </w:p>
        </w:tc>
      </w:tr>
    </w:tbl>
    <w:p w14:paraId="70211ADD">
      <w:pPr>
        <w:adjustRightInd w:val="0"/>
        <w:snapToGrid w:val="0"/>
        <w:spacing w:line="260" w:lineRule="exact"/>
        <w:jc w:val="center"/>
        <w:rPr>
          <w:rFonts w:hint="eastAsia" w:ascii="宋体" w:hAnsi="宋体" w:eastAsia="宋体" w:cs="宋体"/>
          <w:b/>
          <w:color w:val="auto"/>
          <w:kern w:val="10"/>
          <w:szCs w:val="21"/>
          <w:highlight w:val="none"/>
        </w:rPr>
      </w:pPr>
    </w:p>
    <w:p w14:paraId="25EBB81A">
      <w:pPr>
        <w:adjustRightInd w:val="0"/>
        <w:snapToGrid w:val="0"/>
        <w:spacing w:line="260" w:lineRule="exact"/>
        <w:jc w:val="center"/>
        <w:rPr>
          <w:rFonts w:hint="eastAsia" w:ascii="宋体" w:hAnsi="宋体" w:eastAsia="宋体" w:cs="宋体"/>
          <w:b/>
          <w:color w:val="auto"/>
          <w:kern w:val="10"/>
          <w:szCs w:val="21"/>
          <w:highlight w:val="none"/>
        </w:rPr>
      </w:pPr>
      <w:r>
        <w:rPr>
          <w:rFonts w:hint="eastAsia" w:ascii="宋体" w:hAnsi="宋体" w:eastAsia="宋体" w:cs="宋体"/>
          <w:b/>
          <w:color w:val="auto"/>
          <w:kern w:val="10"/>
          <w:szCs w:val="21"/>
          <w:highlight w:val="none"/>
        </w:rPr>
        <w:t>评审办法前附表三（详细评审指标表）</w:t>
      </w:r>
    </w:p>
    <w:tbl>
      <w:tblPr>
        <w:tblStyle w:val="23"/>
        <w:tblW w:w="9787" w:type="dxa"/>
        <w:jc w:val="center"/>
        <w:tblLayout w:type="fixed"/>
        <w:tblCellMar>
          <w:top w:w="0" w:type="dxa"/>
          <w:left w:w="108" w:type="dxa"/>
          <w:bottom w:w="0" w:type="dxa"/>
          <w:right w:w="108" w:type="dxa"/>
        </w:tblCellMar>
      </w:tblPr>
      <w:tblGrid>
        <w:gridCol w:w="822"/>
        <w:gridCol w:w="2322"/>
        <w:gridCol w:w="6643"/>
      </w:tblGrid>
      <w:tr w14:paraId="7F914418">
        <w:tblPrEx>
          <w:tblCellMar>
            <w:top w:w="0" w:type="dxa"/>
            <w:left w:w="108" w:type="dxa"/>
            <w:bottom w:w="0" w:type="dxa"/>
            <w:right w:w="108" w:type="dxa"/>
          </w:tblCellMar>
        </w:tblPrEx>
        <w:trPr>
          <w:trHeight w:val="30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4784FE65">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322" w:type="dxa"/>
            <w:tcBorders>
              <w:top w:val="single" w:color="auto" w:sz="4" w:space="0"/>
              <w:left w:val="single" w:color="auto" w:sz="4" w:space="0"/>
              <w:bottom w:val="single" w:color="auto" w:sz="4" w:space="0"/>
              <w:right w:val="single" w:color="auto" w:sz="4" w:space="0"/>
            </w:tcBorders>
            <w:noWrap w:val="0"/>
            <w:vAlign w:val="top"/>
          </w:tcPr>
          <w:p w14:paraId="331B3337">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评审因素</w:t>
            </w:r>
          </w:p>
        </w:tc>
        <w:tc>
          <w:tcPr>
            <w:tcW w:w="6643" w:type="dxa"/>
            <w:tcBorders>
              <w:top w:val="single" w:color="auto" w:sz="4" w:space="0"/>
              <w:left w:val="single" w:color="auto" w:sz="4" w:space="0"/>
              <w:bottom w:val="single" w:color="auto" w:sz="4" w:space="0"/>
              <w:right w:val="single" w:color="auto" w:sz="4" w:space="0"/>
            </w:tcBorders>
            <w:noWrap w:val="0"/>
            <w:vAlign w:val="top"/>
          </w:tcPr>
          <w:p w14:paraId="21ED89CE">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响应文件详细评审标准</w:t>
            </w:r>
          </w:p>
        </w:tc>
      </w:tr>
      <w:tr w14:paraId="226FFE30">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D3C11D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41662850">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服务内容响应情况</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33BA02E">
            <w:pPr>
              <w:adjustRightInd w:val="0"/>
              <w:snapToGrid w:val="0"/>
              <w:spacing w:line="32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r>
              <w:rPr>
                <w:rFonts w:hint="eastAsia" w:ascii="宋体" w:hAnsi="宋体" w:eastAsia="宋体" w:cs="宋体"/>
                <w:color w:val="auto"/>
                <w:szCs w:val="21"/>
                <w:highlight w:val="none"/>
                <w:lang w:eastAsia="zh-CN"/>
              </w:rPr>
              <w:t>。</w:t>
            </w:r>
          </w:p>
        </w:tc>
      </w:tr>
      <w:tr w14:paraId="0D245091">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00C4FD7">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714E5C3E">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项目服务期</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E28E569">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p>
        </w:tc>
      </w:tr>
      <w:tr w14:paraId="393DD75A">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F6981E8">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4D171EAA">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澄清、说明及补正</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1A6C8A6D">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投标单位应按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小组的要求进行澄清、说明及补正。</w:t>
            </w:r>
          </w:p>
        </w:tc>
      </w:tr>
      <w:tr w14:paraId="7786DA34">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3D8669E2">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2EEE58B2">
            <w:pPr>
              <w:adjustRightInd w:val="0"/>
              <w:snapToGrid w:val="0"/>
              <w:spacing w:line="32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其他</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0CFC316">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r>
              <w:rPr>
                <w:rFonts w:hint="eastAsia" w:ascii="宋体" w:hAnsi="宋体" w:eastAsia="宋体" w:cs="宋体"/>
                <w:color w:val="auto"/>
                <w:szCs w:val="21"/>
                <w:highlight w:val="none"/>
                <w:lang w:eastAsia="zh-CN"/>
              </w:rPr>
              <w:t>。</w:t>
            </w:r>
          </w:p>
        </w:tc>
      </w:tr>
      <w:tr w14:paraId="3D4E194C">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4E6A664C">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以上评审有任何一项未通过的，详细评审不合格，按无效投标处理。</w:t>
            </w:r>
          </w:p>
        </w:tc>
      </w:tr>
    </w:tbl>
    <w:p w14:paraId="5438339F">
      <w:pPr>
        <w:rPr>
          <w:color w:val="auto"/>
          <w:highlight w:val="none"/>
        </w:rPr>
      </w:pPr>
    </w:p>
    <w:bookmarkEnd w:id="9"/>
    <w:p w14:paraId="28EEF1D6">
      <w:pPr>
        <w:pStyle w:val="3"/>
        <w:snapToGrid w:val="0"/>
        <w:spacing w:before="100" w:after="100" w:line="360" w:lineRule="exact"/>
        <w:jc w:val="center"/>
        <w:rPr>
          <w:rFonts w:ascii="宋体" w:hAnsi="宋体" w:cs="宋体"/>
          <w:color w:val="auto"/>
          <w:szCs w:val="21"/>
          <w:highlight w:val="none"/>
        </w:rPr>
      </w:pPr>
      <w:bookmarkStart w:id="12" w:name="_Toc363199266"/>
      <w:bookmarkStart w:id="13" w:name="_Toc12806"/>
      <w:bookmarkStart w:id="14" w:name="_Toc438648662"/>
      <w:bookmarkStart w:id="15" w:name="_Toc216158625"/>
      <w:r>
        <w:rPr>
          <w:rFonts w:hint="eastAsia" w:ascii="宋体" w:hAnsi="宋体" w:eastAsia="宋体" w:cs="宋体"/>
          <w:bCs/>
          <w:color w:val="auto"/>
          <w:sz w:val="28"/>
          <w:szCs w:val="28"/>
          <w:highlight w:val="none"/>
        </w:rPr>
        <w:t>（三）供应商必须提交的响应文件内容</w:t>
      </w:r>
      <w:bookmarkEnd w:id="12"/>
      <w:bookmarkEnd w:id="13"/>
      <w:bookmarkEnd w:id="14"/>
      <w:bookmarkEnd w:id="15"/>
    </w:p>
    <w:p w14:paraId="49CAA514">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highlight w:val="none"/>
          <w:shd w:val="clear" w:color="auto" w:fill="FFFFFF"/>
          <w:lang w:val="en-US" w:eastAsia="zh-CN"/>
        </w:rPr>
      </w:pPr>
      <w:r>
        <w:rPr>
          <w:rFonts w:hint="eastAsia" w:ascii="宋体" w:hAnsi="宋体" w:cs="宋体"/>
          <w:color w:val="auto"/>
          <w:kern w:val="0"/>
          <w:szCs w:val="21"/>
          <w:highlight w:val="none"/>
          <w:shd w:val="clear" w:color="auto" w:fill="FFFFFF"/>
          <w:lang w:val="en-US" w:eastAsia="zh-CN"/>
        </w:rPr>
        <w:t>1、</w:t>
      </w:r>
      <w:r>
        <w:rPr>
          <w:rFonts w:hint="eastAsia" w:ascii="宋体" w:hAnsi="宋体" w:eastAsia="宋体" w:cs="宋体"/>
          <w:color w:val="auto"/>
          <w:kern w:val="0"/>
          <w:szCs w:val="21"/>
          <w:highlight w:val="none"/>
          <w:shd w:val="clear" w:color="auto" w:fill="FFFFFF"/>
          <w:lang w:val="en-US" w:eastAsia="zh-CN"/>
        </w:rPr>
        <w:t>供应商基本信息</w:t>
      </w:r>
      <w:r>
        <w:rPr>
          <w:rFonts w:hint="eastAsia" w:ascii="宋体" w:hAnsi="宋体" w:cs="宋体"/>
          <w:color w:val="auto"/>
          <w:kern w:val="0"/>
          <w:szCs w:val="21"/>
          <w:highlight w:val="none"/>
          <w:shd w:val="clear" w:color="auto" w:fill="FFFFFF"/>
          <w:lang w:val="en-US" w:eastAsia="zh-CN"/>
        </w:rPr>
        <w:t>；</w:t>
      </w:r>
    </w:p>
    <w:p w14:paraId="02FDDE04">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highlight w:val="none"/>
          <w:shd w:val="clear" w:color="auto" w:fill="FFFFFF"/>
          <w:lang w:eastAsia="zh-CN"/>
        </w:rPr>
      </w:pPr>
      <w:r>
        <w:rPr>
          <w:rFonts w:hint="eastAsia" w:ascii="宋体" w:hAnsi="宋体" w:cs="宋体"/>
          <w:color w:val="auto"/>
          <w:kern w:val="0"/>
          <w:szCs w:val="21"/>
          <w:highlight w:val="none"/>
          <w:shd w:val="clear" w:color="auto" w:fill="FFFFFF"/>
          <w:lang w:val="en-US" w:eastAsia="zh-CN"/>
        </w:rPr>
        <w:t>2、</w:t>
      </w:r>
      <w:r>
        <w:rPr>
          <w:rFonts w:hint="eastAsia" w:ascii="宋体" w:hAnsi="宋体" w:eastAsia="宋体" w:cs="Times New Roman"/>
          <w:color w:val="auto"/>
          <w:kern w:val="2"/>
          <w:sz w:val="21"/>
          <w:szCs w:val="21"/>
          <w:highlight w:val="none"/>
          <w:lang w:val="en-US" w:eastAsia="zh-CN" w:bidi="ar-SA"/>
        </w:rPr>
        <w:t>响应授权书</w:t>
      </w:r>
      <w:r>
        <w:rPr>
          <w:rFonts w:hint="eastAsia" w:ascii="宋体" w:hAnsi="宋体" w:cs="宋体"/>
          <w:color w:val="auto"/>
          <w:kern w:val="0"/>
          <w:szCs w:val="21"/>
          <w:highlight w:val="none"/>
          <w:shd w:val="clear" w:color="auto" w:fill="FFFFFF"/>
          <w:lang w:eastAsia="zh-CN"/>
        </w:rPr>
        <w:t>；</w:t>
      </w:r>
    </w:p>
    <w:p w14:paraId="0965507A">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3、</w:t>
      </w:r>
      <w:r>
        <w:rPr>
          <w:rFonts w:hint="eastAsia"/>
          <w:color w:val="auto"/>
          <w:sz w:val="21"/>
          <w:szCs w:val="21"/>
          <w:highlight w:val="none"/>
        </w:rPr>
        <w:t>资格证明文件（营业执照、相关证书）</w:t>
      </w:r>
      <w:r>
        <w:rPr>
          <w:rFonts w:hint="eastAsia"/>
          <w:color w:val="auto"/>
          <w:sz w:val="21"/>
          <w:szCs w:val="21"/>
          <w:highlight w:val="none"/>
          <w:lang w:eastAsia="zh-CN"/>
        </w:rPr>
        <w:t>；</w:t>
      </w:r>
    </w:p>
    <w:p w14:paraId="66AB36C6">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default"/>
          <w:color w:val="auto"/>
          <w:sz w:val="21"/>
          <w:szCs w:val="21"/>
          <w:highlight w:val="none"/>
          <w:lang w:val="en-US" w:eastAsia="zh-CN"/>
        </w:rPr>
      </w:pPr>
      <w:r>
        <w:rPr>
          <w:rFonts w:hint="eastAsia"/>
          <w:color w:val="auto"/>
          <w:sz w:val="21"/>
          <w:szCs w:val="21"/>
          <w:highlight w:val="none"/>
          <w:lang w:val="en-US" w:eastAsia="zh-CN"/>
        </w:rPr>
        <w:t>4、响应函</w:t>
      </w:r>
    </w:p>
    <w:p w14:paraId="0DB7B2DB">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eastAsia="zh-CN"/>
        </w:rPr>
      </w:pPr>
      <w:r>
        <w:rPr>
          <w:rFonts w:hint="eastAsia"/>
          <w:color w:val="auto"/>
          <w:sz w:val="21"/>
          <w:szCs w:val="21"/>
          <w:highlight w:val="none"/>
          <w:lang w:val="en-US" w:eastAsia="zh-CN"/>
        </w:rPr>
        <w:t>5、</w:t>
      </w:r>
      <w:r>
        <w:rPr>
          <w:rFonts w:hint="eastAsia" w:ascii="宋体" w:hAnsi="宋体"/>
          <w:color w:val="auto"/>
          <w:sz w:val="21"/>
          <w:szCs w:val="21"/>
          <w:highlight w:val="none"/>
        </w:rPr>
        <w:t>无重大违法记录声明函、无不良信用记录承诺函</w:t>
      </w:r>
      <w:r>
        <w:rPr>
          <w:rFonts w:hint="eastAsia" w:ascii="宋体" w:hAnsi="宋体"/>
          <w:color w:val="auto"/>
          <w:sz w:val="21"/>
          <w:szCs w:val="21"/>
          <w:highlight w:val="none"/>
          <w:lang w:eastAsia="zh-CN"/>
        </w:rPr>
        <w:t>；</w:t>
      </w:r>
    </w:p>
    <w:p w14:paraId="6361B35D">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6、</w:t>
      </w:r>
      <w:r>
        <w:rPr>
          <w:rFonts w:hint="eastAsia" w:ascii="Tahoma" w:hAnsi="Tahoma"/>
          <w:color w:val="auto"/>
          <w:sz w:val="21"/>
          <w:szCs w:val="21"/>
          <w:highlight w:val="none"/>
          <w:lang w:val="zh-CN"/>
        </w:rPr>
        <w:t>询价响应表；</w:t>
      </w:r>
    </w:p>
    <w:p w14:paraId="382C6684">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Tahoma" w:hAnsi="Tahoma"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7、</w:t>
      </w: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w:t>
      </w:r>
    </w:p>
    <w:p w14:paraId="743A95D1">
      <w:pPr>
        <w:widowControl/>
        <w:shd w:val="solid" w:color="FFFFFF" w:fill="auto"/>
        <w:adjustRightInd w:val="0"/>
        <w:snapToGrid w:val="0"/>
        <w:spacing w:line="360" w:lineRule="exact"/>
        <w:ind w:firstLine="420" w:firstLineChars="200"/>
        <w:jc w:val="left"/>
        <w:rPr>
          <w:rFonts w:hint="eastAsia" w:ascii="宋体" w:hAnsi="宋体" w:eastAsia="宋体" w:cs="宋体"/>
          <w:color w:val="auto"/>
          <w:szCs w:val="21"/>
          <w:highlight w:val="none"/>
        </w:rPr>
      </w:pPr>
      <w:r>
        <w:rPr>
          <w:rFonts w:hint="eastAsia" w:ascii="宋体" w:hAnsi="宋体" w:cs="宋体"/>
          <w:color w:val="auto"/>
          <w:kern w:val="0"/>
          <w:szCs w:val="21"/>
          <w:highlight w:val="none"/>
          <w:shd w:val="clear" w:color="auto" w:fill="FFFFFF"/>
          <w:lang w:val="en-US" w:eastAsia="zh-CN"/>
        </w:rPr>
        <w:t>8、</w:t>
      </w:r>
      <w:r>
        <w:rPr>
          <w:rFonts w:hint="eastAsia" w:ascii="宋体" w:hAnsi="宋体"/>
          <w:color w:val="auto"/>
          <w:sz w:val="21"/>
          <w:szCs w:val="21"/>
          <w:highlight w:val="none"/>
        </w:rPr>
        <w:t>询价文件要求和供应商认为需要提供的其它说明和资料</w:t>
      </w:r>
      <w:r>
        <w:rPr>
          <w:rFonts w:hint="eastAsia" w:ascii="宋体" w:hAnsi="宋体"/>
          <w:color w:val="auto"/>
          <w:sz w:val="21"/>
          <w:szCs w:val="21"/>
          <w:highlight w:val="none"/>
          <w:lang w:eastAsia="zh-CN"/>
        </w:rPr>
        <w:t>。</w:t>
      </w:r>
    </w:p>
    <w:p w14:paraId="08E85EFE">
      <w:pPr>
        <w:pStyle w:val="3"/>
        <w:snapToGrid w:val="0"/>
        <w:spacing w:before="100" w:after="100" w:line="360" w:lineRule="exact"/>
        <w:ind w:firstLine="3443" w:firstLineChars="1225"/>
        <w:rPr>
          <w:rFonts w:ascii="宋体" w:hAnsi="宋体" w:eastAsia="宋体" w:cs="宋体"/>
          <w:bCs/>
          <w:color w:val="auto"/>
          <w:sz w:val="28"/>
          <w:szCs w:val="28"/>
          <w:highlight w:val="none"/>
        </w:rPr>
      </w:pPr>
      <w:bookmarkStart w:id="16" w:name="_Toc3875"/>
      <w:r>
        <w:rPr>
          <w:rFonts w:hint="eastAsia" w:ascii="宋体" w:hAnsi="宋体" w:eastAsia="宋体" w:cs="宋体"/>
          <w:bCs/>
          <w:color w:val="auto"/>
          <w:sz w:val="28"/>
          <w:szCs w:val="28"/>
          <w:highlight w:val="none"/>
        </w:rPr>
        <w:t>（四）有关定义</w:t>
      </w:r>
      <w:bookmarkEnd w:id="16"/>
    </w:p>
    <w:p w14:paraId="4EB6D081">
      <w:pPr>
        <w:adjustRightInd w:val="0"/>
        <w:snapToGrid w:val="0"/>
        <w:spacing w:line="360" w:lineRule="exact"/>
        <w:ind w:firstLine="550"/>
        <w:rPr>
          <w:rFonts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、采购人：系指本次采购项目的业主方。</w:t>
      </w:r>
    </w:p>
    <w:p w14:paraId="4253A622">
      <w:pPr>
        <w:adjustRightInd w:val="0"/>
        <w:snapToGrid w:val="0"/>
        <w:spacing w:line="360" w:lineRule="exact"/>
        <w:ind w:firstLine="550"/>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、采购代理机构：系指</w:t>
      </w:r>
      <w:r>
        <w:rPr>
          <w:rFonts w:hint="eastAsia" w:ascii="宋体" w:hAnsi="宋体" w:cs="宋体"/>
          <w:color w:val="auto"/>
          <w:szCs w:val="21"/>
          <w:highlight w:val="none"/>
          <w:u w:val="single"/>
        </w:rPr>
        <w:t>安徽大别山工程咨询有限公司</w:t>
      </w:r>
      <w:r>
        <w:rPr>
          <w:rFonts w:hint="eastAsia" w:ascii="宋体" w:hAnsi="宋体" w:cs="宋体"/>
          <w:color w:val="auto"/>
          <w:szCs w:val="21"/>
          <w:highlight w:val="none"/>
        </w:rPr>
        <w:t>。</w:t>
      </w:r>
    </w:p>
    <w:p w14:paraId="3274ECE3">
      <w:pPr>
        <w:adjustRightInd w:val="0"/>
        <w:snapToGrid w:val="0"/>
        <w:spacing w:line="360" w:lineRule="exact"/>
        <w:ind w:firstLine="550"/>
        <w:rPr>
          <w:rFonts w:ascii="宋体" w:hAnsi="宋体" w:cs="宋体"/>
          <w:b/>
          <w:bCs/>
          <w:color w:val="auto"/>
          <w:szCs w:val="21"/>
          <w:highlight w:val="none"/>
        </w:rPr>
      </w:pPr>
      <w:r>
        <w:rPr>
          <w:rFonts w:hint="eastAsia" w:ascii="宋体" w:hAnsi="宋体" w:cs="宋体"/>
          <w:b/>
          <w:bCs/>
          <w:color w:val="auto"/>
          <w:szCs w:val="21"/>
          <w:highlight w:val="none"/>
          <w:lang w:val="en-US" w:eastAsia="zh-CN"/>
        </w:rPr>
        <w:t>3</w:t>
      </w:r>
      <w:r>
        <w:rPr>
          <w:rFonts w:hint="eastAsia" w:ascii="宋体" w:hAnsi="宋体" w:cs="宋体"/>
          <w:b/>
          <w:bCs/>
          <w:color w:val="auto"/>
          <w:szCs w:val="21"/>
          <w:highlight w:val="none"/>
        </w:rPr>
        <w:t>、近X年内：系指从询价之日向前追溯X年（“X”为“一”及以后整数）起算。除非本询价文件另有规定，否则均以合同签订之日为追溯结点。</w:t>
      </w:r>
    </w:p>
    <w:bookmarkEnd w:id="10"/>
    <w:bookmarkEnd w:id="11"/>
    <w:p w14:paraId="0F480CAF">
      <w:pPr>
        <w:pStyle w:val="3"/>
        <w:snapToGrid w:val="0"/>
        <w:spacing w:before="100" w:after="100" w:line="360" w:lineRule="exact"/>
        <w:jc w:val="center"/>
        <w:rPr>
          <w:rFonts w:ascii="宋体" w:hAnsi="宋体" w:eastAsia="宋体" w:cs="宋体"/>
          <w:bCs/>
          <w:color w:val="auto"/>
          <w:sz w:val="28"/>
          <w:szCs w:val="28"/>
          <w:highlight w:val="none"/>
        </w:rPr>
      </w:pPr>
      <w:bookmarkStart w:id="17" w:name="_Toc26915"/>
      <w:bookmarkStart w:id="18" w:name="_Toc216158630"/>
      <w:r>
        <w:rPr>
          <w:rFonts w:hint="eastAsia" w:ascii="宋体" w:hAnsi="宋体" w:eastAsia="宋体" w:cs="宋体"/>
          <w:bCs/>
          <w:color w:val="auto"/>
          <w:sz w:val="28"/>
          <w:szCs w:val="28"/>
          <w:highlight w:val="none"/>
        </w:rPr>
        <w:t>（五）</w:t>
      </w:r>
      <w:bookmarkStart w:id="19" w:name="_Toc471299092"/>
      <w:r>
        <w:rPr>
          <w:rFonts w:hint="eastAsia" w:ascii="宋体" w:hAnsi="宋体" w:eastAsia="宋体" w:cs="宋体"/>
          <w:bCs/>
          <w:color w:val="auto"/>
          <w:sz w:val="28"/>
          <w:szCs w:val="28"/>
          <w:highlight w:val="none"/>
        </w:rPr>
        <w:t>响应文件的提交</w:t>
      </w:r>
      <w:bookmarkEnd w:id="17"/>
    </w:p>
    <w:p w14:paraId="2894FEA6">
      <w:pPr>
        <w:adjustRightInd w:val="0"/>
        <w:snapToGrid w:val="0"/>
        <w:spacing w:line="360" w:lineRule="exact"/>
        <w:ind w:firstLine="409" w:firstLineChars="195"/>
        <w:rPr>
          <w:rFonts w:ascii="宋体" w:hAnsi="宋体" w:cs="宋体"/>
          <w:color w:val="auto"/>
          <w:highlight w:val="none"/>
        </w:rPr>
      </w:pPr>
      <w:bookmarkStart w:id="20" w:name="_Toc21708"/>
      <w:r>
        <w:rPr>
          <w:rFonts w:hint="eastAsia" w:ascii="宋体" w:hAnsi="宋体" w:cs="宋体"/>
          <w:color w:val="auto"/>
          <w:highlight w:val="none"/>
        </w:rPr>
        <w:t>1、纸质版响应性文件的密封和标记</w:t>
      </w:r>
    </w:p>
    <w:p w14:paraId="5816A652">
      <w:pPr>
        <w:adjustRightInd w:val="0"/>
        <w:snapToGrid w:val="0"/>
        <w:spacing w:line="360" w:lineRule="exact"/>
        <w:ind w:firstLine="409" w:firstLineChars="195"/>
        <w:rPr>
          <w:rFonts w:hAnsi="宋体" w:cs="宋体"/>
          <w:b/>
          <w:bCs/>
          <w:color w:val="auto"/>
          <w:highlight w:val="none"/>
        </w:rPr>
      </w:pPr>
      <w:r>
        <w:rPr>
          <w:rFonts w:hint="eastAsia" w:ascii="宋体" w:hAnsi="宋体" w:cs="宋体"/>
          <w:color w:val="auto"/>
          <w:highlight w:val="none"/>
        </w:rPr>
        <w:t>投标人应将纸质响应性文件的正本和副本用一个密封袋密封</w:t>
      </w:r>
      <w:r>
        <w:rPr>
          <w:rFonts w:hint="eastAsia" w:ascii="宋体" w:hAnsi="宋体" w:cs="宋体"/>
          <w:color w:val="auto"/>
          <w:highlight w:val="none"/>
          <w:lang w:val="en-US" w:eastAsia="zh-CN"/>
        </w:rPr>
        <w:t>并</w:t>
      </w:r>
      <w:r>
        <w:rPr>
          <w:rFonts w:hint="eastAsia" w:ascii="宋体" w:hAnsi="宋体" w:cs="宋体"/>
          <w:color w:val="auto"/>
          <w:highlight w:val="none"/>
        </w:rPr>
        <w:t>加盖响应人公章</w:t>
      </w:r>
      <w:r>
        <w:rPr>
          <w:rFonts w:hint="eastAsia" w:ascii="宋体" w:hAnsi="宋体" w:cs="宋体"/>
          <w:color w:val="auto"/>
          <w:highlight w:val="none"/>
          <w:lang w:eastAsia="zh-CN"/>
        </w:rPr>
        <w:t>。</w:t>
      </w:r>
      <w:r>
        <w:rPr>
          <w:rFonts w:hint="eastAsia" w:ascii="宋体" w:hAnsi="宋体" w:cs="宋体"/>
          <w:color w:val="auto"/>
          <w:highlight w:val="none"/>
        </w:rPr>
        <w:t>标书封面上注明“正本”或“副本”，响应文件份数为一式叁份（正本一份，副本二份）</w:t>
      </w:r>
      <w:r>
        <w:rPr>
          <w:rFonts w:hint="eastAsia" w:ascii="宋体" w:hAnsi="宋体" w:cs="宋体"/>
          <w:color w:val="auto"/>
          <w:highlight w:val="none"/>
          <w:lang w:eastAsia="zh-CN"/>
        </w:rPr>
        <w:t>。</w:t>
      </w:r>
      <w:r>
        <w:rPr>
          <w:rFonts w:hint="eastAsia" w:ascii="宋体" w:hAnsi="宋体" w:cs="宋体"/>
          <w:b/>
          <w:bCs/>
          <w:color w:val="auto"/>
          <w:highlight w:val="none"/>
        </w:rPr>
        <w:t>（注：投标书不准活页装订，应胶装成册，响应人所递交的响应性文件应按照响应性文件组成及格式、响应性文件的密封要求以及</w:t>
      </w:r>
      <w:r>
        <w:rPr>
          <w:rFonts w:hint="eastAsia" w:ascii="宋体" w:hAnsi="宋体" w:cs="宋体"/>
          <w:color w:val="auto"/>
          <w:highlight w:val="none"/>
        </w:rPr>
        <w:t>，</w:t>
      </w:r>
      <w:r>
        <w:rPr>
          <w:rFonts w:hint="eastAsia" w:ascii="宋体" w:hAnsi="宋体" w:cs="宋体"/>
          <w:b/>
          <w:bCs/>
          <w:color w:val="auto"/>
          <w:highlight w:val="none"/>
        </w:rPr>
        <w:t>否则视为无效投标。响应性文件所有内容以纸质正本为准</w:t>
      </w:r>
      <w:r>
        <w:rPr>
          <w:rFonts w:hint="eastAsia" w:ascii="宋体" w:hAnsi="宋体" w:cs="宋体"/>
          <w:color w:val="auto"/>
          <w:highlight w:val="none"/>
        </w:rPr>
        <w:t>。</w:t>
      </w:r>
      <w:r>
        <w:rPr>
          <w:rFonts w:hint="eastAsia" w:ascii="宋体" w:hAnsi="宋体" w:cs="宋体"/>
          <w:b/>
          <w:bCs/>
          <w:color w:val="auto"/>
          <w:highlight w:val="none"/>
        </w:rPr>
        <w:t>）</w:t>
      </w:r>
      <w:r>
        <w:rPr>
          <w:rFonts w:hint="eastAsia" w:hAnsi="宋体" w:cs="宋体"/>
          <w:b/>
          <w:bCs/>
          <w:color w:val="auto"/>
          <w:highlight w:val="none"/>
        </w:rPr>
        <w:t>。</w:t>
      </w:r>
    </w:p>
    <w:p w14:paraId="33CC4F4F">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2、纸质版响应性文件的提交</w:t>
      </w:r>
    </w:p>
    <w:p w14:paraId="24B15004">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2.1响应人应按投标须知前附表规定的时间、地点，于响应截止时间前现场签到并提交纸质版响应性文件。</w:t>
      </w:r>
    </w:p>
    <w:p w14:paraId="27072F64">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2.2在响应须知前附表规定的响应文件递交截止时间以后递交的纸质版响应性标文件将被拒绝并退还给投标人。</w:t>
      </w:r>
    </w:p>
    <w:p w14:paraId="05007CAC">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3、纸质版响应文件的提交</w:t>
      </w:r>
    </w:p>
    <w:p w14:paraId="184DB5B0">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响应人应在响应截止时间之前，现场递交纸质版响应性文件。未在响应截止时间前通过递交纸质版响应性文件的，开标现场不予接收。</w:t>
      </w:r>
    </w:p>
    <w:p w14:paraId="38BDF7C4">
      <w:pPr>
        <w:pStyle w:val="3"/>
        <w:snapToGrid w:val="0"/>
        <w:spacing w:before="100" w:after="100" w:line="360" w:lineRule="exact"/>
        <w:jc w:val="center"/>
        <w:rPr>
          <w:rFonts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（六）评标方法及废标</w:t>
      </w:r>
      <w:bookmarkEnd w:id="19"/>
      <w:bookmarkEnd w:id="20"/>
    </w:p>
    <w:p w14:paraId="4AEB9869">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1、本次询价活动将采用最低评标价法评审。</w:t>
      </w:r>
    </w:p>
    <w:p w14:paraId="1FE12D37">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F6DC23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AD7E0FC">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2、在询价过程中，出现下列情形之一的，应予废标：</w:t>
      </w:r>
    </w:p>
    <w:p w14:paraId="786AD04B">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1）出现影响采购公正的违法、违规行为的；</w:t>
      </w:r>
    </w:p>
    <w:p w14:paraId="3FD35E94">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2）供应商的报价均超过预算金额，采购人不能支付的；</w:t>
      </w:r>
    </w:p>
    <w:p w14:paraId="70EFE5DD">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3）因重大变故，采购任务取消的；</w:t>
      </w:r>
    </w:p>
    <w:p w14:paraId="0EAB743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4）其他经询价小组一致认定应予废标情形的。</w:t>
      </w:r>
    </w:p>
    <w:p w14:paraId="4F9A341D">
      <w:pPr>
        <w:keepNext w:val="0"/>
        <w:keepLines w:val="0"/>
        <w:pageBreakBefore w:val="0"/>
        <w:widowControl w:val="0"/>
        <w:kinsoku/>
        <w:wordWrap/>
        <w:overflowPunct/>
        <w:topLinePunct w:val="0"/>
        <w:autoSpaceDE/>
        <w:autoSpaceDN/>
        <w:bidi w:val="0"/>
        <w:adjustRightInd w:val="0"/>
        <w:snapToGrid w:val="0"/>
        <w:spacing w:line="360" w:lineRule="exact"/>
        <w:ind w:firstLine="422" w:firstLineChars="200"/>
        <w:textAlignment w:val="auto"/>
        <w:rPr>
          <w:rFonts w:ascii="宋体" w:hAnsi="宋体" w:cs="宋体"/>
          <w:color w:val="auto"/>
          <w:kern w:val="0"/>
          <w:szCs w:val="21"/>
          <w:highlight w:val="none"/>
        </w:rPr>
      </w:pPr>
      <w:r>
        <w:rPr>
          <w:rFonts w:hint="eastAsia" w:ascii="宋体" w:hAnsi="宋体"/>
          <w:b/>
          <w:bCs/>
          <w:color w:val="auto"/>
          <w:szCs w:val="21"/>
          <w:highlight w:val="none"/>
        </w:rPr>
        <w:t>备注：</w:t>
      </w:r>
      <w:r>
        <w:rPr>
          <w:rFonts w:hint="eastAsia" w:ascii="宋体" w:hAnsi="宋体" w:cs="宋体"/>
          <w:b/>
          <w:color w:val="auto"/>
          <w:spacing w:val="-6"/>
          <w:kern w:val="0"/>
          <w:szCs w:val="21"/>
          <w:highlight w:val="none"/>
        </w:rPr>
        <w:t>提交询价文件的供应商少于三个的，采购人将依法重新询价或按相关文件执行（</w:t>
      </w:r>
      <w:r>
        <w:rPr>
          <w:rFonts w:hint="eastAsia" w:ascii="宋体" w:hAnsi="宋体" w:cs="宋体"/>
          <w:b/>
          <w:color w:val="auto"/>
          <w:kern w:val="0"/>
          <w:szCs w:val="21"/>
          <w:highlight w:val="none"/>
        </w:rPr>
        <w:t>只有两家供应商的，现场转为竞争谈判；仅有一家供应商的，</w:t>
      </w:r>
      <w:r>
        <w:rPr>
          <w:rFonts w:hint="eastAsia" w:ascii="宋体" w:hAnsi="宋体" w:cs="宋体"/>
          <w:b/>
          <w:color w:val="auto"/>
          <w:kern w:val="0"/>
          <w:szCs w:val="21"/>
          <w:highlight w:val="none"/>
          <w:lang w:val="en-US" w:eastAsia="zh-CN"/>
        </w:rPr>
        <w:t>经主管单位批准，</w:t>
      </w:r>
      <w:r>
        <w:rPr>
          <w:rFonts w:hint="eastAsia" w:ascii="宋体" w:hAnsi="宋体" w:cs="宋体"/>
          <w:b/>
          <w:color w:val="auto"/>
          <w:kern w:val="0"/>
          <w:szCs w:val="21"/>
          <w:highlight w:val="none"/>
        </w:rPr>
        <w:t>可直接转为</w:t>
      </w:r>
      <w:r>
        <w:rPr>
          <w:rFonts w:hint="eastAsia" w:ascii="宋体" w:hAnsi="宋体" w:cs="宋体"/>
          <w:b/>
          <w:color w:val="auto"/>
          <w:kern w:val="0"/>
          <w:szCs w:val="21"/>
          <w:highlight w:val="none"/>
          <w:lang w:val="en-US" w:eastAsia="zh-CN"/>
        </w:rPr>
        <w:t>单源直接采购采购</w:t>
      </w:r>
      <w:r>
        <w:rPr>
          <w:rFonts w:hint="eastAsia" w:ascii="宋体" w:hAnsi="宋体" w:cs="宋体"/>
          <w:b/>
          <w:color w:val="auto"/>
          <w:kern w:val="0"/>
          <w:szCs w:val="21"/>
          <w:highlight w:val="none"/>
        </w:rPr>
        <w:t>。）</w:t>
      </w:r>
    </w:p>
    <w:p w14:paraId="3CFA0812">
      <w:pPr>
        <w:pStyle w:val="19"/>
        <w:rPr>
          <w:color w:val="auto"/>
          <w:highlight w:val="none"/>
        </w:rPr>
      </w:pPr>
    </w:p>
    <w:p w14:paraId="7852DA9D">
      <w:pPr>
        <w:pStyle w:val="3"/>
        <w:snapToGrid w:val="0"/>
        <w:spacing w:before="100" w:after="100" w:line="360" w:lineRule="exact"/>
        <w:jc w:val="center"/>
        <w:rPr>
          <w:rFonts w:ascii="宋体" w:hAnsi="宋体" w:eastAsia="宋体" w:cs="宋体"/>
          <w:bCs/>
          <w:color w:val="auto"/>
          <w:sz w:val="28"/>
          <w:szCs w:val="28"/>
          <w:highlight w:val="none"/>
        </w:rPr>
      </w:pPr>
      <w:bookmarkStart w:id="21" w:name="_Toc31686"/>
      <w:bookmarkStart w:id="22" w:name="_Toc471299093"/>
      <w:r>
        <w:rPr>
          <w:rFonts w:hint="eastAsia" w:ascii="宋体" w:hAnsi="宋体" w:eastAsia="宋体" w:cs="宋体"/>
          <w:bCs/>
          <w:color w:val="auto"/>
          <w:sz w:val="28"/>
          <w:szCs w:val="28"/>
          <w:highlight w:val="none"/>
        </w:rPr>
        <w:t>（七）报价响应及答疑</w:t>
      </w:r>
      <w:bookmarkEnd w:id="21"/>
      <w:bookmarkEnd w:id="22"/>
    </w:p>
    <w:p w14:paraId="4AD79BD3">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1、供应商应当按照询价文件的规定一次报出不得更改的价格。</w:t>
      </w:r>
    </w:p>
    <w:p w14:paraId="28FC5EC7">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52B7E41E">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72FCAEC1">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117E5B3F">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5、供应商如果对询价文件、工程量清单、控制价等询价文件的其他任何内容有相关疑问，可以于须知前附表列明的答疑接受时间前，以书面形式向我公司提出。</w:t>
      </w:r>
    </w:p>
    <w:p w14:paraId="2463FC31">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提交成功后疑问文件即传至我公司，请供应商及时通过网站答疑补遗公告栏目查看答疑文件。</w:t>
      </w:r>
    </w:p>
    <w:p w14:paraId="1A4FF35A">
      <w:pPr>
        <w:numPr>
          <w:ilvl w:val="0"/>
          <w:numId w:val="2"/>
        </w:numPr>
        <w:adjustRightInd w:val="0"/>
        <w:snapToGrid w:val="0"/>
        <w:spacing w:line="320" w:lineRule="exact"/>
        <w:ind w:left="420" w:leftChars="200"/>
        <w:rPr>
          <w:rFonts w:eastAsia="仿宋_GB2312"/>
          <w:color w:val="auto"/>
          <w:highlight w:val="none"/>
        </w:rPr>
      </w:pPr>
      <w:r>
        <w:rPr>
          <w:rFonts w:hint="eastAsia" w:ascii="宋体" w:hAnsi="宋体"/>
          <w:color w:val="auto"/>
          <w:szCs w:val="21"/>
          <w:highlight w:val="none"/>
        </w:rPr>
        <w:t>供应商应确保其所提供的响应资料的真实性、有效性及合法性，否则，由此引起的任何责任</w:t>
      </w:r>
    </w:p>
    <w:p w14:paraId="40018333">
      <w:pPr>
        <w:adjustRightInd w:val="0"/>
        <w:snapToGrid w:val="0"/>
        <w:spacing w:line="320" w:lineRule="exact"/>
        <w:rPr>
          <w:rFonts w:eastAsia="仿宋_GB2312"/>
          <w:color w:val="auto"/>
          <w:highlight w:val="none"/>
        </w:rPr>
      </w:pPr>
      <w:r>
        <w:rPr>
          <w:rFonts w:hint="eastAsia" w:ascii="宋体" w:hAnsi="宋体"/>
          <w:color w:val="auto"/>
          <w:szCs w:val="21"/>
          <w:highlight w:val="none"/>
        </w:rPr>
        <w:t>由其自行承担。</w:t>
      </w:r>
    </w:p>
    <w:p w14:paraId="76FBEB49">
      <w:pPr>
        <w:pStyle w:val="3"/>
        <w:snapToGrid w:val="0"/>
        <w:spacing w:before="100" w:after="100" w:line="360" w:lineRule="exact"/>
        <w:jc w:val="center"/>
        <w:rPr>
          <w:rFonts w:ascii="宋体" w:hAnsi="宋体" w:eastAsia="宋体" w:cs="宋体"/>
          <w:bCs/>
          <w:color w:val="auto"/>
          <w:sz w:val="28"/>
          <w:szCs w:val="28"/>
          <w:highlight w:val="none"/>
        </w:rPr>
      </w:pPr>
      <w:bookmarkStart w:id="23" w:name="_Toc471299094"/>
      <w:bookmarkStart w:id="24" w:name="_Toc1065"/>
      <w:r>
        <w:rPr>
          <w:rFonts w:hint="eastAsia" w:ascii="宋体" w:hAnsi="宋体" w:eastAsia="宋体" w:cs="宋体"/>
          <w:bCs/>
          <w:color w:val="auto"/>
          <w:sz w:val="28"/>
          <w:szCs w:val="28"/>
          <w:highlight w:val="none"/>
        </w:rPr>
        <w:t>（八）确定成交供应商与签订合同</w:t>
      </w:r>
      <w:bookmarkEnd w:id="23"/>
      <w:bookmarkEnd w:id="24"/>
    </w:p>
    <w:p w14:paraId="53B71C83">
      <w:pPr>
        <w:adjustRightInd w:val="0"/>
        <w:snapToGrid w:val="0"/>
        <w:spacing w:line="360" w:lineRule="exact"/>
        <w:ind w:firstLine="420" w:firstLineChars="200"/>
        <w:rPr>
          <w:rFonts w:ascii="仿宋_GB2312" w:hAnsi="仿宋" w:eastAsia="仿宋_GB2312"/>
          <w:color w:val="auto"/>
          <w:szCs w:val="21"/>
          <w:highlight w:val="none"/>
        </w:rPr>
      </w:pPr>
      <w:r>
        <w:rPr>
          <w:rFonts w:hint="eastAsia" w:ascii="宋体" w:hAnsi="宋体"/>
          <w:bCs/>
          <w:color w:val="auto"/>
          <w:szCs w:val="21"/>
          <w:highlight w:val="none"/>
        </w:rPr>
        <w:t>1、经询价小组评审确定的成交候选供应商名称和成交金额，</w:t>
      </w:r>
      <w:r>
        <w:rPr>
          <w:rFonts w:hint="eastAsia" w:ascii="宋体" w:hAnsi="宋体"/>
          <w:color w:val="auto"/>
          <w:szCs w:val="21"/>
          <w:highlight w:val="none"/>
        </w:rPr>
        <w:t>我公司</w:t>
      </w:r>
      <w:r>
        <w:rPr>
          <w:rFonts w:hint="eastAsia"/>
          <w:color w:val="auto"/>
          <w:szCs w:val="21"/>
          <w:highlight w:val="none"/>
        </w:rPr>
        <w:t>将在刊登本次询价公告的媒体上发布成交公告，同时以书面形式向成交供应商发出成交通知书。</w:t>
      </w:r>
    </w:p>
    <w:p w14:paraId="014BF4E9">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2、成交供应商在收到我公司发出的成交通知书后，应按照须知前附表规定交纳履约保证金（如要求）。</w:t>
      </w:r>
    </w:p>
    <w:p w14:paraId="1F9EBAD6">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3、成交供应商应按规定的时间、地点与采购单位签订成交合同。</w:t>
      </w:r>
    </w:p>
    <w:p w14:paraId="5B768A7A">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4、采购双方必须严格按照询价文件及承诺签订采购合同，不得擅自变更。对任何因双方擅自变更合同引起的问题我公司概不负责，合同风险由双方自行承担。</w:t>
      </w:r>
    </w:p>
    <w:p w14:paraId="2ADC494A">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5、合同签订后，成交供应商不得转包、分包，亦不得将合同全部及任何权利、义务向第三方转让，否则将被视为严重违约。</w:t>
      </w:r>
    </w:p>
    <w:p w14:paraId="38BEB069">
      <w:pPr>
        <w:pStyle w:val="3"/>
        <w:snapToGrid w:val="0"/>
        <w:spacing w:before="100" w:after="100" w:line="360" w:lineRule="exact"/>
        <w:jc w:val="center"/>
        <w:rPr>
          <w:rFonts w:ascii="宋体" w:hAnsi="宋体" w:eastAsia="宋体" w:cs="宋体"/>
          <w:bCs/>
          <w:color w:val="auto"/>
          <w:sz w:val="28"/>
          <w:szCs w:val="28"/>
          <w:highlight w:val="none"/>
        </w:rPr>
      </w:pPr>
      <w:bookmarkStart w:id="25" w:name="_Toc382"/>
      <w:bookmarkStart w:id="26" w:name="_Toc471299095"/>
      <w:r>
        <w:rPr>
          <w:rFonts w:hint="eastAsia" w:ascii="宋体" w:hAnsi="宋体" w:eastAsia="宋体" w:cs="宋体"/>
          <w:bCs/>
          <w:color w:val="auto"/>
          <w:sz w:val="28"/>
          <w:szCs w:val="28"/>
          <w:highlight w:val="none"/>
        </w:rPr>
        <w:t>（九）澄清及变更</w:t>
      </w:r>
      <w:bookmarkEnd w:id="25"/>
      <w:bookmarkEnd w:id="26"/>
    </w:p>
    <w:p w14:paraId="46B50002">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询价文件如有澄清及变更，我公司将以网上公告形式发布，请供应商及时关注。</w:t>
      </w:r>
    </w:p>
    <w:p w14:paraId="119434CB">
      <w:pPr>
        <w:pStyle w:val="3"/>
        <w:snapToGrid w:val="0"/>
        <w:spacing w:before="100" w:after="100" w:line="360" w:lineRule="exact"/>
        <w:jc w:val="center"/>
        <w:rPr>
          <w:rFonts w:ascii="宋体" w:hAnsi="宋体" w:eastAsia="宋体" w:cs="宋体"/>
          <w:bCs/>
          <w:color w:val="auto"/>
          <w:sz w:val="28"/>
          <w:szCs w:val="28"/>
          <w:highlight w:val="none"/>
        </w:rPr>
      </w:pPr>
      <w:bookmarkStart w:id="27" w:name="_Toc471299096"/>
      <w:bookmarkStart w:id="28" w:name="_Toc23222"/>
      <w:r>
        <w:rPr>
          <w:rFonts w:hint="eastAsia" w:ascii="宋体" w:hAnsi="宋体" w:eastAsia="宋体" w:cs="宋体"/>
          <w:bCs/>
          <w:color w:val="auto"/>
          <w:sz w:val="28"/>
          <w:szCs w:val="28"/>
          <w:highlight w:val="none"/>
        </w:rPr>
        <w:t>（十）验收</w:t>
      </w:r>
      <w:bookmarkEnd w:id="27"/>
      <w:bookmarkEnd w:id="28"/>
    </w:p>
    <w:p w14:paraId="1EFD5069">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114A8395">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2、涉及安全、消防、环保等其他需要由质检或行业主管部门进行验收的项目，必须邀请相关部门或相关专家参与验收。</w:t>
      </w:r>
    </w:p>
    <w:p w14:paraId="3F2B0480">
      <w:pPr>
        <w:pStyle w:val="3"/>
        <w:snapToGrid w:val="0"/>
        <w:spacing w:before="100" w:after="100" w:line="360" w:lineRule="exact"/>
        <w:jc w:val="center"/>
        <w:rPr>
          <w:rFonts w:ascii="宋体" w:hAnsi="宋体" w:eastAsia="宋体" w:cs="宋体"/>
          <w:bCs/>
          <w:color w:val="auto"/>
          <w:sz w:val="28"/>
          <w:szCs w:val="28"/>
          <w:highlight w:val="none"/>
        </w:rPr>
      </w:pPr>
      <w:bookmarkStart w:id="29" w:name="_Toc23894"/>
      <w:bookmarkStart w:id="30" w:name="_Toc471299097"/>
      <w:r>
        <w:rPr>
          <w:rFonts w:hint="eastAsia" w:ascii="宋体" w:hAnsi="宋体" w:eastAsia="宋体" w:cs="宋体"/>
          <w:bCs/>
          <w:color w:val="auto"/>
          <w:sz w:val="28"/>
          <w:szCs w:val="28"/>
          <w:highlight w:val="none"/>
        </w:rPr>
        <w:t>（十一）质疑</w:t>
      </w:r>
      <w:bookmarkEnd w:id="29"/>
      <w:bookmarkEnd w:id="30"/>
    </w:p>
    <w:p w14:paraId="206DE479">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B127A68">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 xml:space="preserve">2、质疑应在规定时限内提出： </w:t>
      </w:r>
    </w:p>
    <w:p w14:paraId="332FDF7B">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对政府采购成交结果的质疑，应在成交结果公布之日起七个工作日内提出。</w:t>
      </w:r>
    </w:p>
    <w:p w14:paraId="0B92335F">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3、质疑应以书面形式实名提出，书面质疑材料应当包括以下内容：</w:t>
      </w:r>
    </w:p>
    <w:p w14:paraId="0506E717">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3.1质疑人的名称、地址、有效联系方式；</w:t>
      </w:r>
    </w:p>
    <w:p w14:paraId="2FB28D91">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3.2项目名称、项目编号、包别号（如有）；</w:t>
      </w:r>
    </w:p>
    <w:p w14:paraId="3ABEB3C2">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3.3被质疑人名称；</w:t>
      </w:r>
    </w:p>
    <w:p w14:paraId="11C1987F">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3.4具体的质疑事项、基本事实及必要的证明材料；</w:t>
      </w:r>
    </w:p>
    <w:p w14:paraId="5806D923">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3.5明确的请求及主张；</w:t>
      </w:r>
    </w:p>
    <w:p w14:paraId="365B4D74">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3.6提起质疑的日期。</w:t>
      </w:r>
    </w:p>
    <w:p w14:paraId="63451AC1">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质疑人为法人或者其他组织的，应当由法定代表人或其委托代理人（需有委托授权书）签字并加盖公章。</w:t>
      </w:r>
    </w:p>
    <w:p w14:paraId="63F6BC01">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质疑人需要修改、补充质疑材料的，应当在质疑期内提交修改或补充材料。</w:t>
      </w:r>
    </w:p>
    <w:p w14:paraId="7191E184">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4、有下列情形之一的，不予受理：</w:t>
      </w:r>
    </w:p>
    <w:p w14:paraId="1EB1BBE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4.1提起质疑的主体不是参与该采购项目活动的供应商；</w:t>
      </w:r>
    </w:p>
    <w:p w14:paraId="7F9895A6">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4.2提起质疑的时间超过规定时限的；</w:t>
      </w:r>
    </w:p>
    <w:p w14:paraId="3C2E3A7A">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4.3质疑材料不完整的；</w:t>
      </w:r>
    </w:p>
    <w:p w14:paraId="2D9EFA6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4.4质疑事项含有主观猜测等内容且未提供有效线索、难以查证的；</w:t>
      </w:r>
    </w:p>
    <w:p w14:paraId="667576E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4.5对其他投标供应商的响应文件详细内容质疑，无法提供合法来源渠道的；</w:t>
      </w:r>
    </w:p>
    <w:p w14:paraId="6A9F8056">
      <w:pPr>
        <w:widowControl/>
        <w:adjustRightInd w:val="0"/>
        <w:snapToGrid w:val="0"/>
        <w:spacing w:line="360" w:lineRule="exact"/>
        <w:ind w:firstLine="420" w:firstLineChars="200"/>
        <w:jc w:val="left"/>
        <w:rPr>
          <w:rFonts w:ascii="仿宋_GB2312" w:hAnsi="宋体" w:eastAsia="仿宋_GB2312" w:cs="宋体"/>
          <w:color w:val="auto"/>
          <w:kern w:val="0"/>
          <w:szCs w:val="21"/>
          <w:highlight w:val="none"/>
        </w:rPr>
      </w:pPr>
      <w:r>
        <w:rPr>
          <w:rFonts w:hint="eastAsia" w:ascii="宋体" w:hAnsi="宋体" w:cs="宋体"/>
          <w:color w:val="auto"/>
          <w:kern w:val="0"/>
          <w:szCs w:val="21"/>
          <w:highlight w:val="none"/>
        </w:rPr>
        <w:t>4.6质疑事项已进入投诉处理、行政复议或行政诉讼程序的。</w:t>
      </w:r>
    </w:p>
    <w:p w14:paraId="6ADD8384">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5、经审查符合质疑条件的，自收到质疑之日起即为受理。采购人及</w:t>
      </w:r>
      <w:r>
        <w:rPr>
          <w:rFonts w:hint="eastAsia" w:ascii="宋体" w:hAnsi="宋体"/>
          <w:color w:val="auto"/>
          <w:szCs w:val="21"/>
          <w:highlight w:val="none"/>
        </w:rPr>
        <w:t>采购代理机构</w:t>
      </w:r>
      <w:r>
        <w:rPr>
          <w:rFonts w:hint="eastAsia" w:ascii="宋体" w:hAnsi="宋体"/>
          <w:bCs/>
          <w:color w:val="auto"/>
          <w:szCs w:val="21"/>
          <w:highlight w:val="none"/>
        </w:rPr>
        <w:t>将在质疑受理后7个工作日内作出答复或相关处理决定，并以书面形式通知质疑人，答复的内容不得涉及商业秘密。</w:t>
      </w:r>
    </w:p>
    <w:p w14:paraId="5074E295">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6、质疑人在答复期满前撤回质疑的，应由法定代表人或授权代表人签字确认，即终止质疑处理程序。质疑人不得以同一理由再次提出质疑。</w:t>
      </w:r>
    </w:p>
    <w:p w14:paraId="313F7386">
      <w:pPr>
        <w:adjustRightInd w:val="0"/>
        <w:snapToGrid w:val="0"/>
        <w:spacing w:line="360" w:lineRule="exact"/>
        <w:ind w:firstLine="411" w:firstLineChars="196"/>
        <w:rPr>
          <w:rFonts w:ascii="宋体" w:hAnsi="宋体"/>
          <w:bCs/>
          <w:color w:val="auto"/>
          <w:szCs w:val="21"/>
          <w:highlight w:val="none"/>
        </w:rPr>
      </w:pPr>
      <w:r>
        <w:rPr>
          <w:rFonts w:hint="eastAsia" w:ascii="宋体" w:hAnsi="宋体" w:cs="宋体"/>
          <w:bCs/>
          <w:color w:val="auto"/>
          <w:szCs w:val="21"/>
          <w:highlight w:val="none"/>
        </w:rPr>
        <w:t>质疑人对质疑答复不满意或采购人及采购代理机构未在规定时间内做出答复的，</w:t>
      </w:r>
      <w:r>
        <w:rPr>
          <w:rFonts w:hint="eastAsia" w:ascii="宋体" w:hAnsi="宋体" w:cs="宋体"/>
          <w:color w:val="auto"/>
          <w:kern w:val="10"/>
          <w:szCs w:val="21"/>
          <w:highlight w:val="none"/>
        </w:rPr>
        <w:t>可以在答复期满后15个工作日内向采购人投诉，</w:t>
      </w:r>
      <w:r>
        <w:rPr>
          <w:rFonts w:hint="eastAsia" w:ascii="宋体" w:hAnsi="宋体" w:cs="宋体"/>
          <w:bCs/>
          <w:color w:val="auto"/>
          <w:szCs w:val="21"/>
          <w:highlight w:val="none"/>
        </w:rPr>
        <w:t>同时将投诉书副本送安徽大别山工程咨询有限公司。</w:t>
      </w:r>
    </w:p>
    <w:p w14:paraId="5CFE915A">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7、质疑人有下列情形之一的，属于虚假、恶意质疑，</w:t>
      </w:r>
      <w:r>
        <w:rPr>
          <w:rFonts w:hint="eastAsia" w:ascii="宋体" w:hAnsi="宋体" w:cs="宋体"/>
          <w:bCs/>
          <w:color w:val="auto"/>
          <w:szCs w:val="21"/>
          <w:highlight w:val="none"/>
        </w:rPr>
        <w:t>我公司</w:t>
      </w:r>
      <w:r>
        <w:rPr>
          <w:rFonts w:hint="eastAsia" w:ascii="宋体" w:hAnsi="宋体"/>
          <w:bCs/>
          <w:color w:val="auto"/>
          <w:szCs w:val="21"/>
          <w:highlight w:val="none"/>
        </w:rPr>
        <w:t>将报</w:t>
      </w:r>
      <w:r>
        <w:rPr>
          <w:rFonts w:hint="eastAsia" w:ascii="宋体" w:hAnsi="宋体"/>
          <w:bCs/>
          <w:color w:val="auto"/>
          <w:szCs w:val="21"/>
          <w:highlight w:val="none"/>
          <w:lang w:eastAsia="zh-CN"/>
        </w:rPr>
        <w:t>霍山县矿产资源开发有限责任公司</w:t>
      </w:r>
      <w:r>
        <w:rPr>
          <w:rFonts w:hint="eastAsia" w:ascii="宋体" w:hAnsi="宋体"/>
          <w:bCs/>
          <w:color w:val="auto"/>
          <w:szCs w:val="21"/>
          <w:highlight w:val="none"/>
        </w:rPr>
        <w:t>予以处理。</w:t>
      </w:r>
    </w:p>
    <w:p w14:paraId="4F90F460">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7.1一年内三次以上质疑均查无实据的；</w:t>
      </w:r>
    </w:p>
    <w:p w14:paraId="462F3A20">
      <w:pPr>
        <w:adjustRightInd w:val="0"/>
        <w:snapToGrid w:val="0"/>
        <w:spacing w:line="360" w:lineRule="exact"/>
        <w:ind w:firstLine="420" w:firstLineChars="200"/>
        <w:rPr>
          <w:rFonts w:ascii="宋体" w:hAnsi="宋体" w:cs="宋体"/>
          <w:b/>
          <w:color w:val="auto"/>
          <w:kern w:val="0"/>
          <w:sz w:val="32"/>
          <w:szCs w:val="32"/>
          <w:highlight w:val="none"/>
        </w:rPr>
      </w:pPr>
      <w:r>
        <w:rPr>
          <w:rFonts w:hint="eastAsia" w:ascii="宋体" w:hAnsi="宋体"/>
          <w:bCs/>
          <w:color w:val="auto"/>
          <w:szCs w:val="21"/>
          <w:highlight w:val="none"/>
        </w:rPr>
        <w:t>7.2捏造事实恶意诬陷他人、有意提供虚假质疑材料的</w:t>
      </w:r>
      <w:r>
        <w:rPr>
          <w:rFonts w:hint="eastAsia" w:ascii="宋体" w:hAnsi="宋体"/>
          <w:color w:val="auto"/>
          <w:szCs w:val="21"/>
          <w:highlight w:val="none"/>
        </w:rPr>
        <w:t>或者通过非法手段获取材料的。</w:t>
      </w:r>
    </w:p>
    <w:p w14:paraId="099BF6FB">
      <w:pPr>
        <w:rPr>
          <w:color w:val="auto"/>
          <w:highlight w:val="none"/>
        </w:rPr>
      </w:pPr>
    </w:p>
    <w:bookmarkEnd w:id="18"/>
    <w:p w14:paraId="2DE9569C">
      <w:pPr>
        <w:pStyle w:val="47"/>
        <w:tabs>
          <w:tab w:val="left" w:pos="1978"/>
          <w:tab w:val="center" w:pos="4482"/>
        </w:tabs>
        <w:jc w:val="center"/>
        <w:outlineLvl w:val="0"/>
        <w:rPr>
          <w:rFonts w:cs="宋体"/>
          <w:bCs/>
          <w:color w:val="auto"/>
          <w:sz w:val="30"/>
          <w:szCs w:val="30"/>
          <w:highlight w:val="none"/>
        </w:rPr>
      </w:pPr>
      <w:bookmarkStart w:id="31" w:name="_Toc7301"/>
      <w:bookmarkStart w:id="32" w:name="_Toc12757"/>
      <w:bookmarkStart w:id="33" w:name="_Toc16484_WPSOffice_Level1"/>
      <w:bookmarkStart w:id="34" w:name="_Toc363199273"/>
      <w:r>
        <w:rPr>
          <w:rFonts w:hint="eastAsia" w:cs="宋体"/>
          <w:bCs/>
          <w:color w:val="auto"/>
          <w:sz w:val="30"/>
          <w:szCs w:val="30"/>
          <w:highlight w:val="none"/>
        </w:rPr>
        <w:t xml:space="preserve">第三章 </w:t>
      </w:r>
      <w:r>
        <w:rPr>
          <w:rFonts w:hint="eastAsia" w:cs="宋体"/>
          <w:bCs/>
          <w:color w:val="auto"/>
          <w:sz w:val="30"/>
          <w:szCs w:val="30"/>
          <w:highlight w:val="none"/>
          <w:lang w:val="en-US" w:eastAsia="zh-CN"/>
        </w:rPr>
        <w:t xml:space="preserve"> </w:t>
      </w:r>
      <w:r>
        <w:rPr>
          <w:rFonts w:hint="eastAsia" w:cs="宋体"/>
          <w:bCs/>
          <w:color w:val="auto"/>
          <w:sz w:val="30"/>
          <w:szCs w:val="30"/>
          <w:highlight w:val="none"/>
        </w:rPr>
        <w:t>采购合同</w:t>
      </w:r>
      <w:bookmarkEnd w:id="31"/>
    </w:p>
    <w:p w14:paraId="57815943">
      <w:pPr>
        <w:pStyle w:val="47"/>
        <w:tabs>
          <w:tab w:val="left" w:pos="1978"/>
          <w:tab w:val="center" w:pos="4482"/>
        </w:tabs>
        <w:jc w:val="center"/>
        <w:outlineLvl w:val="9"/>
        <w:rPr>
          <w:color w:val="auto"/>
          <w:sz w:val="32"/>
          <w:szCs w:val="32"/>
          <w:highlight w:val="none"/>
        </w:rPr>
      </w:pPr>
      <w:r>
        <w:rPr>
          <w:rFonts w:hint="eastAsia"/>
          <w:color w:val="auto"/>
          <w:sz w:val="32"/>
          <w:szCs w:val="32"/>
          <w:highlight w:val="none"/>
        </w:rPr>
        <w:t>（</w:t>
      </w:r>
      <w:r>
        <w:rPr>
          <w:rFonts w:hint="eastAsia"/>
          <w:bCs/>
          <w:color w:val="auto"/>
          <w:sz w:val="28"/>
          <w:szCs w:val="28"/>
          <w:highlight w:val="none"/>
        </w:rPr>
        <w:t>甲乙双方自行拟定</w:t>
      </w:r>
      <w:r>
        <w:rPr>
          <w:rFonts w:hint="eastAsia" w:ascii="Times New Roman" w:hAnsi="Times New Roman"/>
          <w:bCs/>
          <w:color w:val="auto"/>
          <w:sz w:val="28"/>
          <w:szCs w:val="28"/>
          <w:highlight w:val="none"/>
        </w:rPr>
        <w:t>，但不得有违背采购文件精神的条款。</w:t>
      </w:r>
      <w:r>
        <w:rPr>
          <w:rFonts w:hint="eastAsia"/>
          <w:color w:val="auto"/>
          <w:sz w:val="32"/>
          <w:szCs w:val="32"/>
          <w:highlight w:val="none"/>
        </w:rPr>
        <w:t>）</w:t>
      </w:r>
    </w:p>
    <w:p w14:paraId="089B9A06">
      <w:pPr>
        <w:pStyle w:val="21"/>
        <w:jc w:val="center"/>
        <w:rPr>
          <w:rFonts w:cs="宋体"/>
          <w:b/>
          <w:color w:val="auto"/>
          <w:kern w:val="0"/>
          <w:sz w:val="32"/>
          <w:szCs w:val="32"/>
          <w:highlight w:val="none"/>
        </w:rPr>
      </w:pPr>
    </w:p>
    <w:p w14:paraId="1B0EE51B">
      <w:pPr>
        <w:rPr>
          <w:rFonts w:cs="宋体"/>
          <w:b/>
          <w:color w:val="auto"/>
          <w:kern w:val="0"/>
          <w:sz w:val="32"/>
          <w:szCs w:val="32"/>
          <w:highlight w:val="none"/>
        </w:rPr>
      </w:pPr>
      <w:r>
        <w:rPr>
          <w:rFonts w:hint="eastAsia" w:cs="宋体"/>
          <w:b/>
          <w:color w:val="auto"/>
          <w:kern w:val="0"/>
          <w:sz w:val="32"/>
          <w:szCs w:val="32"/>
          <w:highlight w:val="none"/>
        </w:rPr>
        <w:br w:type="page"/>
      </w:r>
    </w:p>
    <w:bookmarkEnd w:id="32"/>
    <w:bookmarkEnd w:id="33"/>
    <w:p w14:paraId="5320DAEA">
      <w:pPr>
        <w:jc w:val="center"/>
        <w:outlineLvl w:val="9"/>
        <w:rPr>
          <w:rFonts w:ascii="宋体" w:hAnsi="宋体" w:cs="宋体"/>
          <w:b/>
          <w:bCs/>
          <w:color w:val="auto"/>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44329079">
      <w:pPr>
        <w:jc w:val="center"/>
        <w:outlineLvl w:val="0"/>
        <w:rPr>
          <w:rFonts w:ascii="宋体" w:hAnsi="宋体" w:cs="宋体"/>
          <w:b/>
          <w:bCs/>
          <w:color w:val="auto"/>
          <w:kern w:val="0"/>
          <w:sz w:val="30"/>
          <w:szCs w:val="30"/>
          <w:highlight w:val="none"/>
        </w:rPr>
      </w:pPr>
      <w:bookmarkStart w:id="35" w:name="_Toc21693"/>
      <w:r>
        <w:rPr>
          <w:rFonts w:hint="eastAsia" w:ascii="宋体" w:hAnsi="宋体" w:cs="宋体"/>
          <w:b/>
          <w:bCs/>
          <w:color w:val="auto"/>
          <w:kern w:val="0"/>
          <w:sz w:val="30"/>
          <w:szCs w:val="30"/>
          <w:highlight w:val="none"/>
        </w:rPr>
        <w:t xml:space="preserve">第四章 </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采购需求</w:t>
      </w:r>
      <w:bookmarkEnd w:id="35"/>
    </w:p>
    <w:p w14:paraId="44FA6595">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cs="宋体"/>
          <w:b/>
          <w:bCs/>
          <w:color w:val="auto"/>
          <w:kern w:val="2"/>
          <w:sz w:val="21"/>
          <w:szCs w:val="21"/>
          <w:highlight w:val="none"/>
          <w:lang w:val="en-US" w:eastAsia="zh-CN" w:bidi="ar-SA"/>
        </w:rPr>
      </w:pPr>
      <w:bookmarkStart w:id="36" w:name="_Toc4288_WPSOffice_Level1"/>
      <w:bookmarkStart w:id="37" w:name="_Toc11297"/>
      <w:r>
        <w:rPr>
          <w:rFonts w:hint="eastAsia" w:ascii="宋体" w:hAnsi="宋体" w:cs="宋体"/>
          <w:b/>
          <w:bCs/>
          <w:color w:val="auto"/>
          <w:kern w:val="2"/>
          <w:sz w:val="21"/>
          <w:szCs w:val="21"/>
          <w:highlight w:val="none"/>
          <w:lang w:val="en-US" w:eastAsia="zh-CN" w:bidi="ar-SA"/>
        </w:rPr>
        <w:t>一、项目基本情况</w:t>
      </w:r>
    </w:p>
    <w:p w14:paraId="26E9A5E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霍山县矿产资源开发有限责任公司为霍山县县属独资国有，现有员工85人，主营业务为砂石生产、销售。为贯彻落实《国家标准化发展纲要》，更好发挥标准化在深化国有企业改革中的基础性、引领性作用，提高企业发展新质生产力，进一步提升公司标准化管理水平，霍山县矿产资源开发有限责任公司拟建立质量管理、环境管理、职业健康与安全管理、能源管理体系。</w:t>
      </w:r>
    </w:p>
    <w:p w14:paraId="49474DCA">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cs="宋体"/>
          <w:b/>
          <w:bCs/>
          <w:color w:val="auto"/>
          <w:kern w:val="2"/>
          <w:sz w:val="21"/>
          <w:szCs w:val="21"/>
          <w:highlight w:val="none"/>
          <w:lang w:val="en-US" w:eastAsia="zh-CN" w:bidi="ar-SA"/>
        </w:rPr>
      </w:pPr>
      <w:r>
        <w:rPr>
          <w:rFonts w:hint="eastAsia" w:ascii="宋体" w:hAnsi="宋体" w:cs="宋体"/>
          <w:b/>
          <w:bCs/>
          <w:color w:val="auto"/>
          <w:kern w:val="2"/>
          <w:sz w:val="21"/>
          <w:szCs w:val="21"/>
          <w:highlight w:val="none"/>
          <w:lang w:val="en-US" w:eastAsia="zh-CN" w:bidi="ar-SA"/>
        </w:rPr>
        <w:t>二、项目需求</w:t>
      </w:r>
    </w:p>
    <w:p w14:paraId="10D7B81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为确保有效建立和运行质量管理、环境管理、职业健康与安全管理、能源管理体系，霍山县矿产资源开发有限责任公司计划引入第三方机构，依据等同采用ISO9001的国家标准GB/T19001《质量管理体系要求》、ISO14001 的国家标准GB/T24001-2016《环境管理体系要求及使用指南》、ISO 45001 的国家标准GB/T45001-2020《职业健康安全管理体系要求及使用指南》、ISO 50001 的国家标准GB/T23331《能源管理体系要求及使用指南》，以国标的最新版为准，开展质量管理、环境管理、职业健康与安全管理、能源管理体系建设认证审核工作。</w:t>
      </w:r>
    </w:p>
    <w:p w14:paraId="01CE34A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cs="宋体"/>
          <w:b/>
          <w:bCs/>
          <w:color w:val="auto"/>
          <w:kern w:val="2"/>
          <w:sz w:val="21"/>
          <w:szCs w:val="21"/>
          <w:highlight w:val="none"/>
          <w:lang w:val="en-US" w:eastAsia="zh-CN" w:bidi="ar-SA"/>
        </w:rPr>
      </w:pPr>
      <w:r>
        <w:rPr>
          <w:rFonts w:hint="eastAsia" w:ascii="宋体" w:hAnsi="宋体" w:cs="宋体"/>
          <w:b/>
          <w:bCs/>
          <w:color w:val="auto"/>
          <w:kern w:val="2"/>
          <w:sz w:val="21"/>
          <w:szCs w:val="21"/>
          <w:highlight w:val="none"/>
          <w:lang w:val="en-US" w:eastAsia="zh-CN" w:bidi="ar-SA"/>
        </w:rPr>
        <w:t>三、服务内容</w:t>
      </w:r>
    </w:p>
    <w:p w14:paraId="6A108B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1、成交供应商</w:t>
      </w:r>
      <w:r>
        <w:rPr>
          <w:rFonts w:hint="default" w:ascii="宋体" w:hAnsi="宋体" w:cs="宋体"/>
          <w:b w:val="0"/>
          <w:bCs w:val="0"/>
          <w:color w:val="auto"/>
          <w:kern w:val="2"/>
          <w:sz w:val="21"/>
          <w:szCs w:val="21"/>
          <w:highlight w:val="none"/>
          <w:lang w:val="en-US" w:eastAsia="zh-CN" w:bidi="ar-SA"/>
        </w:rPr>
        <w:t>负责为</w:t>
      </w:r>
      <w:r>
        <w:rPr>
          <w:rFonts w:hint="eastAsia" w:ascii="宋体" w:hAnsi="宋体" w:cs="宋体"/>
          <w:b w:val="0"/>
          <w:bCs w:val="0"/>
          <w:color w:val="auto"/>
          <w:kern w:val="2"/>
          <w:sz w:val="21"/>
          <w:szCs w:val="21"/>
          <w:highlight w:val="none"/>
          <w:lang w:val="en-US" w:eastAsia="zh-CN" w:bidi="ar-SA"/>
        </w:rPr>
        <w:t>采购人</w:t>
      </w:r>
      <w:r>
        <w:rPr>
          <w:rFonts w:hint="default" w:ascii="宋体" w:hAnsi="宋体" w:cs="宋体"/>
          <w:b w:val="0"/>
          <w:bCs w:val="0"/>
          <w:color w:val="auto"/>
          <w:kern w:val="2"/>
          <w:sz w:val="21"/>
          <w:szCs w:val="21"/>
          <w:highlight w:val="none"/>
          <w:lang w:val="en-US" w:eastAsia="zh-CN" w:bidi="ar-SA"/>
        </w:rPr>
        <w:t>建立质量管理、环境管理、职业健康与安全管理、能源管理体系，编写质量管理、环境管理、职业健康与安全管理、能源管理手册；</w:t>
      </w:r>
      <w:r>
        <w:rPr>
          <w:rFonts w:hint="eastAsia" w:ascii="宋体" w:hAnsi="宋体" w:cs="宋体"/>
          <w:b w:val="0"/>
          <w:bCs w:val="0"/>
          <w:color w:val="auto"/>
          <w:kern w:val="2"/>
          <w:sz w:val="21"/>
          <w:szCs w:val="21"/>
          <w:highlight w:val="none"/>
          <w:lang w:val="en-US" w:eastAsia="zh-CN" w:bidi="ar-SA"/>
        </w:rPr>
        <w:t>同时</w:t>
      </w:r>
      <w:r>
        <w:rPr>
          <w:rFonts w:hint="default" w:ascii="宋体" w:hAnsi="宋体" w:cs="宋体"/>
          <w:b w:val="0"/>
          <w:bCs w:val="0"/>
          <w:color w:val="auto"/>
          <w:kern w:val="2"/>
          <w:sz w:val="21"/>
          <w:szCs w:val="21"/>
          <w:highlight w:val="none"/>
          <w:lang w:val="en-US" w:eastAsia="zh-CN" w:bidi="ar-SA"/>
        </w:rPr>
        <w:t>负责评价</w:t>
      </w:r>
      <w:r>
        <w:rPr>
          <w:rFonts w:hint="eastAsia" w:ascii="宋体" w:hAnsi="宋体" w:cs="宋体"/>
          <w:b w:val="0"/>
          <w:bCs w:val="0"/>
          <w:color w:val="auto"/>
          <w:kern w:val="2"/>
          <w:sz w:val="21"/>
          <w:szCs w:val="21"/>
          <w:highlight w:val="none"/>
          <w:lang w:val="en-US" w:eastAsia="zh-CN" w:bidi="ar-SA"/>
        </w:rPr>
        <w:t>采购人</w:t>
      </w:r>
      <w:r>
        <w:rPr>
          <w:rFonts w:hint="default" w:ascii="宋体" w:hAnsi="宋体" w:cs="宋体"/>
          <w:b w:val="0"/>
          <w:bCs w:val="0"/>
          <w:color w:val="auto"/>
          <w:kern w:val="2"/>
          <w:sz w:val="21"/>
          <w:szCs w:val="21"/>
          <w:highlight w:val="none"/>
          <w:lang w:val="en-US" w:eastAsia="zh-CN" w:bidi="ar-SA"/>
        </w:rPr>
        <w:t>开展</w:t>
      </w:r>
      <w:r>
        <w:rPr>
          <w:rFonts w:hint="eastAsia" w:ascii="宋体" w:hAnsi="宋体" w:cs="宋体"/>
          <w:b w:val="0"/>
          <w:bCs w:val="0"/>
          <w:color w:val="auto"/>
          <w:kern w:val="2"/>
          <w:sz w:val="21"/>
          <w:szCs w:val="21"/>
          <w:highlight w:val="none"/>
          <w:lang w:val="en-US" w:eastAsia="zh-CN" w:bidi="ar-SA"/>
        </w:rPr>
        <w:t>各种</w:t>
      </w:r>
      <w:r>
        <w:rPr>
          <w:rFonts w:hint="default" w:ascii="宋体" w:hAnsi="宋体" w:cs="宋体"/>
          <w:b w:val="0"/>
          <w:bCs w:val="0"/>
          <w:color w:val="auto"/>
          <w:kern w:val="2"/>
          <w:sz w:val="21"/>
          <w:szCs w:val="21"/>
          <w:highlight w:val="none"/>
          <w:lang w:val="en-US" w:eastAsia="zh-CN" w:bidi="ar-SA"/>
        </w:rPr>
        <w:t>管理体系是否有效运行；</w:t>
      </w:r>
    </w:p>
    <w:p w14:paraId="61FA74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2、成交供应商</w:t>
      </w:r>
      <w:r>
        <w:rPr>
          <w:rFonts w:hint="default" w:ascii="宋体" w:hAnsi="宋体" w:cs="宋体"/>
          <w:b w:val="0"/>
          <w:bCs w:val="0"/>
          <w:color w:val="auto"/>
          <w:kern w:val="2"/>
          <w:sz w:val="21"/>
          <w:szCs w:val="21"/>
          <w:highlight w:val="none"/>
          <w:lang w:val="en-US" w:eastAsia="zh-CN" w:bidi="ar-SA"/>
        </w:rPr>
        <w:t>负责为</w:t>
      </w:r>
      <w:r>
        <w:rPr>
          <w:rFonts w:hint="eastAsia" w:ascii="宋体" w:hAnsi="宋体" w:cs="宋体"/>
          <w:b w:val="0"/>
          <w:bCs w:val="0"/>
          <w:color w:val="auto"/>
          <w:kern w:val="2"/>
          <w:sz w:val="21"/>
          <w:szCs w:val="21"/>
          <w:highlight w:val="none"/>
          <w:lang w:val="en-US" w:eastAsia="zh-CN" w:bidi="ar-SA"/>
        </w:rPr>
        <w:t>采购人</w:t>
      </w:r>
      <w:r>
        <w:rPr>
          <w:rFonts w:hint="default" w:ascii="宋体" w:hAnsi="宋体" w:cs="宋体"/>
          <w:b w:val="0"/>
          <w:bCs w:val="0"/>
          <w:color w:val="auto"/>
          <w:kern w:val="2"/>
          <w:sz w:val="21"/>
          <w:szCs w:val="21"/>
          <w:highlight w:val="none"/>
          <w:lang w:val="en-US" w:eastAsia="zh-CN" w:bidi="ar-SA"/>
        </w:rPr>
        <w:t>提供质量、环境、职业健康</w:t>
      </w:r>
      <w:r>
        <w:rPr>
          <w:rFonts w:hint="eastAsia" w:ascii="宋体" w:hAnsi="宋体" w:cs="宋体"/>
          <w:b w:val="0"/>
          <w:bCs w:val="0"/>
          <w:color w:val="auto"/>
          <w:kern w:val="2"/>
          <w:sz w:val="21"/>
          <w:szCs w:val="21"/>
          <w:highlight w:val="none"/>
          <w:lang w:val="en-US" w:eastAsia="zh-CN" w:bidi="ar-SA"/>
        </w:rPr>
        <w:t>与</w:t>
      </w:r>
      <w:r>
        <w:rPr>
          <w:rFonts w:hint="default" w:ascii="宋体" w:hAnsi="宋体" w:cs="宋体"/>
          <w:b w:val="0"/>
          <w:bCs w:val="0"/>
          <w:color w:val="auto"/>
          <w:kern w:val="2"/>
          <w:sz w:val="21"/>
          <w:szCs w:val="21"/>
          <w:highlight w:val="none"/>
          <w:lang w:val="en-US" w:eastAsia="zh-CN" w:bidi="ar-SA"/>
        </w:rPr>
        <w:t>安全、能源管理体系运行指导，顺利通过认证，取得认证证书；</w:t>
      </w:r>
      <w:r>
        <w:rPr>
          <w:rFonts w:hint="eastAsia" w:ascii="宋体" w:hAnsi="宋体" w:cs="宋体"/>
          <w:b w:val="0"/>
          <w:bCs w:val="0"/>
          <w:color w:val="auto"/>
          <w:kern w:val="2"/>
          <w:sz w:val="21"/>
          <w:szCs w:val="21"/>
          <w:highlight w:val="none"/>
          <w:lang w:val="en-US" w:eastAsia="zh-CN" w:bidi="ar-SA"/>
        </w:rPr>
        <w:t>并保证在认证期内</w:t>
      </w:r>
      <w:r>
        <w:rPr>
          <w:rFonts w:hint="default" w:ascii="宋体" w:hAnsi="宋体" w:cs="宋体"/>
          <w:b w:val="0"/>
          <w:bCs w:val="0"/>
          <w:color w:val="auto"/>
          <w:kern w:val="2"/>
          <w:sz w:val="21"/>
          <w:szCs w:val="21"/>
          <w:highlight w:val="none"/>
          <w:lang w:val="en-US" w:eastAsia="zh-CN" w:bidi="ar-SA"/>
        </w:rPr>
        <w:t>，</w:t>
      </w:r>
      <w:r>
        <w:rPr>
          <w:rFonts w:hint="eastAsia" w:ascii="宋体" w:hAnsi="宋体" w:cs="宋体"/>
          <w:b w:val="0"/>
          <w:bCs w:val="0"/>
          <w:color w:val="auto"/>
          <w:kern w:val="2"/>
          <w:sz w:val="21"/>
          <w:szCs w:val="21"/>
          <w:highlight w:val="none"/>
          <w:lang w:val="en-US" w:eastAsia="zh-CN" w:bidi="ar-SA"/>
        </w:rPr>
        <w:t>顺利通过</w:t>
      </w:r>
      <w:r>
        <w:rPr>
          <w:rFonts w:hint="default" w:ascii="宋体" w:hAnsi="宋体" w:cs="宋体"/>
          <w:b w:val="0"/>
          <w:bCs w:val="0"/>
          <w:color w:val="auto"/>
          <w:kern w:val="2"/>
          <w:sz w:val="21"/>
          <w:szCs w:val="21"/>
          <w:highlight w:val="none"/>
          <w:lang w:val="en-US" w:eastAsia="zh-CN" w:bidi="ar-SA"/>
        </w:rPr>
        <w:t>监督审核</w:t>
      </w:r>
      <w:r>
        <w:rPr>
          <w:rFonts w:hint="eastAsia" w:ascii="宋体" w:hAnsi="宋体" w:cs="宋体"/>
          <w:b w:val="0"/>
          <w:bCs w:val="0"/>
          <w:color w:val="auto"/>
          <w:kern w:val="2"/>
          <w:sz w:val="21"/>
          <w:szCs w:val="21"/>
          <w:highlight w:val="none"/>
          <w:lang w:val="en-US" w:eastAsia="zh-CN" w:bidi="ar-SA"/>
        </w:rPr>
        <w:t>。</w:t>
      </w:r>
    </w:p>
    <w:p w14:paraId="7C7D3CB2">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四、服务要求</w:t>
      </w:r>
    </w:p>
    <w:p w14:paraId="28D243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服务期内，成交供应商须完全配合采购人要求，确保项目进度</w:t>
      </w:r>
      <w:r>
        <w:rPr>
          <w:rFonts w:hint="default" w:ascii="宋体" w:hAnsi="宋体" w:cs="宋体"/>
          <w:b w:val="0"/>
          <w:bCs w:val="0"/>
          <w:color w:val="auto"/>
          <w:sz w:val="21"/>
          <w:szCs w:val="21"/>
          <w:highlight w:val="none"/>
          <w:lang w:val="en-US" w:eastAsia="zh-CN"/>
        </w:rPr>
        <w:t>。</w:t>
      </w:r>
    </w:p>
    <w:p w14:paraId="4600011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五、其他说明</w:t>
      </w:r>
    </w:p>
    <w:p w14:paraId="12A0DE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供应商</w:t>
      </w:r>
      <w:r>
        <w:rPr>
          <w:rFonts w:hint="default" w:ascii="宋体" w:hAnsi="宋体" w:cs="宋体"/>
          <w:b w:val="0"/>
          <w:bCs w:val="0"/>
          <w:color w:val="auto"/>
          <w:sz w:val="21"/>
          <w:szCs w:val="21"/>
          <w:highlight w:val="none"/>
          <w:lang w:val="en-US" w:eastAsia="zh-CN"/>
        </w:rPr>
        <w:t>报价为相关管理体系认证服务全过程费用，包含基础材料整理费用、技术服务费、证书申请费、证书注册费、认证审核费、审核人员差旅费、培训费、认证期年度监督审核费用及税金等。</w:t>
      </w:r>
      <w:r>
        <w:rPr>
          <w:rFonts w:hint="eastAsia" w:ascii="宋体" w:hAnsi="宋体" w:cs="宋体"/>
          <w:b w:val="0"/>
          <w:bCs w:val="0"/>
          <w:color w:val="auto"/>
          <w:sz w:val="21"/>
          <w:szCs w:val="21"/>
          <w:highlight w:val="none"/>
          <w:lang w:val="en-US" w:eastAsia="zh-CN"/>
        </w:rPr>
        <w:t>服务期间，成交供应商不得以任何理由增加费用。</w:t>
      </w:r>
    </w:p>
    <w:p w14:paraId="28C7BA0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color w:val="auto"/>
          <w:sz w:val="21"/>
          <w:szCs w:val="21"/>
          <w:highlight w:val="none"/>
          <w:u w:val="none"/>
          <w:lang w:val="en-US" w:eastAsia="zh-CN"/>
        </w:rPr>
      </w:pPr>
    </w:p>
    <w:p w14:paraId="1FD1F8C0">
      <w:pPr>
        <w:rPr>
          <w:rFonts w:hint="eastAsia" w:ascii="宋体" w:hAnsi="宋体" w:eastAsia="宋体" w:cs="宋体"/>
          <w:color w:val="auto"/>
          <w:szCs w:val="32"/>
          <w:highlight w:val="none"/>
        </w:rPr>
      </w:pPr>
      <w:r>
        <w:rPr>
          <w:rFonts w:hint="eastAsia" w:ascii="宋体" w:hAnsi="宋体" w:eastAsia="宋体" w:cs="宋体"/>
          <w:color w:val="auto"/>
          <w:szCs w:val="32"/>
          <w:highlight w:val="none"/>
        </w:rPr>
        <w:br w:type="page"/>
      </w:r>
    </w:p>
    <w:p w14:paraId="4E2374ED">
      <w:pPr>
        <w:pStyle w:val="2"/>
        <w:jc w:val="center"/>
        <w:outlineLvl w:val="0"/>
        <w:rPr>
          <w:color w:val="auto"/>
          <w:highlight w:val="none"/>
        </w:rPr>
      </w:pPr>
      <w:bookmarkStart w:id="38" w:name="_Toc8856"/>
      <w:r>
        <w:rPr>
          <w:rFonts w:hint="eastAsia" w:ascii="宋体" w:hAnsi="宋体" w:eastAsia="宋体" w:cs="宋体"/>
          <w:color w:val="auto"/>
          <w:szCs w:val="32"/>
          <w:highlight w:val="none"/>
        </w:rPr>
        <w:t>第五章</w:t>
      </w:r>
      <w:r>
        <w:rPr>
          <w:rFonts w:hint="eastAsia" w:cs="宋体"/>
          <w:color w:val="auto"/>
          <w:szCs w:val="32"/>
          <w:highlight w:val="none"/>
          <w:lang w:val="en-US" w:eastAsia="zh-CN"/>
        </w:rPr>
        <w:t xml:space="preserve">  </w:t>
      </w:r>
      <w:r>
        <w:rPr>
          <w:rFonts w:hint="eastAsia" w:ascii="宋体" w:hAnsi="宋体" w:eastAsia="宋体" w:cs="宋体"/>
          <w:color w:val="auto"/>
          <w:szCs w:val="32"/>
          <w:highlight w:val="none"/>
        </w:rPr>
        <w:t>响应文件格式</w:t>
      </w:r>
      <w:bookmarkEnd w:id="36"/>
      <w:bookmarkEnd w:id="37"/>
      <w:bookmarkEnd w:id="38"/>
    </w:p>
    <w:p w14:paraId="67B7839A">
      <w:pPr>
        <w:spacing w:line="500" w:lineRule="exact"/>
        <w:jc w:val="center"/>
        <w:rPr>
          <w:rFonts w:ascii="宋体" w:hAnsi="宋体" w:cs="宋体"/>
          <w:b/>
          <w:color w:val="auto"/>
          <w:sz w:val="32"/>
          <w:highlight w:val="none"/>
        </w:rPr>
      </w:pPr>
    </w:p>
    <w:p w14:paraId="7F8CC474">
      <w:pPr>
        <w:spacing w:line="500" w:lineRule="exact"/>
        <w:jc w:val="center"/>
        <w:rPr>
          <w:rFonts w:ascii="宋体" w:hAnsi="宋体" w:cs="宋体"/>
          <w:b/>
          <w:color w:val="auto"/>
          <w:sz w:val="32"/>
          <w:highlight w:val="none"/>
        </w:rPr>
      </w:pPr>
      <w:r>
        <w:rPr>
          <w:rFonts w:hint="eastAsia" w:ascii="宋体" w:hAnsi="宋体" w:cs="宋体"/>
          <w:b/>
          <w:color w:val="auto"/>
          <w:sz w:val="32"/>
          <w:highlight w:val="none"/>
          <w:u w:val="single"/>
        </w:rPr>
        <w:t>　　　　　　　　　</w:t>
      </w:r>
      <w:bookmarkStart w:id="39" w:name="_Toc6546_WPSOffice_Level1"/>
      <w:r>
        <w:rPr>
          <w:rFonts w:hint="eastAsia" w:ascii="宋体" w:hAnsi="宋体" w:cs="宋体"/>
          <w:b/>
          <w:color w:val="auto"/>
          <w:sz w:val="32"/>
          <w:highlight w:val="none"/>
        </w:rPr>
        <w:t>采购项目</w:t>
      </w:r>
      <w:bookmarkEnd w:id="39"/>
    </w:p>
    <w:p w14:paraId="6BBE1B04">
      <w:pPr>
        <w:spacing w:line="900" w:lineRule="exact"/>
        <w:rPr>
          <w:rFonts w:ascii="宋体" w:hAnsi="宋体" w:cs="宋体"/>
          <w:b/>
          <w:color w:val="auto"/>
          <w:sz w:val="72"/>
          <w:highlight w:val="none"/>
        </w:rPr>
      </w:pPr>
    </w:p>
    <w:p w14:paraId="190E93EA">
      <w:pPr>
        <w:spacing w:line="900" w:lineRule="exact"/>
        <w:jc w:val="center"/>
        <w:rPr>
          <w:rFonts w:ascii="宋体" w:hAnsi="宋体" w:cs="宋体"/>
          <w:b/>
          <w:color w:val="auto"/>
          <w:sz w:val="44"/>
          <w:szCs w:val="44"/>
          <w:highlight w:val="none"/>
        </w:rPr>
      </w:pPr>
      <w:bookmarkStart w:id="40" w:name="_Toc12631_WPSOffice_Level1"/>
      <w:r>
        <w:rPr>
          <w:rFonts w:hint="eastAsia" w:ascii="宋体" w:hAnsi="宋体" w:cs="宋体"/>
          <w:b/>
          <w:color w:val="auto"/>
          <w:sz w:val="44"/>
          <w:szCs w:val="44"/>
          <w:highlight w:val="none"/>
        </w:rPr>
        <w:t>响</w:t>
      </w:r>
      <w:bookmarkEnd w:id="40"/>
    </w:p>
    <w:p w14:paraId="10B0FD4B">
      <w:pPr>
        <w:spacing w:line="900" w:lineRule="exact"/>
        <w:jc w:val="center"/>
        <w:rPr>
          <w:rFonts w:ascii="宋体" w:hAnsi="宋体" w:cs="宋体"/>
          <w:b/>
          <w:color w:val="auto"/>
          <w:sz w:val="44"/>
          <w:szCs w:val="44"/>
          <w:highlight w:val="none"/>
        </w:rPr>
      </w:pPr>
    </w:p>
    <w:p w14:paraId="044586D2">
      <w:pPr>
        <w:spacing w:line="900" w:lineRule="exact"/>
        <w:jc w:val="center"/>
        <w:rPr>
          <w:rFonts w:ascii="宋体" w:hAnsi="宋体" w:cs="宋体"/>
          <w:b/>
          <w:color w:val="auto"/>
          <w:sz w:val="44"/>
          <w:szCs w:val="44"/>
          <w:highlight w:val="none"/>
        </w:rPr>
      </w:pPr>
      <w:bookmarkStart w:id="41" w:name="_Toc13194_WPSOffice_Level1"/>
      <w:r>
        <w:rPr>
          <w:rFonts w:hint="eastAsia" w:ascii="宋体" w:hAnsi="宋体" w:cs="宋体"/>
          <w:b/>
          <w:color w:val="auto"/>
          <w:sz w:val="44"/>
          <w:szCs w:val="44"/>
          <w:highlight w:val="none"/>
        </w:rPr>
        <w:t>应</w:t>
      </w:r>
      <w:bookmarkEnd w:id="41"/>
    </w:p>
    <w:p w14:paraId="5BF5FA9A">
      <w:pPr>
        <w:spacing w:line="900" w:lineRule="exact"/>
        <w:jc w:val="center"/>
        <w:rPr>
          <w:rFonts w:ascii="宋体" w:hAnsi="宋体" w:cs="宋体"/>
          <w:b/>
          <w:color w:val="auto"/>
          <w:sz w:val="44"/>
          <w:szCs w:val="44"/>
          <w:highlight w:val="none"/>
        </w:rPr>
      </w:pPr>
    </w:p>
    <w:p w14:paraId="0827A40C">
      <w:pPr>
        <w:spacing w:line="900" w:lineRule="exact"/>
        <w:jc w:val="center"/>
        <w:rPr>
          <w:rFonts w:ascii="宋体" w:hAnsi="宋体" w:cs="宋体"/>
          <w:b/>
          <w:color w:val="auto"/>
          <w:sz w:val="44"/>
          <w:szCs w:val="44"/>
          <w:highlight w:val="none"/>
        </w:rPr>
      </w:pPr>
      <w:bookmarkStart w:id="42" w:name="_Toc28638_WPSOffice_Level1"/>
      <w:r>
        <w:rPr>
          <w:rFonts w:hint="eastAsia" w:ascii="宋体" w:hAnsi="宋体" w:cs="宋体"/>
          <w:b/>
          <w:color w:val="auto"/>
          <w:sz w:val="44"/>
          <w:szCs w:val="44"/>
          <w:highlight w:val="none"/>
        </w:rPr>
        <w:t>文</w:t>
      </w:r>
      <w:bookmarkEnd w:id="42"/>
    </w:p>
    <w:p w14:paraId="20F87AB2">
      <w:pPr>
        <w:spacing w:line="900" w:lineRule="exact"/>
        <w:jc w:val="center"/>
        <w:rPr>
          <w:rFonts w:ascii="宋体" w:hAnsi="宋体" w:cs="宋体"/>
          <w:b/>
          <w:color w:val="auto"/>
          <w:sz w:val="44"/>
          <w:szCs w:val="44"/>
          <w:highlight w:val="none"/>
        </w:rPr>
      </w:pPr>
    </w:p>
    <w:p w14:paraId="0928F936">
      <w:pPr>
        <w:jc w:val="center"/>
        <w:rPr>
          <w:rFonts w:ascii="宋体" w:hAnsi="宋体" w:cs="宋体"/>
          <w:b/>
          <w:color w:val="auto"/>
          <w:sz w:val="44"/>
          <w:szCs w:val="44"/>
          <w:highlight w:val="none"/>
        </w:rPr>
      </w:pPr>
      <w:bookmarkStart w:id="43" w:name="_Toc21450_WPSOffice_Level1"/>
      <w:r>
        <w:rPr>
          <w:rFonts w:hint="eastAsia" w:ascii="宋体" w:hAnsi="宋体" w:cs="宋体"/>
          <w:b/>
          <w:color w:val="auto"/>
          <w:sz w:val="44"/>
          <w:szCs w:val="44"/>
          <w:highlight w:val="none"/>
        </w:rPr>
        <w:t>件</w:t>
      </w:r>
      <w:bookmarkEnd w:id="43"/>
    </w:p>
    <w:p w14:paraId="392AC06E">
      <w:pPr>
        <w:pStyle w:val="7"/>
        <w:jc w:val="center"/>
        <w:rPr>
          <w:rFonts w:hint="eastAsia" w:ascii="黑体" w:eastAsia="黑体"/>
          <w:color w:val="auto"/>
          <w:sz w:val="44"/>
          <w:highlight w:val="none"/>
          <w:u w:val="single"/>
          <w:lang w:val="en-US" w:eastAsia="zh-CN"/>
        </w:rPr>
      </w:pPr>
      <w:bookmarkStart w:id="44" w:name="_Toc30778_WPSOffice_Level1"/>
      <w:r>
        <w:rPr>
          <w:rFonts w:hint="eastAsia" w:ascii="黑体" w:eastAsia="黑体"/>
          <w:color w:val="auto"/>
          <w:sz w:val="32"/>
          <w:szCs w:val="22"/>
          <w:highlight w:val="none"/>
          <w:u w:val="single"/>
        </w:rPr>
        <w:t>正（副）</w:t>
      </w:r>
      <w:bookmarkEnd w:id="44"/>
      <w:r>
        <w:rPr>
          <w:rFonts w:hint="eastAsia" w:ascii="黑体" w:eastAsia="黑体"/>
          <w:color w:val="auto"/>
          <w:sz w:val="32"/>
          <w:szCs w:val="22"/>
          <w:highlight w:val="none"/>
          <w:u w:val="single"/>
          <w:lang w:val="en-US" w:eastAsia="zh-CN"/>
        </w:rPr>
        <w:t>本</w:t>
      </w:r>
    </w:p>
    <w:p w14:paraId="6E92C740">
      <w:pPr>
        <w:spacing w:after="156" w:afterLines="50" w:line="500" w:lineRule="exact"/>
        <w:ind w:firstLine="2479" w:firstLineChars="343"/>
        <w:rPr>
          <w:rFonts w:ascii="宋体" w:hAnsi="宋体" w:cs="宋体"/>
          <w:b/>
          <w:color w:val="auto"/>
          <w:sz w:val="72"/>
          <w:highlight w:val="none"/>
        </w:rPr>
      </w:pPr>
    </w:p>
    <w:p w14:paraId="17C6C23C">
      <w:pPr>
        <w:spacing w:after="156" w:afterLines="50" w:line="500" w:lineRule="exact"/>
        <w:ind w:firstLine="2409" w:firstLineChars="800"/>
        <w:rPr>
          <w:rFonts w:ascii="宋体" w:hAnsi="宋体" w:cs="宋体"/>
          <w:b/>
          <w:color w:val="auto"/>
          <w:sz w:val="30"/>
          <w:szCs w:val="30"/>
          <w:highlight w:val="none"/>
        </w:rPr>
      </w:pPr>
      <w:bookmarkStart w:id="45" w:name="_Toc2436_WPSOffice_Level1"/>
      <w:r>
        <w:rPr>
          <w:rFonts w:hint="eastAsia" w:ascii="宋体" w:hAnsi="宋体" w:cs="宋体"/>
          <w:b/>
          <w:color w:val="auto"/>
          <w:sz w:val="30"/>
          <w:szCs w:val="30"/>
          <w:highlight w:val="none"/>
        </w:rPr>
        <w:t>项目编号：</w:t>
      </w:r>
      <w:bookmarkEnd w:id="45"/>
    </w:p>
    <w:p w14:paraId="1BC262C0">
      <w:pPr>
        <w:spacing w:after="156" w:afterLines="50" w:line="500" w:lineRule="exact"/>
        <w:jc w:val="center"/>
        <w:rPr>
          <w:rFonts w:ascii="宋体" w:hAnsi="宋体" w:cs="宋体"/>
          <w:b/>
          <w:color w:val="auto"/>
          <w:sz w:val="28"/>
          <w:szCs w:val="28"/>
          <w:highlight w:val="none"/>
        </w:rPr>
      </w:pPr>
    </w:p>
    <w:p w14:paraId="68428157">
      <w:pPr>
        <w:spacing w:after="156" w:afterLines="50" w:line="500" w:lineRule="exact"/>
        <w:ind w:firstLine="562" w:firstLineChars="200"/>
        <w:rPr>
          <w:rFonts w:ascii="宋体" w:hAnsi="宋体" w:cs="宋体"/>
          <w:b/>
          <w:color w:val="auto"/>
          <w:spacing w:val="20"/>
          <w:kern w:val="0"/>
          <w:sz w:val="28"/>
          <w:szCs w:val="28"/>
          <w:highlight w:val="none"/>
          <w:u w:val="single"/>
        </w:rPr>
      </w:pPr>
      <w:bookmarkStart w:id="46" w:name="_Toc19527_WPSOffice_Level1"/>
      <w:r>
        <w:rPr>
          <w:rFonts w:hint="eastAsia" w:ascii="宋体" w:hAnsi="宋体" w:cs="宋体"/>
          <w:b/>
          <w:color w:val="auto"/>
          <w:sz w:val="28"/>
          <w:szCs w:val="28"/>
          <w:highlight w:val="none"/>
        </w:rPr>
        <w:t>供应商：</w:t>
      </w:r>
      <w:r>
        <w:rPr>
          <w:rFonts w:hint="eastAsia" w:ascii="宋体" w:hAnsi="宋体" w:cs="宋体"/>
          <w:b/>
          <w:color w:val="auto"/>
          <w:spacing w:val="20"/>
          <w:kern w:val="0"/>
          <w:sz w:val="28"/>
          <w:szCs w:val="28"/>
          <w:highlight w:val="none"/>
          <w:u w:val="single"/>
        </w:rPr>
        <w:t>　　          　　　　　　（盖单位章）</w:t>
      </w:r>
      <w:bookmarkEnd w:id="46"/>
    </w:p>
    <w:p w14:paraId="5EAF4A6B">
      <w:pPr>
        <w:spacing w:after="156" w:afterLines="50" w:line="500" w:lineRule="exact"/>
        <w:ind w:firstLine="562" w:firstLineChars="200"/>
        <w:rPr>
          <w:rFonts w:ascii="宋体" w:hAnsi="宋体" w:cs="宋体"/>
          <w:b/>
          <w:color w:val="auto"/>
          <w:spacing w:val="20"/>
          <w:kern w:val="0"/>
          <w:sz w:val="28"/>
          <w:szCs w:val="28"/>
          <w:highlight w:val="none"/>
          <w:u w:val="single"/>
        </w:rPr>
      </w:pPr>
      <w:bookmarkStart w:id="47" w:name="_Toc2247_WPSOffice_Level1"/>
      <w:r>
        <w:rPr>
          <w:rFonts w:hint="eastAsia" w:ascii="宋体" w:hAnsi="宋体" w:cs="宋体"/>
          <w:b/>
          <w:color w:val="auto"/>
          <w:kern w:val="0"/>
          <w:sz w:val="28"/>
          <w:szCs w:val="28"/>
          <w:highlight w:val="none"/>
        </w:rPr>
        <w:t>法定代表人或委托代理人</w:t>
      </w:r>
      <w:r>
        <w:rPr>
          <w:rFonts w:hint="eastAsia" w:ascii="宋体" w:hAnsi="宋体" w:cs="宋体"/>
          <w:b/>
          <w:color w:val="auto"/>
          <w:spacing w:val="20"/>
          <w:kern w:val="0"/>
          <w:sz w:val="28"/>
          <w:szCs w:val="28"/>
          <w:highlight w:val="none"/>
        </w:rPr>
        <w:t>：</w:t>
      </w:r>
      <w:r>
        <w:rPr>
          <w:rFonts w:hint="eastAsia" w:ascii="宋体" w:hAnsi="宋体" w:cs="宋体"/>
          <w:b/>
          <w:color w:val="auto"/>
          <w:spacing w:val="20"/>
          <w:kern w:val="0"/>
          <w:sz w:val="28"/>
          <w:szCs w:val="28"/>
          <w:highlight w:val="none"/>
          <w:u w:val="single"/>
        </w:rPr>
        <w:t>　　　 （签字或盖章）</w:t>
      </w:r>
      <w:bookmarkEnd w:id="47"/>
      <w:r>
        <w:rPr>
          <w:rFonts w:hint="eastAsia" w:ascii="宋体" w:hAnsi="宋体" w:cs="宋体"/>
          <w:b/>
          <w:color w:val="auto"/>
          <w:spacing w:val="20"/>
          <w:kern w:val="0"/>
          <w:sz w:val="28"/>
          <w:szCs w:val="28"/>
          <w:highlight w:val="none"/>
          <w:u w:val="single"/>
        </w:rPr>
        <w:t>　　</w:t>
      </w:r>
    </w:p>
    <w:p w14:paraId="01A6A7ED">
      <w:pPr>
        <w:spacing w:after="156" w:afterLines="50" w:line="500" w:lineRule="exact"/>
        <w:ind w:firstLine="1605" w:firstLineChars="500"/>
        <w:rPr>
          <w:rFonts w:ascii="宋体" w:hAnsi="宋体" w:cs="宋体"/>
          <w:b/>
          <w:color w:val="auto"/>
          <w:spacing w:val="20"/>
          <w:kern w:val="0"/>
          <w:sz w:val="28"/>
          <w:szCs w:val="28"/>
          <w:highlight w:val="none"/>
        </w:rPr>
      </w:pPr>
      <w:bookmarkStart w:id="48" w:name="_Toc19164_WPSOffice_Level1"/>
      <w:r>
        <w:rPr>
          <w:rFonts w:hint="eastAsia" w:ascii="宋体" w:hAnsi="宋体" w:cs="宋体"/>
          <w:b/>
          <w:color w:val="auto"/>
          <w:spacing w:val="20"/>
          <w:kern w:val="0"/>
          <w:sz w:val="28"/>
          <w:szCs w:val="28"/>
          <w:highlight w:val="none"/>
        </w:rPr>
        <w:t>日  期：　　　　</w:t>
      </w:r>
      <w:r>
        <w:rPr>
          <w:rFonts w:hint="eastAsia" w:ascii="宋体" w:hAnsi="宋体" w:cs="宋体"/>
          <w:b/>
          <w:color w:val="auto"/>
          <w:sz w:val="28"/>
          <w:szCs w:val="28"/>
          <w:highlight w:val="none"/>
        </w:rPr>
        <w:t>年    月    日</w:t>
      </w:r>
      <w:bookmarkEnd w:id="48"/>
    </w:p>
    <w:p w14:paraId="296DCED2">
      <w:pPr>
        <w:jc w:val="center"/>
        <w:rPr>
          <w:b/>
          <w:bCs/>
          <w:color w:val="auto"/>
          <w:sz w:val="28"/>
          <w:szCs w:val="28"/>
          <w:highlight w:val="none"/>
        </w:rPr>
      </w:pPr>
      <w:bookmarkStart w:id="49" w:name="_Toc19469_WPSOffice_Level1"/>
    </w:p>
    <w:p w14:paraId="2140FA56">
      <w:pPr>
        <w:rPr>
          <w:rFonts w:hint="eastAsia"/>
          <w:b/>
          <w:bCs/>
          <w:color w:val="auto"/>
          <w:sz w:val="28"/>
          <w:szCs w:val="28"/>
          <w:highlight w:val="none"/>
        </w:rPr>
      </w:pPr>
      <w:r>
        <w:rPr>
          <w:rFonts w:hint="eastAsia"/>
          <w:b/>
          <w:bCs/>
          <w:color w:val="auto"/>
          <w:sz w:val="28"/>
          <w:szCs w:val="28"/>
          <w:highlight w:val="none"/>
        </w:rPr>
        <w:br w:type="page"/>
      </w:r>
    </w:p>
    <w:bookmarkEnd w:id="34"/>
    <w:bookmarkEnd w:id="49"/>
    <w:p w14:paraId="57925C70">
      <w:pPr>
        <w:jc w:val="center"/>
        <w:outlineLvl w:val="1"/>
        <w:rPr>
          <w:rFonts w:hint="eastAsia"/>
          <w:b/>
          <w:bCs/>
          <w:color w:val="auto"/>
          <w:sz w:val="28"/>
          <w:szCs w:val="28"/>
          <w:highlight w:val="none"/>
        </w:rPr>
      </w:pPr>
      <w:bookmarkStart w:id="50" w:name="_Toc1950_WPSOffice_Level1"/>
      <w:r>
        <w:rPr>
          <w:rFonts w:hint="eastAsia"/>
          <w:b/>
          <w:bCs/>
          <w:color w:val="auto"/>
          <w:sz w:val="28"/>
          <w:szCs w:val="28"/>
          <w:highlight w:val="none"/>
        </w:rPr>
        <w:t>响应文件资料清单</w:t>
      </w:r>
    </w:p>
    <w:p w14:paraId="383BBB65">
      <w:pPr>
        <w:adjustRightInd w:val="0"/>
        <w:snapToGrid w:val="0"/>
        <w:spacing w:line="240" w:lineRule="exact"/>
        <w:jc w:val="center"/>
        <w:rPr>
          <w:rFonts w:hint="eastAsia" w:ascii="宋体" w:hAnsi="宋体" w:eastAsia="宋体" w:cs="宋体"/>
          <w:b/>
          <w:color w:val="auto"/>
          <w:sz w:val="24"/>
          <w:highlight w:val="none"/>
        </w:rPr>
      </w:pPr>
    </w:p>
    <w:tbl>
      <w:tblPr>
        <w:tblStyle w:val="23"/>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521D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0E99FFF9">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5460" w:type="dxa"/>
            <w:noWrap w:val="0"/>
            <w:vAlign w:val="center"/>
          </w:tcPr>
          <w:p w14:paraId="4D251E92">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资料名称</w:t>
            </w:r>
          </w:p>
        </w:tc>
        <w:tc>
          <w:tcPr>
            <w:tcW w:w="2625" w:type="dxa"/>
            <w:noWrap w:val="0"/>
            <w:vAlign w:val="center"/>
          </w:tcPr>
          <w:p w14:paraId="3D73E101">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6093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2A7D6D07">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一</w:t>
            </w:r>
          </w:p>
        </w:tc>
        <w:tc>
          <w:tcPr>
            <w:tcW w:w="5460" w:type="dxa"/>
            <w:noWrap w:val="0"/>
            <w:vAlign w:val="center"/>
          </w:tcPr>
          <w:p w14:paraId="7310C3F2">
            <w:pPr>
              <w:spacing w:line="360" w:lineRule="auto"/>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rPr>
              <w:t>供应商基本信息</w:t>
            </w:r>
          </w:p>
        </w:tc>
        <w:tc>
          <w:tcPr>
            <w:tcW w:w="2625" w:type="dxa"/>
            <w:noWrap w:val="0"/>
            <w:vAlign w:val="center"/>
          </w:tcPr>
          <w:p w14:paraId="0F82C26C">
            <w:pPr>
              <w:spacing w:line="360" w:lineRule="auto"/>
              <w:jc w:val="center"/>
              <w:rPr>
                <w:rFonts w:hint="eastAsia" w:ascii="宋体" w:hAnsi="宋体" w:eastAsia="宋体" w:cs="宋体"/>
                <w:b/>
                <w:color w:val="auto"/>
                <w:sz w:val="21"/>
                <w:szCs w:val="21"/>
                <w:highlight w:val="none"/>
                <w:lang w:eastAsia="zh-CN"/>
              </w:rPr>
            </w:pPr>
          </w:p>
        </w:tc>
      </w:tr>
      <w:tr w14:paraId="5BFAC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06B4424E">
            <w:pPr>
              <w:jc w:val="center"/>
              <w:rPr>
                <w:rFonts w:hint="eastAsia" w:ascii="Tahoma" w:hAnsi="Tahoma"/>
                <w:color w:val="auto"/>
                <w:sz w:val="21"/>
                <w:szCs w:val="21"/>
                <w:highlight w:val="none"/>
                <w:lang w:eastAsia="zh-CN"/>
              </w:rPr>
            </w:pPr>
            <w:r>
              <w:rPr>
                <w:rFonts w:hint="eastAsia" w:ascii="Tahoma" w:hAnsi="Tahoma"/>
                <w:color w:val="auto"/>
                <w:sz w:val="21"/>
                <w:szCs w:val="21"/>
                <w:highlight w:val="none"/>
                <w:lang w:eastAsia="zh-CN"/>
              </w:rPr>
              <w:t>二</w:t>
            </w:r>
          </w:p>
        </w:tc>
        <w:tc>
          <w:tcPr>
            <w:tcW w:w="5460" w:type="dxa"/>
            <w:noWrap w:val="0"/>
            <w:vAlign w:val="center"/>
          </w:tcPr>
          <w:p w14:paraId="71CBD58B">
            <w:pPr>
              <w:pStyle w:val="48"/>
              <w:rPr>
                <w:rFonts w:hint="eastAsia" w:ascii="Tahoma" w:hAnsi="Tahoma"/>
                <w:color w:val="auto"/>
                <w:sz w:val="21"/>
                <w:szCs w:val="21"/>
                <w:highlight w:val="none"/>
              </w:rPr>
            </w:pPr>
            <w:r>
              <w:rPr>
                <w:rFonts w:hint="eastAsia" w:ascii="宋体" w:hAnsi="宋体" w:eastAsia="宋体" w:cs="Times New Roman"/>
                <w:color w:val="auto"/>
                <w:kern w:val="2"/>
                <w:sz w:val="21"/>
                <w:szCs w:val="21"/>
                <w:highlight w:val="none"/>
                <w:lang w:val="en-US" w:eastAsia="zh-CN" w:bidi="ar-SA"/>
              </w:rPr>
              <w:t>响应授权书</w:t>
            </w:r>
          </w:p>
        </w:tc>
        <w:tc>
          <w:tcPr>
            <w:tcW w:w="2625" w:type="dxa"/>
            <w:noWrap w:val="0"/>
            <w:vAlign w:val="center"/>
          </w:tcPr>
          <w:p w14:paraId="60BE0B3A">
            <w:pPr>
              <w:spacing w:line="360" w:lineRule="auto"/>
              <w:jc w:val="center"/>
              <w:rPr>
                <w:rFonts w:hint="eastAsia" w:ascii="宋体" w:hAnsi="宋体" w:cs="宋体"/>
                <w:b/>
                <w:color w:val="auto"/>
                <w:sz w:val="21"/>
                <w:szCs w:val="21"/>
                <w:highlight w:val="none"/>
                <w:lang w:eastAsia="zh-CN"/>
              </w:rPr>
            </w:pPr>
          </w:p>
        </w:tc>
      </w:tr>
      <w:tr w14:paraId="7BF1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70DFA2E1">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w:t>
            </w:r>
          </w:p>
        </w:tc>
        <w:tc>
          <w:tcPr>
            <w:tcW w:w="5460" w:type="dxa"/>
            <w:noWrap w:val="0"/>
            <w:vAlign w:val="center"/>
          </w:tcPr>
          <w:p w14:paraId="560B3A19">
            <w:pPr>
              <w:pStyle w:val="48"/>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资格证明文件（营业执照、相关证书）</w:t>
            </w:r>
          </w:p>
        </w:tc>
        <w:tc>
          <w:tcPr>
            <w:tcW w:w="2625" w:type="dxa"/>
            <w:noWrap w:val="0"/>
            <w:vAlign w:val="center"/>
          </w:tcPr>
          <w:p w14:paraId="75A75561">
            <w:pPr>
              <w:spacing w:line="360" w:lineRule="auto"/>
              <w:jc w:val="center"/>
              <w:rPr>
                <w:rFonts w:hint="eastAsia" w:ascii="宋体" w:hAnsi="宋体" w:eastAsia="宋体" w:cs="宋体"/>
                <w:b/>
                <w:color w:val="auto"/>
                <w:sz w:val="21"/>
                <w:szCs w:val="21"/>
                <w:highlight w:val="none"/>
              </w:rPr>
            </w:pPr>
          </w:p>
        </w:tc>
      </w:tr>
      <w:tr w14:paraId="558FA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50F32598">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四</w:t>
            </w:r>
          </w:p>
        </w:tc>
        <w:tc>
          <w:tcPr>
            <w:tcW w:w="5460" w:type="dxa"/>
            <w:noWrap w:val="0"/>
            <w:vAlign w:val="center"/>
          </w:tcPr>
          <w:p w14:paraId="3AB1BE31">
            <w:pPr>
              <w:pStyle w:val="48"/>
              <w:rPr>
                <w:rFonts w:hint="eastAsia" w:ascii="宋体" w:hAnsi="宋体" w:eastAsia="宋体" w:cs="宋体"/>
                <w:color w:val="auto"/>
                <w:sz w:val="21"/>
                <w:szCs w:val="21"/>
                <w:highlight w:val="none"/>
              </w:rPr>
            </w:pPr>
            <w:r>
              <w:rPr>
                <w:rFonts w:hint="eastAsia"/>
                <w:color w:val="auto"/>
                <w:sz w:val="21"/>
                <w:szCs w:val="21"/>
                <w:highlight w:val="none"/>
              </w:rPr>
              <w:t>响应函</w:t>
            </w:r>
          </w:p>
        </w:tc>
        <w:tc>
          <w:tcPr>
            <w:tcW w:w="2625" w:type="dxa"/>
            <w:noWrap w:val="0"/>
            <w:vAlign w:val="center"/>
          </w:tcPr>
          <w:p w14:paraId="3BE2F623">
            <w:pPr>
              <w:spacing w:line="360" w:lineRule="auto"/>
              <w:jc w:val="center"/>
              <w:rPr>
                <w:rFonts w:hint="eastAsia" w:ascii="宋体" w:hAnsi="宋体" w:eastAsia="宋体" w:cs="宋体"/>
                <w:b/>
                <w:color w:val="auto"/>
                <w:sz w:val="21"/>
                <w:szCs w:val="21"/>
                <w:highlight w:val="none"/>
              </w:rPr>
            </w:pPr>
          </w:p>
        </w:tc>
      </w:tr>
      <w:tr w14:paraId="1E32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6D3B48F9">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五</w:t>
            </w:r>
          </w:p>
        </w:tc>
        <w:tc>
          <w:tcPr>
            <w:tcW w:w="5460" w:type="dxa"/>
            <w:noWrap w:val="0"/>
            <w:vAlign w:val="center"/>
          </w:tcPr>
          <w:p w14:paraId="24C153BF">
            <w:pPr>
              <w:rPr>
                <w:rFonts w:hint="eastAsia" w:ascii="宋体" w:hAnsi="宋体" w:eastAsia="宋体" w:cs="宋体"/>
                <w:color w:val="auto"/>
                <w:sz w:val="21"/>
                <w:szCs w:val="21"/>
                <w:highlight w:val="none"/>
              </w:rPr>
            </w:pPr>
            <w:r>
              <w:rPr>
                <w:rFonts w:hint="eastAsia" w:ascii="宋体" w:hAnsi="宋体"/>
                <w:color w:val="auto"/>
                <w:sz w:val="21"/>
                <w:szCs w:val="21"/>
                <w:highlight w:val="none"/>
              </w:rPr>
              <w:t>无重大违法记录声明函、无不良信用记录承诺函</w:t>
            </w:r>
          </w:p>
        </w:tc>
        <w:tc>
          <w:tcPr>
            <w:tcW w:w="2625" w:type="dxa"/>
            <w:noWrap w:val="0"/>
            <w:vAlign w:val="center"/>
          </w:tcPr>
          <w:p w14:paraId="46373AC8">
            <w:pPr>
              <w:spacing w:line="360" w:lineRule="auto"/>
              <w:jc w:val="center"/>
              <w:rPr>
                <w:rFonts w:hint="eastAsia" w:ascii="宋体" w:hAnsi="宋体" w:eastAsia="宋体" w:cs="宋体"/>
                <w:b/>
                <w:color w:val="auto"/>
                <w:sz w:val="21"/>
                <w:szCs w:val="21"/>
                <w:highlight w:val="none"/>
              </w:rPr>
            </w:pPr>
          </w:p>
        </w:tc>
      </w:tr>
      <w:tr w14:paraId="6BD65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62074A3C">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六</w:t>
            </w:r>
          </w:p>
        </w:tc>
        <w:tc>
          <w:tcPr>
            <w:tcW w:w="5460" w:type="dxa"/>
            <w:noWrap w:val="0"/>
            <w:vAlign w:val="center"/>
          </w:tcPr>
          <w:p w14:paraId="270745D0">
            <w:pPr>
              <w:rPr>
                <w:rFonts w:hint="eastAsia" w:ascii="宋体" w:hAnsi="宋体" w:eastAsia="宋体" w:cs="宋体"/>
                <w:color w:val="auto"/>
                <w:sz w:val="21"/>
                <w:szCs w:val="21"/>
                <w:highlight w:val="none"/>
              </w:rPr>
            </w:pPr>
            <w:r>
              <w:rPr>
                <w:rFonts w:hint="eastAsia" w:ascii="Tahoma" w:hAnsi="Tahoma"/>
                <w:color w:val="auto"/>
                <w:sz w:val="21"/>
                <w:szCs w:val="21"/>
                <w:highlight w:val="none"/>
                <w:lang w:val="zh-CN"/>
              </w:rPr>
              <w:t>询价响应表</w:t>
            </w:r>
          </w:p>
        </w:tc>
        <w:tc>
          <w:tcPr>
            <w:tcW w:w="2625" w:type="dxa"/>
            <w:noWrap w:val="0"/>
            <w:vAlign w:val="center"/>
          </w:tcPr>
          <w:p w14:paraId="5454C00E">
            <w:pPr>
              <w:spacing w:line="360" w:lineRule="auto"/>
              <w:rPr>
                <w:rFonts w:hint="eastAsia" w:ascii="宋体" w:hAnsi="宋体" w:eastAsia="宋体" w:cs="宋体"/>
                <w:b/>
                <w:color w:val="auto"/>
                <w:sz w:val="21"/>
                <w:szCs w:val="21"/>
                <w:highlight w:val="none"/>
              </w:rPr>
            </w:pPr>
          </w:p>
        </w:tc>
      </w:tr>
      <w:tr w14:paraId="4FE2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noWrap w:val="0"/>
            <w:vAlign w:val="center"/>
          </w:tcPr>
          <w:p w14:paraId="276F78AD">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七</w:t>
            </w:r>
          </w:p>
        </w:tc>
        <w:tc>
          <w:tcPr>
            <w:tcW w:w="5460" w:type="dxa"/>
            <w:noWrap w:val="0"/>
            <w:vAlign w:val="center"/>
          </w:tcPr>
          <w:p w14:paraId="0CC97CFF">
            <w:pPr>
              <w:rPr>
                <w:rFonts w:hint="eastAsia" w:ascii="宋体" w:hAnsi="宋体" w:eastAsia="宋体" w:cs="宋体"/>
                <w:color w:val="auto"/>
                <w:sz w:val="21"/>
                <w:szCs w:val="21"/>
                <w:highlight w:val="none"/>
              </w:rPr>
            </w:pP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p>
        </w:tc>
        <w:tc>
          <w:tcPr>
            <w:tcW w:w="2625" w:type="dxa"/>
            <w:noWrap w:val="0"/>
            <w:vAlign w:val="center"/>
          </w:tcPr>
          <w:p w14:paraId="63A68738">
            <w:pPr>
              <w:spacing w:line="360" w:lineRule="auto"/>
              <w:rPr>
                <w:rFonts w:hint="eastAsia" w:ascii="宋体" w:hAnsi="宋体" w:eastAsia="宋体" w:cs="宋体"/>
                <w:b/>
                <w:color w:val="auto"/>
                <w:sz w:val="21"/>
                <w:szCs w:val="21"/>
                <w:highlight w:val="none"/>
              </w:rPr>
            </w:pPr>
          </w:p>
        </w:tc>
      </w:tr>
      <w:tr w14:paraId="17C1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14:paraId="7C83F4BF">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八</w:t>
            </w:r>
          </w:p>
        </w:tc>
        <w:tc>
          <w:tcPr>
            <w:tcW w:w="5460" w:type="dxa"/>
            <w:noWrap w:val="0"/>
            <w:vAlign w:val="center"/>
          </w:tcPr>
          <w:p w14:paraId="3FDAFDD3">
            <w:pPr>
              <w:rPr>
                <w:rFonts w:hint="eastAsia" w:ascii="宋体" w:hAnsi="宋体" w:eastAsia="宋体" w:cs="宋体"/>
                <w:color w:val="auto"/>
                <w:sz w:val="21"/>
                <w:szCs w:val="21"/>
                <w:highlight w:val="none"/>
              </w:rPr>
            </w:pPr>
            <w:r>
              <w:rPr>
                <w:rFonts w:hint="eastAsia" w:ascii="宋体" w:hAnsi="宋体"/>
                <w:color w:val="auto"/>
                <w:sz w:val="21"/>
                <w:szCs w:val="21"/>
                <w:highlight w:val="none"/>
              </w:rPr>
              <w:t>询价文件要求和供应商认为需要提供的其它说明和资料</w:t>
            </w:r>
          </w:p>
        </w:tc>
        <w:tc>
          <w:tcPr>
            <w:tcW w:w="2625" w:type="dxa"/>
            <w:noWrap w:val="0"/>
            <w:vAlign w:val="center"/>
          </w:tcPr>
          <w:p w14:paraId="63CCB3E3">
            <w:pPr>
              <w:spacing w:line="360" w:lineRule="auto"/>
              <w:rPr>
                <w:rFonts w:hint="eastAsia" w:ascii="宋体" w:hAnsi="宋体" w:eastAsia="宋体" w:cs="宋体"/>
                <w:b/>
                <w:color w:val="auto"/>
                <w:sz w:val="21"/>
                <w:szCs w:val="21"/>
                <w:highlight w:val="none"/>
                <w:lang w:eastAsia="zh-CN"/>
              </w:rPr>
            </w:pPr>
          </w:p>
        </w:tc>
      </w:tr>
      <w:tr w14:paraId="271AD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14:paraId="1F579EEA">
            <w:pPr>
              <w:jc w:val="center"/>
              <w:rPr>
                <w:rFonts w:hint="eastAsia" w:ascii="宋体" w:hAnsi="宋体" w:eastAsia="宋体" w:cs="宋体"/>
                <w:color w:val="auto"/>
                <w:szCs w:val="21"/>
                <w:highlight w:val="none"/>
                <w:lang w:eastAsia="zh-CN"/>
              </w:rPr>
            </w:pPr>
          </w:p>
        </w:tc>
        <w:tc>
          <w:tcPr>
            <w:tcW w:w="5460" w:type="dxa"/>
            <w:noWrap w:val="0"/>
            <w:vAlign w:val="center"/>
          </w:tcPr>
          <w:p w14:paraId="13B4F90C">
            <w:pPr>
              <w:rPr>
                <w:rFonts w:hint="default" w:ascii="宋体" w:hAnsi="宋体" w:eastAsia="宋体" w:cs="宋体"/>
                <w:color w:val="auto"/>
                <w:szCs w:val="21"/>
                <w:highlight w:val="none"/>
                <w:lang w:val="en-US" w:eastAsia="zh-CN"/>
              </w:rPr>
            </w:pPr>
          </w:p>
        </w:tc>
        <w:tc>
          <w:tcPr>
            <w:tcW w:w="2625" w:type="dxa"/>
            <w:noWrap w:val="0"/>
            <w:vAlign w:val="center"/>
          </w:tcPr>
          <w:p w14:paraId="3268D479">
            <w:pPr>
              <w:spacing w:line="360" w:lineRule="auto"/>
              <w:rPr>
                <w:rFonts w:hint="eastAsia" w:ascii="宋体" w:hAnsi="宋体" w:eastAsia="宋体" w:cs="宋体"/>
                <w:b/>
                <w:color w:val="auto"/>
                <w:szCs w:val="21"/>
                <w:highlight w:val="none"/>
              </w:rPr>
            </w:pPr>
          </w:p>
        </w:tc>
      </w:tr>
      <w:tr w14:paraId="04A2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noWrap w:val="0"/>
            <w:vAlign w:val="center"/>
          </w:tcPr>
          <w:p w14:paraId="54616012">
            <w:pPr>
              <w:jc w:val="center"/>
              <w:rPr>
                <w:rFonts w:hint="eastAsia" w:ascii="宋体" w:hAnsi="宋体" w:eastAsia="宋体" w:cs="宋体"/>
                <w:color w:val="auto"/>
                <w:szCs w:val="21"/>
                <w:highlight w:val="none"/>
              </w:rPr>
            </w:pPr>
          </w:p>
        </w:tc>
        <w:tc>
          <w:tcPr>
            <w:tcW w:w="5460" w:type="dxa"/>
            <w:noWrap w:val="0"/>
            <w:vAlign w:val="center"/>
          </w:tcPr>
          <w:p w14:paraId="4B99633E">
            <w:pPr>
              <w:rPr>
                <w:rFonts w:hint="eastAsia" w:ascii="宋体" w:hAnsi="宋体" w:eastAsia="宋体" w:cs="宋体"/>
                <w:color w:val="auto"/>
                <w:szCs w:val="21"/>
                <w:highlight w:val="none"/>
              </w:rPr>
            </w:pPr>
          </w:p>
        </w:tc>
        <w:tc>
          <w:tcPr>
            <w:tcW w:w="2625" w:type="dxa"/>
            <w:noWrap w:val="0"/>
            <w:vAlign w:val="center"/>
          </w:tcPr>
          <w:p w14:paraId="11608B11">
            <w:pPr>
              <w:spacing w:line="360" w:lineRule="auto"/>
              <w:rPr>
                <w:rFonts w:hint="eastAsia" w:ascii="宋体" w:hAnsi="宋体" w:eastAsia="宋体" w:cs="宋体"/>
                <w:b/>
                <w:color w:val="auto"/>
                <w:szCs w:val="21"/>
                <w:highlight w:val="none"/>
              </w:rPr>
            </w:pPr>
          </w:p>
        </w:tc>
      </w:tr>
      <w:tr w14:paraId="57C50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noWrap w:val="0"/>
            <w:vAlign w:val="center"/>
          </w:tcPr>
          <w:p w14:paraId="75F2D95B">
            <w:pPr>
              <w:jc w:val="center"/>
              <w:rPr>
                <w:rFonts w:hint="eastAsia" w:ascii="宋体" w:hAnsi="宋体" w:eastAsia="宋体" w:cs="宋体"/>
                <w:color w:val="auto"/>
                <w:szCs w:val="21"/>
                <w:highlight w:val="none"/>
              </w:rPr>
            </w:pPr>
          </w:p>
        </w:tc>
        <w:tc>
          <w:tcPr>
            <w:tcW w:w="5460" w:type="dxa"/>
            <w:noWrap w:val="0"/>
            <w:vAlign w:val="center"/>
          </w:tcPr>
          <w:p w14:paraId="095AD183">
            <w:pPr>
              <w:rPr>
                <w:rFonts w:hint="eastAsia" w:ascii="宋体" w:hAnsi="宋体" w:eastAsia="宋体" w:cs="宋体"/>
                <w:color w:val="auto"/>
                <w:szCs w:val="21"/>
                <w:highlight w:val="none"/>
              </w:rPr>
            </w:pPr>
          </w:p>
        </w:tc>
        <w:tc>
          <w:tcPr>
            <w:tcW w:w="2625" w:type="dxa"/>
            <w:noWrap w:val="0"/>
            <w:vAlign w:val="center"/>
          </w:tcPr>
          <w:p w14:paraId="4817DE99">
            <w:pPr>
              <w:spacing w:line="360" w:lineRule="auto"/>
              <w:rPr>
                <w:rFonts w:hint="eastAsia" w:ascii="宋体" w:hAnsi="宋体" w:eastAsia="宋体" w:cs="宋体"/>
                <w:b/>
                <w:color w:val="auto"/>
                <w:szCs w:val="21"/>
                <w:highlight w:val="none"/>
              </w:rPr>
            </w:pPr>
          </w:p>
        </w:tc>
      </w:tr>
      <w:tr w14:paraId="3930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14:paraId="6734EF67">
            <w:pPr>
              <w:jc w:val="center"/>
              <w:rPr>
                <w:rFonts w:hint="eastAsia" w:ascii="宋体" w:hAnsi="宋体" w:eastAsia="宋体" w:cs="宋体"/>
                <w:color w:val="auto"/>
                <w:szCs w:val="21"/>
                <w:highlight w:val="none"/>
              </w:rPr>
            </w:pPr>
          </w:p>
        </w:tc>
        <w:tc>
          <w:tcPr>
            <w:tcW w:w="5460" w:type="dxa"/>
            <w:noWrap w:val="0"/>
            <w:vAlign w:val="center"/>
          </w:tcPr>
          <w:p w14:paraId="06C531F3">
            <w:pPr>
              <w:rPr>
                <w:rFonts w:hint="eastAsia" w:ascii="宋体" w:hAnsi="宋体" w:eastAsia="宋体" w:cs="宋体"/>
                <w:color w:val="auto"/>
                <w:szCs w:val="21"/>
                <w:highlight w:val="none"/>
              </w:rPr>
            </w:pPr>
          </w:p>
        </w:tc>
        <w:tc>
          <w:tcPr>
            <w:tcW w:w="2625" w:type="dxa"/>
            <w:noWrap w:val="0"/>
            <w:vAlign w:val="center"/>
          </w:tcPr>
          <w:p w14:paraId="7B604B41">
            <w:pPr>
              <w:spacing w:line="360" w:lineRule="auto"/>
              <w:rPr>
                <w:rFonts w:hint="eastAsia" w:ascii="宋体" w:hAnsi="宋体" w:eastAsia="宋体" w:cs="宋体"/>
                <w:b/>
                <w:color w:val="auto"/>
                <w:szCs w:val="21"/>
                <w:highlight w:val="none"/>
              </w:rPr>
            </w:pPr>
          </w:p>
        </w:tc>
      </w:tr>
      <w:tr w14:paraId="5672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14:paraId="5513FDE9">
            <w:pPr>
              <w:jc w:val="center"/>
              <w:rPr>
                <w:rFonts w:hint="eastAsia" w:ascii="宋体" w:hAnsi="宋体" w:eastAsia="宋体" w:cs="宋体"/>
                <w:color w:val="auto"/>
                <w:szCs w:val="21"/>
                <w:highlight w:val="none"/>
              </w:rPr>
            </w:pPr>
          </w:p>
        </w:tc>
        <w:tc>
          <w:tcPr>
            <w:tcW w:w="5460" w:type="dxa"/>
            <w:noWrap w:val="0"/>
            <w:vAlign w:val="center"/>
          </w:tcPr>
          <w:p w14:paraId="237F2F38">
            <w:pPr>
              <w:rPr>
                <w:rFonts w:hint="eastAsia" w:ascii="宋体" w:hAnsi="宋体" w:eastAsia="宋体" w:cs="宋体"/>
                <w:color w:val="auto"/>
                <w:szCs w:val="21"/>
                <w:highlight w:val="none"/>
              </w:rPr>
            </w:pPr>
          </w:p>
        </w:tc>
        <w:tc>
          <w:tcPr>
            <w:tcW w:w="2625" w:type="dxa"/>
            <w:noWrap w:val="0"/>
            <w:vAlign w:val="center"/>
          </w:tcPr>
          <w:p w14:paraId="1C406B9F">
            <w:pPr>
              <w:spacing w:line="360" w:lineRule="auto"/>
              <w:rPr>
                <w:rFonts w:hint="eastAsia" w:ascii="宋体" w:hAnsi="宋体" w:eastAsia="宋体" w:cs="宋体"/>
                <w:b/>
                <w:color w:val="auto"/>
                <w:szCs w:val="21"/>
                <w:highlight w:val="none"/>
              </w:rPr>
            </w:pPr>
          </w:p>
        </w:tc>
      </w:tr>
      <w:tr w14:paraId="70AEE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noWrap w:val="0"/>
            <w:vAlign w:val="center"/>
          </w:tcPr>
          <w:p w14:paraId="25FDD099">
            <w:pPr>
              <w:jc w:val="center"/>
              <w:rPr>
                <w:rFonts w:hint="eastAsia" w:ascii="宋体" w:hAnsi="宋体" w:eastAsia="宋体" w:cs="宋体"/>
                <w:color w:val="auto"/>
                <w:szCs w:val="21"/>
                <w:highlight w:val="none"/>
              </w:rPr>
            </w:pPr>
          </w:p>
        </w:tc>
        <w:tc>
          <w:tcPr>
            <w:tcW w:w="5460" w:type="dxa"/>
            <w:noWrap w:val="0"/>
            <w:vAlign w:val="center"/>
          </w:tcPr>
          <w:p w14:paraId="3AE82996">
            <w:pPr>
              <w:rPr>
                <w:rFonts w:hint="eastAsia" w:ascii="宋体" w:hAnsi="宋体" w:eastAsia="宋体" w:cs="宋体"/>
                <w:color w:val="auto"/>
                <w:szCs w:val="21"/>
                <w:highlight w:val="none"/>
              </w:rPr>
            </w:pPr>
          </w:p>
        </w:tc>
        <w:tc>
          <w:tcPr>
            <w:tcW w:w="2625" w:type="dxa"/>
            <w:noWrap w:val="0"/>
            <w:vAlign w:val="center"/>
          </w:tcPr>
          <w:p w14:paraId="21484830">
            <w:pPr>
              <w:spacing w:line="360" w:lineRule="auto"/>
              <w:rPr>
                <w:rFonts w:hint="eastAsia" w:ascii="宋体" w:hAnsi="宋体" w:eastAsia="宋体" w:cs="宋体"/>
                <w:b/>
                <w:color w:val="auto"/>
                <w:szCs w:val="21"/>
                <w:highlight w:val="none"/>
              </w:rPr>
            </w:pPr>
          </w:p>
        </w:tc>
      </w:tr>
      <w:tr w14:paraId="495A1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noWrap w:val="0"/>
            <w:vAlign w:val="center"/>
          </w:tcPr>
          <w:p w14:paraId="5A6334DE">
            <w:pPr>
              <w:jc w:val="center"/>
              <w:rPr>
                <w:rFonts w:hint="eastAsia" w:ascii="宋体" w:hAnsi="宋体" w:eastAsia="宋体" w:cs="宋体"/>
                <w:color w:val="auto"/>
                <w:szCs w:val="21"/>
                <w:highlight w:val="none"/>
              </w:rPr>
            </w:pPr>
          </w:p>
        </w:tc>
        <w:tc>
          <w:tcPr>
            <w:tcW w:w="5460" w:type="dxa"/>
            <w:noWrap w:val="0"/>
            <w:vAlign w:val="center"/>
          </w:tcPr>
          <w:p w14:paraId="22D85027">
            <w:pPr>
              <w:rPr>
                <w:rFonts w:hint="eastAsia" w:ascii="宋体" w:hAnsi="宋体" w:eastAsia="宋体" w:cs="宋体"/>
                <w:color w:val="auto"/>
                <w:szCs w:val="21"/>
                <w:highlight w:val="none"/>
              </w:rPr>
            </w:pPr>
          </w:p>
        </w:tc>
        <w:tc>
          <w:tcPr>
            <w:tcW w:w="2625" w:type="dxa"/>
            <w:noWrap w:val="0"/>
            <w:vAlign w:val="center"/>
          </w:tcPr>
          <w:p w14:paraId="7D44B5DF">
            <w:pPr>
              <w:spacing w:line="360" w:lineRule="auto"/>
              <w:rPr>
                <w:rFonts w:hint="eastAsia" w:ascii="宋体" w:hAnsi="宋体" w:eastAsia="宋体" w:cs="宋体"/>
                <w:b/>
                <w:color w:val="auto"/>
                <w:szCs w:val="21"/>
                <w:highlight w:val="none"/>
              </w:rPr>
            </w:pPr>
          </w:p>
        </w:tc>
      </w:tr>
    </w:tbl>
    <w:p w14:paraId="651CE0B9">
      <w:pPr>
        <w:spacing w:line="360" w:lineRule="auto"/>
        <w:jc w:val="center"/>
        <w:rPr>
          <w:rFonts w:hint="eastAsia" w:ascii="宋体" w:hAnsi="宋体" w:eastAsia="宋体" w:cs="宋体"/>
          <w:b/>
          <w:color w:val="auto"/>
          <w:sz w:val="24"/>
          <w:highlight w:val="none"/>
        </w:rPr>
      </w:pPr>
    </w:p>
    <w:p w14:paraId="2E3F0A04">
      <w:pPr>
        <w:spacing w:line="360" w:lineRule="auto"/>
        <w:jc w:val="center"/>
        <w:rPr>
          <w:rFonts w:hint="eastAsia" w:ascii="宋体" w:hAnsi="宋体" w:eastAsia="宋体" w:cs="宋体"/>
          <w:b/>
          <w:color w:val="auto"/>
          <w:sz w:val="24"/>
          <w:highlight w:val="none"/>
        </w:rPr>
      </w:pPr>
    </w:p>
    <w:p w14:paraId="090D212C">
      <w:pPr>
        <w:spacing w:line="360" w:lineRule="auto"/>
        <w:jc w:val="center"/>
        <w:rPr>
          <w:rFonts w:hint="eastAsia" w:ascii="宋体" w:hAnsi="宋体" w:eastAsia="宋体" w:cs="宋体"/>
          <w:b/>
          <w:color w:val="auto"/>
          <w:sz w:val="24"/>
          <w:highlight w:val="none"/>
        </w:rPr>
      </w:pPr>
    </w:p>
    <w:p w14:paraId="18C2852B">
      <w:pPr>
        <w:spacing w:line="360" w:lineRule="auto"/>
        <w:jc w:val="center"/>
        <w:rPr>
          <w:rFonts w:hint="eastAsia" w:ascii="宋体" w:hAnsi="宋体" w:eastAsia="宋体" w:cs="宋体"/>
          <w:b/>
          <w:color w:val="auto"/>
          <w:sz w:val="24"/>
          <w:highlight w:val="none"/>
        </w:rPr>
      </w:pPr>
    </w:p>
    <w:p w14:paraId="04911FFF">
      <w:pPr>
        <w:pStyle w:val="21"/>
        <w:rPr>
          <w:rFonts w:hint="eastAsia"/>
          <w:color w:val="auto"/>
          <w:highlight w:val="none"/>
        </w:rPr>
      </w:pPr>
    </w:p>
    <w:p w14:paraId="3945A31D">
      <w:pPr>
        <w:bidi w:val="0"/>
        <w:rPr>
          <w:rFonts w:hint="eastAsia"/>
          <w:color w:val="auto"/>
          <w:highlight w:val="none"/>
        </w:rPr>
      </w:pPr>
      <w:bookmarkStart w:id="51" w:name="_Toc5932"/>
      <w:bookmarkStart w:id="52" w:name="_Toc471299103"/>
    </w:p>
    <w:p w14:paraId="528A097F">
      <w:pPr>
        <w:bidi w:val="0"/>
        <w:rPr>
          <w:rFonts w:hint="eastAsia"/>
          <w:color w:val="auto"/>
          <w:highlight w:val="none"/>
        </w:rPr>
      </w:pPr>
    </w:p>
    <w:bookmarkEnd w:id="51"/>
    <w:bookmarkEnd w:id="52"/>
    <w:p w14:paraId="4F7D908C">
      <w:pPr>
        <w:jc w:val="center"/>
        <w:rPr>
          <w:rFonts w:hint="eastAsia"/>
          <w:b/>
          <w:bCs/>
          <w:color w:val="auto"/>
          <w:sz w:val="28"/>
          <w:szCs w:val="28"/>
          <w:highlight w:val="none"/>
        </w:rPr>
      </w:pPr>
      <w:bookmarkStart w:id="53" w:name="_Toc10142_WPSOffice_Level1"/>
    </w:p>
    <w:p w14:paraId="088FFAA8">
      <w:pPr>
        <w:pStyle w:val="4"/>
        <w:adjustRightInd w:val="0"/>
        <w:snapToGrid w:val="0"/>
        <w:spacing w:before="0" w:after="0" w:line="360" w:lineRule="exact"/>
        <w:jc w:val="left"/>
        <w:rPr>
          <w:rFonts w:hint="eastAsia"/>
          <w:b/>
          <w:bCs/>
          <w:color w:val="auto"/>
          <w:sz w:val="28"/>
          <w:szCs w:val="28"/>
          <w:highlight w:val="none"/>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0DAA2122">
      <w:pPr>
        <w:jc w:val="center"/>
        <w:rPr>
          <w:rFonts w:hint="eastAsia"/>
          <w:b/>
          <w:bCs/>
          <w:color w:val="auto"/>
          <w:sz w:val="28"/>
          <w:szCs w:val="28"/>
          <w:highlight w:val="none"/>
        </w:rPr>
      </w:pPr>
      <w:r>
        <w:rPr>
          <w:rFonts w:hint="eastAsia"/>
          <w:b/>
          <w:bCs/>
          <w:color w:val="auto"/>
          <w:sz w:val="28"/>
          <w:szCs w:val="28"/>
          <w:highlight w:val="none"/>
        </w:rPr>
        <w:t>供应商基本信息</w:t>
      </w:r>
      <w:bookmarkEnd w:id="53"/>
    </w:p>
    <w:p w14:paraId="0442B8DA">
      <w:pPr>
        <w:jc w:val="center"/>
        <w:rPr>
          <w:rFonts w:hint="eastAsia" w:eastAsia="宋体"/>
          <w:b/>
          <w:bCs/>
          <w:color w:val="auto"/>
          <w:sz w:val="28"/>
          <w:szCs w:val="28"/>
          <w:highlight w:val="none"/>
          <w:lang w:eastAsia="zh-CN"/>
        </w:rPr>
      </w:pPr>
      <w:bookmarkStart w:id="54" w:name="_Toc5936_WPSOffice_Level1"/>
      <w:r>
        <w:rPr>
          <w:rFonts w:hint="eastAsia"/>
          <w:b/>
          <w:bCs/>
          <w:color w:val="auto"/>
          <w:sz w:val="28"/>
          <w:szCs w:val="28"/>
          <w:highlight w:val="none"/>
          <w:lang w:eastAsia="zh-CN"/>
        </w:rPr>
        <w:t>（格式自拟）</w:t>
      </w:r>
      <w:bookmarkEnd w:id="54"/>
    </w:p>
    <w:p w14:paraId="330F05F2">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5" w:name="_Toc31656"/>
      <w:bookmarkStart w:id="56" w:name="_Toc471299104"/>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5"/>
      <w:bookmarkEnd w:id="56"/>
      <w:r>
        <w:rPr>
          <w:rFonts w:hint="eastAsia" w:ascii="宋体" w:hAnsi="宋体" w:cs="宋体"/>
          <w:color w:val="auto"/>
          <w:sz w:val="21"/>
          <w:szCs w:val="21"/>
          <w:highlight w:val="none"/>
          <w:lang w:eastAsia="zh-CN"/>
        </w:rPr>
        <w:t>二</w:t>
      </w:r>
    </w:p>
    <w:p w14:paraId="0D91F861">
      <w:pPr>
        <w:jc w:val="center"/>
        <w:rPr>
          <w:rFonts w:hint="eastAsia"/>
          <w:b/>
          <w:bCs/>
          <w:color w:val="auto"/>
          <w:sz w:val="28"/>
          <w:szCs w:val="28"/>
          <w:highlight w:val="none"/>
        </w:rPr>
      </w:pPr>
      <w:bookmarkStart w:id="57" w:name="_Toc8862_WPSOffice_Level1"/>
      <w:bookmarkStart w:id="58" w:name="_Toc471299105"/>
      <w:r>
        <w:rPr>
          <w:rFonts w:hint="eastAsia"/>
          <w:b/>
          <w:bCs/>
          <w:color w:val="auto"/>
          <w:sz w:val="28"/>
          <w:szCs w:val="28"/>
          <w:highlight w:val="none"/>
          <w:lang w:eastAsia="zh-CN"/>
        </w:rPr>
        <w:t>响应</w:t>
      </w:r>
      <w:r>
        <w:rPr>
          <w:rFonts w:hint="eastAsia"/>
          <w:b/>
          <w:bCs/>
          <w:color w:val="auto"/>
          <w:sz w:val="28"/>
          <w:szCs w:val="28"/>
          <w:highlight w:val="none"/>
        </w:rPr>
        <w:t>授权书</w:t>
      </w:r>
      <w:bookmarkEnd w:id="57"/>
    </w:p>
    <w:p w14:paraId="0A0A7898">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eastAsia" w:ascii="宋体" w:hAnsi="宋体"/>
          <w:color w:val="auto"/>
          <w:sz w:val="21"/>
          <w:szCs w:val="21"/>
          <w:highlight w:val="none"/>
        </w:rPr>
      </w:pPr>
    </w:p>
    <w:p w14:paraId="22F48649">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val="en-US" w:eastAsia="zh-CN"/>
        </w:rPr>
        <w:t>安徽大别山工程咨询有限公司</w:t>
      </w:r>
    </w:p>
    <w:p w14:paraId="25441566">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（投标人名称）的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（法人代表姓名）授权</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（被授权人的姓名）为我方就</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rPr>
        <w:t>（</w:t>
      </w:r>
      <w:r>
        <w:rPr>
          <w:rFonts w:hint="eastAsia" w:ascii="宋体" w:hAnsi="宋体"/>
          <w:color w:val="auto"/>
          <w:sz w:val="21"/>
          <w:szCs w:val="21"/>
          <w:highlight w:val="none"/>
          <w:u w:val="none"/>
          <w:lang w:val="en-US" w:eastAsia="zh-CN"/>
        </w:rPr>
        <w:t>项目编号</w:t>
      </w:r>
      <w:r>
        <w:rPr>
          <w:rFonts w:hint="eastAsia" w:ascii="宋体" w:hAnsi="宋体"/>
          <w:color w:val="auto"/>
          <w:sz w:val="21"/>
          <w:szCs w:val="21"/>
          <w:highlight w:val="none"/>
          <w:u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u w:val="none"/>
          <w:lang w:val="en-US" w:eastAsia="zh-CN"/>
        </w:rPr>
        <w:t>项目名称</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7443D03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特此声明。</w:t>
      </w:r>
    </w:p>
    <w:p w14:paraId="2AB3F340">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E3F6D97">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09DAD6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37FF9A7F">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B9A868F">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64BDA4">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07EE3CC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rPr>
        <w:t xml:space="preserve">投标人名称（公章）：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30560A1D">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日      期：</w:t>
      </w:r>
    </w:p>
    <w:p w14:paraId="048622F6">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6337322D">
      <w:pPr>
        <w:keepNext w:val="0"/>
        <w:keepLines w:val="0"/>
        <w:pageBreakBefore w:val="0"/>
        <w:widowControl w:val="0"/>
        <w:kinsoku/>
        <w:overflowPunct/>
        <w:topLinePunct w:val="0"/>
        <w:autoSpaceDE/>
        <w:autoSpaceDN/>
        <w:bidi w:val="0"/>
        <w:adjustRightInd w:val="0"/>
        <w:snapToGrid/>
        <w:spacing w:line="360" w:lineRule="exact"/>
        <w:ind w:right="0" w:rightChars="0"/>
        <w:jc w:val="left"/>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附件：</w:t>
      </w:r>
    </w:p>
    <w:p w14:paraId="1688E050">
      <w:pPr>
        <w:keepNext w:val="0"/>
        <w:keepLines w:val="0"/>
        <w:pageBreakBefore w:val="0"/>
        <w:widowControl w:val="0"/>
        <w:numPr>
          <w:ilvl w:val="0"/>
          <w:numId w:val="3"/>
        </w:numPr>
        <w:kinsoku/>
        <w:overflowPunct/>
        <w:topLinePunct w:val="0"/>
        <w:autoSpaceDE/>
        <w:autoSpaceDN/>
        <w:bidi w:val="0"/>
        <w:adjustRightInd w:val="0"/>
        <w:snapToGrid/>
        <w:spacing w:line="360" w:lineRule="exact"/>
        <w:ind w:right="0" w:rightChars="0"/>
        <w:jc w:val="left"/>
        <w:textAlignment w:val="auto"/>
        <w:outlineLvl w:val="9"/>
        <w:rPr>
          <w:rFonts w:hint="eastAsia"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法定代表人身份证复印件</w:t>
      </w:r>
    </w:p>
    <w:p w14:paraId="0DE66F68">
      <w:pPr>
        <w:keepNext w:val="0"/>
        <w:keepLines w:val="0"/>
        <w:pageBreakBefore w:val="0"/>
        <w:widowControl w:val="0"/>
        <w:numPr>
          <w:ilvl w:val="0"/>
          <w:numId w:val="3"/>
        </w:numPr>
        <w:kinsoku/>
        <w:overflowPunct/>
        <w:topLinePunct w:val="0"/>
        <w:autoSpaceDE/>
        <w:autoSpaceDN/>
        <w:bidi w:val="0"/>
        <w:adjustRightInd w:val="0"/>
        <w:snapToGrid/>
        <w:spacing w:line="360" w:lineRule="exact"/>
        <w:ind w:right="0" w:rightChars="0"/>
        <w:jc w:val="left"/>
        <w:textAlignment w:val="auto"/>
        <w:outlineLvl w:val="9"/>
        <w:rPr>
          <w:rFonts w:hint="default"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代理人（被授权人）身份证复印件</w:t>
      </w:r>
    </w:p>
    <w:p w14:paraId="5494A511">
      <w:pPr>
        <w:pStyle w:val="4"/>
        <w:keepNext/>
        <w:keepLines/>
        <w:pageBreakBefore w:val="0"/>
        <w:widowControl w:val="0"/>
        <w:kinsoku/>
        <w:wordWrap/>
        <w:overflowPunct/>
        <w:topLinePunct w:val="0"/>
        <w:autoSpaceDE/>
        <w:autoSpaceDN/>
        <w:bidi w:val="0"/>
        <w:adjustRightInd w:val="0"/>
        <w:snapToGrid w:val="0"/>
        <w:spacing w:before="0" w:after="0" w:line="360" w:lineRule="exact"/>
        <w:jc w:val="left"/>
        <w:textAlignment w:val="auto"/>
        <w:rPr>
          <w:rFonts w:hint="eastAsia" w:ascii="宋体" w:hAnsi="宋体" w:eastAsia="宋体" w:cs="宋体"/>
          <w:color w:val="auto"/>
          <w:sz w:val="21"/>
          <w:szCs w:val="21"/>
          <w:highlight w:val="none"/>
          <w:lang w:val="en-US" w:eastAsia="zh-CN"/>
        </w:rPr>
      </w:pPr>
      <w:bookmarkStart w:id="59"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三</w:t>
      </w:r>
    </w:p>
    <w:p w14:paraId="4EAD598F">
      <w:pPr>
        <w:jc w:val="center"/>
        <w:rPr>
          <w:rFonts w:hint="eastAsia"/>
          <w:b/>
          <w:bCs/>
          <w:color w:val="auto"/>
          <w:sz w:val="28"/>
          <w:szCs w:val="28"/>
          <w:highlight w:val="none"/>
          <w:lang w:eastAsia="zh-CN"/>
        </w:rPr>
      </w:pPr>
      <w:r>
        <w:rPr>
          <w:rFonts w:hint="eastAsia"/>
          <w:b/>
          <w:bCs/>
          <w:color w:val="auto"/>
          <w:sz w:val="28"/>
          <w:szCs w:val="28"/>
          <w:highlight w:val="none"/>
          <w:lang w:eastAsia="zh-CN"/>
        </w:rPr>
        <w:t>资格证明文件</w:t>
      </w:r>
    </w:p>
    <w:p w14:paraId="2EBEB74B">
      <w:pPr>
        <w:pStyle w:val="21"/>
        <w:ind w:left="0" w:leftChars="0" w:firstLine="0" w:firstLineChars="0"/>
        <w:jc w:val="center"/>
        <w:rPr>
          <w:rFonts w:hint="eastAsia"/>
          <w:color w:val="auto"/>
          <w:highlight w:val="none"/>
        </w:rPr>
      </w:pPr>
      <w:r>
        <w:rPr>
          <w:rFonts w:hint="eastAsia"/>
          <w:b/>
          <w:bCs/>
          <w:color w:val="auto"/>
          <w:sz w:val="28"/>
          <w:szCs w:val="28"/>
          <w:highlight w:val="none"/>
          <w:lang w:eastAsia="zh-CN"/>
        </w:rPr>
        <w:t>（营业执照、相关证书</w:t>
      </w:r>
      <w:r>
        <w:rPr>
          <w:rFonts w:hint="eastAsia"/>
          <w:b/>
          <w:bCs/>
          <w:color w:val="auto"/>
          <w:sz w:val="28"/>
          <w:szCs w:val="28"/>
          <w:highlight w:val="none"/>
          <w:lang w:val="en-US" w:eastAsia="zh-CN"/>
        </w:rPr>
        <w:t>等相关资料</w:t>
      </w:r>
      <w:r>
        <w:rPr>
          <w:rFonts w:hint="eastAsia"/>
          <w:b/>
          <w:bCs/>
          <w:color w:val="auto"/>
          <w:sz w:val="28"/>
          <w:szCs w:val="28"/>
          <w:highlight w:val="none"/>
          <w:lang w:eastAsia="zh-CN"/>
        </w:rPr>
        <w:t>）</w:t>
      </w:r>
    </w:p>
    <w:p w14:paraId="52ED90F1">
      <w:pPr>
        <w:pStyle w:val="4"/>
        <w:bidi w:val="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kern w:val="2"/>
          <w:sz w:val="21"/>
          <w:szCs w:val="21"/>
          <w:highlight w:val="none"/>
          <w:lang w:val="en-US" w:eastAsia="zh-CN" w:bidi="ar-SA"/>
        </w:rPr>
        <w:t>附件</w:t>
      </w:r>
      <w:bookmarkEnd w:id="58"/>
      <w:bookmarkEnd w:id="59"/>
      <w:r>
        <w:rPr>
          <w:rFonts w:hint="eastAsia" w:ascii="宋体" w:hAnsi="宋体" w:eastAsia="宋体" w:cs="宋体"/>
          <w:b/>
          <w:bCs/>
          <w:color w:val="auto"/>
          <w:kern w:val="2"/>
          <w:sz w:val="21"/>
          <w:szCs w:val="21"/>
          <w:highlight w:val="none"/>
          <w:lang w:val="en-US" w:eastAsia="zh-CN" w:bidi="ar-SA"/>
        </w:rPr>
        <w:t>四</w:t>
      </w:r>
    </w:p>
    <w:p w14:paraId="76DB36D2">
      <w:pPr>
        <w:jc w:val="center"/>
        <w:rPr>
          <w:rFonts w:hint="eastAsia"/>
          <w:b/>
          <w:bCs/>
          <w:color w:val="auto"/>
          <w:sz w:val="28"/>
          <w:szCs w:val="28"/>
          <w:highlight w:val="none"/>
        </w:rPr>
      </w:pPr>
      <w:bookmarkStart w:id="60" w:name="_Toc148501698"/>
      <w:bookmarkStart w:id="61" w:name="_Toc516969098"/>
      <w:bookmarkStart w:id="62" w:name="_Toc3858_WPSOffice_Level1"/>
      <w:r>
        <w:rPr>
          <w:rFonts w:hint="eastAsia"/>
          <w:b/>
          <w:bCs/>
          <w:color w:val="auto"/>
          <w:sz w:val="28"/>
          <w:szCs w:val="28"/>
          <w:highlight w:val="none"/>
        </w:rPr>
        <w:t>响应函</w:t>
      </w:r>
      <w:bookmarkEnd w:id="60"/>
      <w:bookmarkEnd w:id="61"/>
      <w:bookmarkEnd w:id="62"/>
    </w:p>
    <w:p w14:paraId="6A87484E">
      <w:pPr>
        <w:pStyle w:val="13"/>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　　　　　（采购人）</w:t>
      </w:r>
    </w:p>
    <w:p w14:paraId="7A893C9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rPr>
        <w:t>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代理人</w:t>
      </w:r>
      <w:r>
        <w:rPr>
          <w:rFonts w:hint="eastAsia" w:ascii="宋体" w:hAnsi="宋体"/>
          <w:color w:val="auto"/>
          <w:sz w:val="21"/>
          <w:szCs w:val="21"/>
          <w:highlight w:val="none"/>
          <w:u w:val="single"/>
        </w:rPr>
        <w:t>姓名</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4FA929A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65A6D1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38D5C81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87FF8A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3144631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49D6DA2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94D3B7">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1354450">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688467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8、与本询价有关的通讯地址：</w:t>
      </w:r>
    </w:p>
    <w:p w14:paraId="1841101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67016FE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 xml:space="preserve">                                    </w:t>
      </w:r>
    </w:p>
    <w:p w14:paraId="629DFF9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21BBDBF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p>
    <w:p w14:paraId="5EA55CC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 xml:space="preserve">                                    </w:t>
      </w:r>
    </w:p>
    <w:p w14:paraId="65ADEA1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w:t>
      </w:r>
      <w:r>
        <w:rPr>
          <w:rFonts w:hint="eastAsia" w:ascii="宋体" w:hAnsi="宋体"/>
          <w:color w:val="auto"/>
          <w:sz w:val="21"/>
          <w:szCs w:val="21"/>
          <w:highlight w:val="none"/>
        </w:rPr>
        <w:t>章：</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49BF5B5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 xml:space="preserve">                                    </w:t>
      </w:r>
    </w:p>
    <w:p w14:paraId="2340EAE6">
      <w:pPr>
        <w:spacing w:line="360" w:lineRule="auto"/>
        <w:rPr>
          <w:rFonts w:ascii="宋体" w:hAnsi="宋体"/>
          <w:color w:val="auto"/>
          <w:sz w:val="24"/>
          <w:highlight w:val="none"/>
          <w:u w:val="single"/>
        </w:rPr>
      </w:pPr>
    </w:p>
    <w:p w14:paraId="3EAE51BB">
      <w:pPr>
        <w:pStyle w:val="4"/>
        <w:adjustRightInd w:val="0"/>
        <w:snapToGrid w:val="0"/>
        <w:spacing w:before="0" w:after="0" w:line="360" w:lineRule="exact"/>
        <w:jc w:val="left"/>
        <w:rPr>
          <w:rFonts w:hint="eastAsia" w:ascii="宋体" w:hAnsi="宋体" w:eastAsia="宋体" w:cs="宋体"/>
          <w:color w:val="auto"/>
          <w:sz w:val="21"/>
          <w:szCs w:val="21"/>
          <w:highlight w:val="none"/>
          <w:lang w:val="en-US" w:eastAsia="zh-CN"/>
        </w:rPr>
      </w:pPr>
      <w:bookmarkStart w:id="63" w:name="_Toc417045478"/>
      <w:bookmarkStart w:id="64" w:name="_Toc471299106"/>
      <w:bookmarkStart w:id="65" w:name="_Toc30711"/>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3"/>
      <w:bookmarkEnd w:id="64"/>
      <w:bookmarkEnd w:id="65"/>
      <w:r>
        <w:rPr>
          <w:rFonts w:hint="eastAsia" w:ascii="宋体" w:hAnsi="宋体" w:eastAsia="宋体" w:cs="宋体"/>
          <w:color w:val="auto"/>
          <w:sz w:val="21"/>
          <w:szCs w:val="21"/>
          <w:highlight w:val="none"/>
          <w:lang w:val="en-US" w:eastAsia="zh-CN"/>
        </w:rPr>
        <w:t>五</w:t>
      </w:r>
    </w:p>
    <w:p w14:paraId="3C33FA2A">
      <w:pPr>
        <w:jc w:val="center"/>
        <w:rPr>
          <w:rFonts w:hint="eastAsia"/>
          <w:b/>
          <w:bCs/>
          <w:color w:val="auto"/>
          <w:sz w:val="28"/>
          <w:szCs w:val="28"/>
          <w:highlight w:val="none"/>
          <w:lang w:val="zh-CN"/>
        </w:rPr>
      </w:pPr>
      <w:bookmarkStart w:id="66" w:name="_Toc1513_WPSOffice_Level1"/>
      <w:r>
        <w:rPr>
          <w:rFonts w:hint="eastAsia"/>
          <w:b/>
          <w:bCs/>
          <w:color w:val="auto"/>
          <w:sz w:val="28"/>
          <w:szCs w:val="28"/>
          <w:highlight w:val="none"/>
          <w:lang w:val="zh-CN"/>
        </w:rPr>
        <w:t>无重大违法记录声明函</w:t>
      </w:r>
      <w:bookmarkEnd w:id="66"/>
    </w:p>
    <w:p w14:paraId="41AEBCA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1870D3F7">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4442FA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9A38A1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2551E96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14:paraId="480CE0B1">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26A6813B">
      <w:pPr>
        <w:jc w:val="center"/>
        <w:rPr>
          <w:rFonts w:hint="eastAsia"/>
          <w:b/>
          <w:bCs/>
          <w:color w:val="auto"/>
          <w:sz w:val="28"/>
          <w:szCs w:val="28"/>
          <w:highlight w:val="none"/>
          <w:lang w:val="zh-CN"/>
        </w:rPr>
      </w:pPr>
      <w:bookmarkStart w:id="67" w:name="_Toc29566_WPSOffice_Level1"/>
      <w:r>
        <w:rPr>
          <w:rFonts w:hint="eastAsia"/>
          <w:b/>
          <w:bCs/>
          <w:color w:val="auto"/>
          <w:sz w:val="28"/>
          <w:szCs w:val="28"/>
          <w:highlight w:val="none"/>
          <w:lang w:val="zh-CN"/>
        </w:rPr>
        <w:t>无不良信用记录承诺函</w:t>
      </w:r>
      <w:bookmarkEnd w:id="67"/>
    </w:p>
    <w:p w14:paraId="36E308F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656D5C30">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142807DC">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4B53B8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6F7CB4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062093A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003949E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31AA9D0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22CD15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14:paraId="4588B654">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8" w:name="_Toc363199274"/>
    </w:p>
    <w:p w14:paraId="64EE5CB1">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val="en-US" w:eastAsia="zh-CN"/>
        </w:rPr>
      </w:pPr>
      <w:bookmarkStart w:id="69" w:name="_Toc471299107"/>
      <w:r>
        <w:rPr>
          <w:rFonts w:hint="eastAsia"/>
          <w:color w:val="auto"/>
          <w:sz w:val="24"/>
          <w:szCs w:val="24"/>
          <w:highlight w:val="none"/>
        </w:rPr>
        <w:br w:type="page"/>
      </w:r>
      <w:bookmarkStart w:id="70" w:name="_Toc3574"/>
      <w:r>
        <w:rPr>
          <w:rFonts w:hint="eastAsia" w:ascii="宋体" w:hAnsi="宋体" w:eastAsia="宋体" w:cs="宋体"/>
          <w:color w:val="auto"/>
          <w:sz w:val="21"/>
          <w:szCs w:val="21"/>
          <w:highlight w:val="none"/>
        </w:rPr>
        <w:t>附件</w:t>
      </w:r>
      <w:bookmarkEnd w:id="68"/>
      <w:bookmarkEnd w:id="69"/>
      <w:bookmarkEnd w:id="70"/>
      <w:r>
        <w:rPr>
          <w:rFonts w:hint="eastAsia" w:ascii="宋体" w:hAnsi="宋体" w:eastAsia="宋体" w:cs="宋体"/>
          <w:color w:val="auto"/>
          <w:sz w:val="21"/>
          <w:szCs w:val="21"/>
          <w:highlight w:val="none"/>
          <w:lang w:val="en-US" w:eastAsia="zh-CN"/>
        </w:rPr>
        <w:t>六</w:t>
      </w:r>
    </w:p>
    <w:p w14:paraId="4AE63A07">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71" w:name="_Toc25238"/>
      <w:bookmarkStart w:id="72" w:name="_Toc18402"/>
      <w:bookmarkStart w:id="73" w:name="_Toc30075"/>
      <w:bookmarkStart w:id="74" w:name="_Toc471299110"/>
      <w:bookmarkStart w:id="75" w:name="_Toc27567"/>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71"/>
      <w:bookmarkEnd w:id="72"/>
      <w:bookmarkEnd w:id="73"/>
    </w:p>
    <w:p w14:paraId="5EDD407E">
      <w:pPr>
        <w:jc w:val="center"/>
        <w:rPr>
          <w:rFonts w:ascii="宋体" w:hAnsi="宋体" w:cs="宋体"/>
          <w:bCs/>
          <w:color w:val="auto"/>
          <w:sz w:val="24"/>
          <w:szCs w:val="24"/>
          <w:highlight w:val="none"/>
          <w:lang w:val="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4CC7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7E0540B2">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询价</w:t>
            </w:r>
            <w:r>
              <w:rPr>
                <w:rFonts w:hint="eastAsia" w:ascii="宋体" w:hAnsi="宋体" w:cs="宋体"/>
                <w:b/>
                <w:color w:val="auto"/>
                <w:sz w:val="24"/>
                <w:szCs w:val="21"/>
                <w:highlight w:val="none"/>
              </w:rPr>
              <w:t>文件规定填写</w:t>
            </w:r>
          </w:p>
        </w:tc>
        <w:tc>
          <w:tcPr>
            <w:tcW w:w="4200" w:type="dxa"/>
            <w:gridSpan w:val="2"/>
            <w:noWrap w:val="0"/>
            <w:vAlign w:val="center"/>
          </w:tcPr>
          <w:p w14:paraId="03953F55">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2542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593B14B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5DED837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05A67DD0">
            <w:pPr>
              <w:jc w:val="center"/>
              <w:rPr>
                <w:rFonts w:ascii="宋体" w:hAnsi="宋体" w:cs="宋体"/>
                <w:b/>
                <w:color w:val="auto"/>
                <w:sz w:val="24"/>
                <w:szCs w:val="21"/>
                <w:highlight w:val="none"/>
              </w:rPr>
            </w:pPr>
            <w:r>
              <w:rPr>
                <w:rFonts w:hint="eastAsia" w:ascii="宋体" w:hAnsi="宋体" w:cs="宋体"/>
                <w:b/>
                <w:color w:val="auto"/>
                <w:sz w:val="24"/>
                <w:szCs w:val="21"/>
                <w:highlight w:val="none"/>
                <w:lang w:eastAsia="zh-CN"/>
              </w:rPr>
              <w:t>询价</w:t>
            </w:r>
            <w:r>
              <w:rPr>
                <w:rFonts w:hint="eastAsia" w:ascii="宋体" w:hAnsi="宋体" w:cs="宋体"/>
                <w:b/>
                <w:color w:val="auto"/>
                <w:sz w:val="24"/>
                <w:szCs w:val="21"/>
                <w:highlight w:val="none"/>
              </w:rPr>
              <w:t>文件要求</w:t>
            </w:r>
          </w:p>
        </w:tc>
        <w:tc>
          <w:tcPr>
            <w:tcW w:w="2222" w:type="dxa"/>
            <w:noWrap w:val="0"/>
            <w:vAlign w:val="center"/>
          </w:tcPr>
          <w:p w14:paraId="1FE4748B">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7485A2E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D1B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44C051DB">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78EE98FA">
            <w:pPr>
              <w:jc w:val="center"/>
              <w:rPr>
                <w:rFonts w:ascii="宋体" w:hAnsi="宋体" w:cs="宋体"/>
                <w:color w:val="auto"/>
                <w:sz w:val="24"/>
                <w:szCs w:val="24"/>
                <w:highlight w:val="none"/>
              </w:rPr>
            </w:pPr>
            <w:r>
              <w:rPr>
                <w:rFonts w:hint="eastAsia" w:ascii="宋体" w:hAnsi="宋体" w:cs="宋体"/>
                <w:color w:val="auto"/>
                <w:sz w:val="24"/>
                <w:szCs w:val="28"/>
                <w:highlight w:val="none"/>
              </w:rPr>
              <w:t>技术响应</w:t>
            </w:r>
          </w:p>
        </w:tc>
        <w:tc>
          <w:tcPr>
            <w:tcW w:w="2196" w:type="dxa"/>
            <w:noWrap w:val="0"/>
            <w:vAlign w:val="center"/>
          </w:tcPr>
          <w:p w14:paraId="756E6E75">
            <w:pPr>
              <w:rPr>
                <w:rFonts w:ascii="宋体" w:hAnsi="宋体" w:cs="宋体"/>
                <w:color w:val="auto"/>
                <w:sz w:val="24"/>
                <w:szCs w:val="24"/>
                <w:highlight w:val="none"/>
              </w:rPr>
            </w:pPr>
          </w:p>
        </w:tc>
        <w:tc>
          <w:tcPr>
            <w:tcW w:w="2222" w:type="dxa"/>
            <w:noWrap w:val="0"/>
            <w:vAlign w:val="center"/>
          </w:tcPr>
          <w:p w14:paraId="065B3813">
            <w:pPr>
              <w:rPr>
                <w:rFonts w:ascii="宋体" w:hAnsi="宋体" w:cs="宋体"/>
                <w:color w:val="auto"/>
                <w:sz w:val="24"/>
                <w:szCs w:val="24"/>
                <w:highlight w:val="none"/>
              </w:rPr>
            </w:pPr>
          </w:p>
        </w:tc>
        <w:tc>
          <w:tcPr>
            <w:tcW w:w="1978" w:type="dxa"/>
            <w:noWrap w:val="0"/>
            <w:vAlign w:val="center"/>
          </w:tcPr>
          <w:p w14:paraId="369D5EFE">
            <w:pPr>
              <w:rPr>
                <w:rFonts w:ascii="宋体" w:hAnsi="宋体" w:cs="宋体"/>
                <w:color w:val="auto"/>
                <w:sz w:val="24"/>
                <w:szCs w:val="24"/>
                <w:highlight w:val="none"/>
              </w:rPr>
            </w:pPr>
          </w:p>
        </w:tc>
      </w:tr>
      <w:tr w14:paraId="76EC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050E62E1">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12A95710">
            <w:pPr>
              <w:jc w:val="center"/>
              <w:rPr>
                <w:rFonts w:ascii="宋体" w:hAnsi="宋体" w:cs="宋体"/>
                <w:color w:val="auto"/>
                <w:sz w:val="24"/>
                <w:szCs w:val="24"/>
                <w:highlight w:val="none"/>
              </w:rPr>
            </w:pPr>
            <w:r>
              <w:rPr>
                <w:rFonts w:hint="eastAsia" w:ascii="宋体" w:hAnsi="宋体" w:cs="宋体"/>
                <w:color w:val="auto"/>
                <w:sz w:val="24"/>
                <w:szCs w:val="28"/>
                <w:highlight w:val="none"/>
              </w:rPr>
              <w:t>付款响应</w:t>
            </w:r>
          </w:p>
        </w:tc>
        <w:tc>
          <w:tcPr>
            <w:tcW w:w="2196" w:type="dxa"/>
            <w:noWrap w:val="0"/>
            <w:vAlign w:val="center"/>
          </w:tcPr>
          <w:p w14:paraId="372BCF2F">
            <w:pPr>
              <w:rPr>
                <w:rFonts w:ascii="宋体" w:hAnsi="宋体" w:cs="宋体"/>
                <w:color w:val="auto"/>
                <w:sz w:val="24"/>
                <w:szCs w:val="24"/>
                <w:highlight w:val="none"/>
              </w:rPr>
            </w:pPr>
          </w:p>
        </w:tc>
        <w:tc>
          <w:tcPr>
            <w:tcW w:w="2222" w:type="dxa"/>
            <w:noWrap w:val="0"/>
            <w:vAlign w:val="center"/>
          </w:tcPr>
          <w:p w14:paraId="4A440E36">
            <w:pPr>
              <w:rPr>
                <w:rFonts w:ascii="宋体" w:hAnsi="宋体" w:cs="宋体"/>
                <w:color w:val="auto"/>
                <w:sz w:val="24"/>
                <w:szCs w:val="24"/>
                <w:highlight w:val="none"/>
              </w:rPr>
            </w:pPr>
          </w:p>
        </w:tc>
        <w:tc>
          <w:tcPr>
            <w:tcW w:w="1978" w:type="dxa"/>
            <w:noWrap w:val="0"/>
            <w:vAlign w:val="center"/>
          </w:tcPr>
          <w:p w14:paraId="68966357">
            <w:pPr>
              <w:rPr>
                <w:rFonts w:ascii="宋体" w:hAnsi="宋体" w:cs="宋体"/>
                <w:color w:val="auto"/>
                <w:sz w:val="24"/>
                <w:szCs w:val="24"/>
                <w:highlight w:val="none"/>
              </w:rPr>
            </w:pPr>
          </w:p>
        </w:tc>
      </w:tr>
      <w:tr w14:paraId="69E2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5252AF0">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0475F3C3">
            <w:pPr>
              <w:jc w:val="center"/>
              <w:rPr>
                <w:rFonts w:ascii="宋体" w:hAnsi="宋体" w:cs="宋体"/>
                <w:color w:val="auto"/>
                <w:sz w:val="24"/>
                <w:szCs w:val="24"/>
                <w:highlight w:val="none"/>
              </w:rPr>
            </w:pPr>
            <w:r>
              <w:rPr>
                <w:rFonts w:hint="eastAsia" w:ascii="宋体" w:hAnsi="宋体" w:cs="宋体"/>
                <w:color w:val="auto"/>
                <w:sz w:val="24"/>
                <w:szCs w:val="28"/>
                <w:highlight w:val="none"/>
                <w:lang w:val="en-US" w:eastAsia="zh-CN"/>
              </w:rPr>
              <w:t>服务期</w:t>
            </w:r>
            <w:r>
              <w:rPr>
                <w:rFonts w:hint="eastAsia" w:ascii="宋体" w:hAnsi="宋体" w:cs="宋体"/>
                <w:color w:val="auto"/>
                <w:sz w:val="24"/>
                <w:szCs w:val="28"/>
                <w:highlight w:val="none"/>
              </w:rPr>
              <w:t>响应</w:t>
            </w:r>
          </w:p>
        </w:tc>
        <w:tc>
          <w:tcPr>
            <w:tcW w:w="2196" w:type="dxa"/>
            <w:noWrap w:val="0"/>
            <w:vAlign w:val="center"/>
          </w:tcPr>
          <w:p w14:paraId="300D284A">
            <w:pPr>
              <w:rPr>
                <w:rFonts w:ascii="宋体" w:hAnsi="宋体" w:cs="宋体"/>
                <w:color w:val="auto"/>
                <w:sz w:val="24"/>
                <w:szCs w:val="24"/>
                <w:highlight w:val="none"/>
              </w:rPr>
            </w:pPr>
          </w:p>
        </w:tc>
        <w:tc>
          <w:tcPr>
            <w:tcW w:w="2222" w:type="dxa"/>
            <w:noWrap w:val="0"/>
            <w:vAlign w:val="center"/>
          </w:tcPr>
          <w:p w14:paraId="3D26CD32">
            <w:pPr>
              <w:rPr>
                <w:rFonts w:ascii="宋体" w:hAnsi="宋体" w:cs="宋体"/>
                <w:color w:val="auto"/>
                <w:sz w:val="24"/>
                <w:szCs w:val="24"/>
                <w:highlight w:val="none"/>
              </w:rPr>
            </w:pPr>
          </w:p>
        </w:tc>
        <w:tc>
          <w:tcPr>
            <w:tcW w:w="1978" w:type="dxa"/>
            <w:noWrap w:val="0"/>
            <w:vAlign w:val="center"/>
          </w:tcPr>
          <w:p w14:paraId="3F4AC11F">
            <w:pPr>
              <w:rPr>
                <w:rFonts w:ascii="宋体" w:hAnsi="宋体" w:cs="宋体"/>
                <w:color w:val="auto"/>
                <w:sz w:val="24"/>
                <w:szCs w:val="24"/>
                <w:highlight w:val="none"/>
              </w:rPr>
            </w:pPr>
          </w:p>
        </w:tc>
      </w:tr>
      <w:tr w14:paraId="2248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74E854C6">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3744026C">
            <w:pPr>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14:paraId="71939436">
            <w:pPr>
              <w:rPr>
                <w:rFonts w:ascii="宋体" w:hAnsi="宋体" w:cs="宋体"/>
                <w:color w:val="auto"/>
                <w:sz w:val="24"/>
                <w:szCs w:val="24"/>
                <w:highlight w:val="none"/>
              </w:rPr>
            </w:pPr>
          </w:p>
        </w:tc>
        <w:tc>
          <w:tcPr>
            <w:tcW w:w="2222" w:type="dxa"/>
            <w:noWrap w:val="0"/>
            <w:vAlign w:val="center"/>
          </w:tcPr>
          <w:p w14:paraId="3E4B6FD7">
            <w:pPr>
              <w:rPr>
                <w:rFonts w:ascii="宋体" w:hAnsi="宋体" w:cs="宋体"/>
                <w:color w:val="auto"/>
                <w:sz w:val="24"/>
                <w:szCs w:val="24"/>
                <w:highlight w:val="none"/>
              </w:rPr>
            </w:pPr>
          </w:p>
        </w:tc>
        <w:tc>
          <w:tcPr>
            <w:tcW w:w="1978" w:type="dxa"/>
            <w:noWrap w:val="0"/>
            <w:vAlign w:val="center"/>
          </w:tcPr>
          <w:p w14:paraId="03CBB112">
            <w:pPr>
              <w:rPr>
                <w:rFonts w:ascii="宋体" w:hAnsi="宋体" w:cs="宋体"/>
                <w:color w:val="auto"/>
                <w:sz w:val="24"/>
                <w:szCs w:val="24"/>
                <w:highlight w:val="none"/>
              </w:rPr>
            </w:pPr>
          </w:p>
        </w:tc>
      </w:tr>
    </w:tbl>
    <w:p w14:paraId="26D5093A">
      <w:pPr>
        <w:snapToGrid w:val="0"/>
        <w:spacing w:line="360" w:lineRule="auto"/>
        <w:rPr>
          <w:rFonts w:ascii="宋体" w:hAnsi="宋体" w:cs="宋体"/>
          <w:color w:val="auto"/>
          <w:sz w:val="24"/>
          <w:szCs w:val="24"/>
          <w:highlight w:val="none"/>
        </w:rPr>
      </w:pPr>
    </w:p>
    <w:p w14:paraId="3810622F">
      <w:pPr>
        <w:snapToGrid w:val="0"/>
        <w:spacing w:line="460" w:lineRule="exact"/>
        <w:rPr>
          <w:rFonts w:ascii="宋体" w:hAnsi="宋体" w:cs="宋体"/>
          <w:b/>
          <w:bCs/>
          <w:color w:val="auto"/>
          <w:sz w:val="24"/>
          <w:szCs w:val="24"/>
          <w:highlight w:val="none"/>
        </w:rPr>
      </w:pPr>
    </w:p>
    <w:p w14:paraId="19A69A61">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供应商签章：</w:t>
      </w:r>
    </w:p>
    <w:p w14:paraId="2873E666">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032BE4B8">
      <w:pPr>
        <w:spacing w:line="460" w:lineRule="exact"/>
        <w:rPr>
          <w:rFonts w:ascii="宋体" w:hAnsi="宋体" w:cs="宋体"/>
          <w:color w:val="auto"/>
          <w:sz w:val="24"/>
          <w:szCs w:val="24"/>
          <w:highlight w:val="none"/>
        </w:rPr>
      </w:pPr>
    </w:p>
    <w:p w14:paraId="1DC93E09">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提供的服务满足采购需求；付款及</w:t>
      </w:r>
      <w:r>
        <w:rPr>
          <w:rFonts w:hint="eastAsia" w:ascii="宋体" w:hAnsi="宋体" w:cs="宋体"/>
          <w:color w:val="auto"/>
          <w:sz w:val="24"/>
          <w:szCs w:val="28"/>
          <w:highlight w:val="none"/>
          <w:lang w:val="en-US" w:eastAsia="zh-CN"/>
        </w:rPr>
        <w:t>服务期</w:t>
      </w:r>
      <w:r>
        <w:rPr>
          <w:rFonts w:hint="eastAsia" w:ascii="宋体" w:hAnsi="宋体" w:cs="宋体"/>
          <w:color w:val="auto"/>
          <w:sz w:val="24"/>
          <w:szCs w:val="28"/>
          <w:highlight w:val="none"/>
        </w:rPr>
        <w:t>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7972EA31">
      <w:pPr>
        <w:jc w:val="left"/>
        <w:outlineLvl w:val="2"/>
        <w:rPr>
          <w:rFonts w:hint="default" w:ascii="宋体" w:hAnsi="宋体" w:eastAsia="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4"/>
      <w:bookmarkEnd w:id="75"/>
      <w:bookmarkStart w:id="76" w:name="_Toc32017"/>
      <w:r>
        <w:rPr>
          <w:rFonts w:hint="eastAsia" w:ascii="宋体" w:hAnsi="宋体" w:eastAsia="宋体" w:cs="宋体"/>
          <w:b/>
          <w:bCs/>
          <w:color w:val="auto"/>
          <w:kern w:val="2"/>
          <w:sz w:val="21"/>
          <w:szCs w:val="21"/>
          <w:highlight w:val="none"/>
          <w:lang w:val="en-US" w:eastAsia="zh-CN" w:bidi="ar-SA"/>
        </w:rPr>
        <w:t>七</w:t>
      </w:r>
    </w:p>
    <w:p w14:paraId="53C1B609">
      <w:pPr>
        <w:jc w:val="center"/>
        <w:rPr>
          <w:rFonts w:hint="eastAsia"/>
          <w:color w:val="auto"/>
          <w:highlight w:val="none"/>
          <w:lang w:eastAsia="zh-CN"/>
        </w:rPr>
      </w:pP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3"/>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0A8BB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03799E5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096A049">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szCs w:val="21"/>
                <w:highlight w:val="none"/>
                <w:u w:val="single"/>
              </w:rPr>
            </w:pPr>
          </w:p>
        </w:tc>
      </w:tr>
      <w:tr w14:paraId="683A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419931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2AFE888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szCs w:val="21"/>
                <w:highlight w:val="none"/>
                <w:u w:val="single"/>
              </w:rPr>
            </w:pPr>
          </w:p>
        </w:tc>
      </w:tr>
      <w:tr w14:paraId="33B5D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nil"/>
              <w:left w:val="single" w:color="auto" w:sz="4" w:space="0"/>
              <w:bottom w:val="single" w:color="auto" w:sz="4" w:space="0"/>
              <w:right w:val="single" w:color="auto" w:sz="4" w:space="0"/>
            </w:tcBorders>
            <w:noWrap w:val="0"/>
            <w:vAlign w:val="center"/>
          </w:tcPr>
          <w:p w14:paraId="2341C7E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28559033">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宋体"/>
                <w:color w:val="auto"/>
                <w:szCs w:val="21"/>
                <w:highlight w:val="none"/>
              </w:rPr>
            </w:pPr>
          </w:p>
        </w:tc>
      </w:tr>
      <w:tr w14:paraId="3EFD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78DA0D02">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2BA1D34C">
            <w:pPr>
              <w:keepNext w:val="0"/>
              <w:keepLines w:val="0"/>
              <w:pageBreakBefore w:val="0"/>
              <w:kinsoku/>
              <w:wordWrap/>
              <w:overflowPunct/>
              <w:topLinePunct w:val="0"/>
              <w:autoSpaceDE/>
              <w:autoSpaceDN/>
              <w:bidi w:val="0"/>
              <w:adjustRightInd/>
              <w:snapToGrid/>
              <w:spacing w:line="240" w:lineRule="auto"/>
              <w:ind w:right="-670"/>
              <w:textAlignment w:val="auto"/>
              <w:rPr>
                <w:rFonts w:hint="eastAsia"/>
                <w:b/>
                <w:bCs/>
                <w:color w:val="auto"/>
                <w:sz w:val="21"/>
                <w:szCs w:val="21"/>
                <w:highlight w:val="none"/>
                <w:lang w:val="en-US" w:eastAsia="zh-CN"/>
              </w:rPr>
            </w:pPr>
            <w:r>
              <w:rPr>
                <w:rFonts w:hint="eastAsia"/>
                <w:b/>
                <w:bCs/>
                <w:color w:val="auto"/>
                <w:highlight w:val="none"/>
              </w:rPr>
              <w:t>小写：</w:t>
            </w:r>
            <w:r>
              <w:rPr>
                <w:rFonts w:hint="eastAsia"/>
                <w:b/>
                <w:bCs/>
                <w:color w:val="auto"/>
                <w:highlight w:val="none"/>
                <w:u w:val="single"/>
                <w:lang w:val="en-US" w:eastAsia="zh-CN"/>
              </w:rPr>
              <w:t xml:space="preserve">            </w:t>
            </w:r>
            <w:r>
              <w:rPr>
                <w:rFonts w:hint="eastAsia"/>
                <w:b/>
                <w:bCs/>
                <w:color w:val="auto"/>
                <w:sz w:val="21"/>
                <w:szCs w:val="21"/>
                <w:highlight w:val="none"/>
                <w:u w:val="single"/>
                <w:lang w:val="en-US" w:eastAsia="zh-CN"/>
              </w:rPr>
              <w:t xml:space="preserve">  </w:t>
            </w:r>
          </w:p>
          <w:p w14:paraId="09416FF8">
            <w:pPr>
              <w:pStyle w:val="21"/>
              <w:rPr>
                <w:rFonts w:hint="default"/>
                <w:b/>
                <w:bCs/>
                <w:color w:val="auto"/>
                <w:sz w:val="10"/>
                <w:szCs w:val="10"/>
                <w:highlight w:val="none"/>
                <w:lang w:val="en-US" w:eastAsia="zh-CN"/>
              </w:rPr>
            </w:pPr>
          </w:p>
          <w:p w14:paraId="0C98171D">
            <w:pPr>
              <w:keepNext w:val="0"/>
              <w:keepLines w:val="0"/>
              <w:pageBreakBefore w:val="0"/>
              <w:kinsoku/>
              <w:wordWrap/>
              <w:overflowPunct/>
              <w:topLinePunct w:val="0"/>
              <w:autoSpaceDE/>
              <w:autoSpaceDN/>
              <w:bidi w:val="0"/>
              <w:adjustRightInd/>
              <w:snapToGrid/>
              <w:spacing w:line="240" w:lineRule="auto"/>
              <w:ind w:right="-670"/>
              <w:textAlignment w:val="auto"/>
              <w:rPr>
                <w:rFonts w:hint="default" w:eastAsia="宋体"/>
                <w:color w:val="auto"/>
                <w:highlight w:val="none"/>
                <w:lang w:val="en-US" w:eastAsia="zh-CN"/>
              </w:rPr>
            </w:pPr>
            <w:r>
              <w:rPr>
                <w:rFonts w:hint="eastAsia"/>
                <w:b/>
                <w:bCs/>
                <w:color w:val="auto"/>
                <w:sz w:val="21"/>
                <w:szCs w:val="21"/>
                <w:highlight w:val="none"/>
              </w:rPr>
              <w:t>大写：</w:t>
            </w:r>
            <w:r>
              <w:rPr>
                <w:rFonts w:hint="eastAsia"/>
                <w:b/>
                <w:bCs/>
                <w:color w:val="auto"/>
                <w:sz w:val="21"/>
                <w:szCs w:val="21"/>
                <w:highlight w:val="none"/>
                <w:u w:val="single"/>
              </w:rPr>
              <w:t xml:space="preserve">             </w:t>
            </w:r>
            <w:r>
              <w:rPr>
                <w:rFonts w:hint="eastAsia"/>
                <w:b/>
                <w:bCs/>
                <w:color w:val="auto"/>
                <w:sz w:val="21"/>
                <w:szCs w:val="21"/>
                <w:highlight w:val="none"/>
                <w:u w:val="single"/>
                <w:lang w:val="en-US" w:eastAsia="zh-CN"/>
              </w:rPr>
              <w:t xml:space="preserve"> </w:t>
            </w:r>
          </w:p>
        </w:tc>
      </w:tr>
      <w:tr w14:paraId="150D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71DB88E">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服务期</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54A724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color w:val="auto"/>
                <w:szCs w:val="21"/>
                <w:highlight w:val="none"/>
              </w:rPr>
            </w:pPr>
            <w:r>
              <w:rPr>
                <w:rFonts w:hint="eastAsia" w:ascii="宋体" w:hAnsi="宋体" w:cs="宋体"/>
                <w:b/>
                <w:color w:val="auto"/>
                <w:szCs w:val="21"/>
                <w:highlight w:val="none"/>
              </w:rPr>
              <w:t>响应</w:t>
            </w:r>
          </w:p>
        </w:tc>
      </w:tr>
      <w:tr w14:paraId="2784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5CEB6E7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B104CC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color w:val="auto"/>
                <w:szCs w:val="21"/>
                <w:highlight w:val="none"/>
              </w:rPr>
            </w:pPr>
            <w:r>
              <w:rPr>
                <w:rFonts w:hint="eastAsia" w:ascii="宋体" w:hAnsi="宋体" w:cs="宋体"/>
                <w:b/>
                <w:color w:val="auto"/>
                <w:szCs w:val="21"/>
                <w:highlight w:val="none"/>
              </w:rPr>
              <w:t>响应</w:t>
            </w:r>
          </w:p>
        </w:tc>
      </w:tr>
      <w:tr w14:paraId="39E7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ED11DAC">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4B2826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本报价为含税报价，增值税税率暂按6%计算。</w:t>
            </w:r>
          </w:p>
        </w:tc>
      </w:tr>
    </w:tbl>
    <w:p w14:paraId="59615D48">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p>
    <w:p w14:paraId="0993A332">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备注：</w:t>
      </w:r>
    </w:p>
    <w:p w14:paraId="0C927A7E">
      <w:pPr>
        <w:keepNext w:val="0"/>
        <w:keepLines w:val="0"/>
        <w:pageBreakBefore w:val="0"/>
        <w:numPr>
          <w:ilvl w:val="0"/>
          <w:numId w:val="0"/>
        </w:numPr>
        <w:kinsoku/>
        <w:wordWrap/>
        <w:overflowPunct/>
        <w:topLinePunct w:val="0"/>
        <w:autoSpaceDE/>
        <w:autoSpaceDN/>
        <w:bidi w:val="0"/>
        <w:spacing w:line="320" w:lineRule="exact"/>
        <w:textAlignment w:val="auto"/>
        <w:rPr>
          <w:rFonts w:hint="eastAsia" w:ascii="宋体" w:hAnsi="宋体" w:eastAsia="宋体" w:cs="宋体"/>
          <w:bCs/>
          <w:color w:val="auto"/>
          <w:szCs w:val="21"/>
          <w:highlight w:val="none"/>
          <w:lang w:eastAsia="zh-CN"/>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应包含所投服务的所有费用</w:t>
      </w:r>
      <w:r>
        <w:rPr>
          <w:rFonts w:hint="eastAsia" w:ascii="宋体" w:hAnsi="宋体" w:eastAsia="宋体" w:cs="宋体"/>
          <w:bCs/>
          <w:color w:val="auto"/>
          <w:szCs w:val="21"/>
          <w:highlight w:val="none"/>
          <w:lang w:eastAsia="zh-CN"/>
        </w:rPr>
        <w:t>。</w:t>
      </w:r>
    </w:p>
    <w:p w14:paraId="6812DA5D">
      <w:pPr>
        <w:keepNext w:val="0"/>
        <w:keepLines w:val="0"/>
        <w:pageBreakBefore w:val="0"/>
        <w:numPr>
          <w:ilvl w:val="0"/>
          <w:numId w:val="0"/>
        </w:numPr>
        <w:kinsoku/>
        <w:wordWrap/>
        <w:overflowPunct/>
        <w:topLinePunct w:val="0"/>
        <w:autoSpaceDE/>
        <w:autoSpaceDN/>
        <w:bidi w:val="0"/>
        <w:spacing w:line="320" w:lineRule="exact"/>
        <w:textAlignment w:val="auto"/>
        <w:rPr>
          <w:rFonts w:hint="default" w:ascii="宋体" w:hAnsi="宋体" w:cs="宋体"/>
          <w:color w:val="auto"/>
          <w:szCs w:val="21"/>
          <w:highlight w:val="none"/>
          <w:lang w:val="en-US" w:eastAsia="zh-CN"/>
        </w:rPr>
      </w:pPr>
      <w:r>
        <w:rPr>
          <w:rFonts w:hint="default" w:ascii="宋体" w:hAnsi="宋体" w:cs="宋体"/>
          <w:color w:val="auto"/>
          <w:kern w:val="2"/>
          <w:sz w:val="21"/>
          <w:szCs w:val="21"/>
          <w:highlight w:val="none"/>
          <w:lang w:val="en-US" w:eastAsia="zh-CN" w:bidi="ar-SA"/>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》中如存在大写金额与小写金额不一致的，投标人须以大写金额为准进行修正；总价金额与依据单价计算出的结果不一致的，须以单价金额为准进行修正，除单价金额小数点有明显错误。</w:t>
      </w:r>
    </w:p>
    <w:p w14:paraId="7A5DF59F">
      <w:pPr>
        <w:adjustRightInd w:val="0"/>
        <w:snapToGrid w:val="0"/>
        <w:spacing w:line="400" w:lineRule="exact"/>
        <w:rPr>
          <w:rFonts w:hint="eastAsia" w:ascii="宋体" w:hAnsi="宋体" w:cs="宋体"/>
          <w:color w:val="auto"/>
          <w:szCs w:val="21"/>
          <w:highlight w:val="none"/>
          <w:lang w:eastAsia="zh-CN"/>
        </w:rPr>
      </w:pPr>
    </w:p>
    <w:p w14:paraId="3C94FCC5">
      <w:pPr>
        <w:adjustRightInd w:val="0"/>
        <w:snapToGrid w:val="0"/>
        <w:spacing w:line="400" w:lineRule="exact"/>
        <w:rPr>
          <w:rFonts w:hint="eastAsia" w:ascii="宋体" w:hAnsi="宋体" w:cs="宋体"/>
          <w:color w:val="auto"/>
          <w:szCs w:val="21"/>
          <w:highlight w:val="none"/>
          <w:lang w:eastAsia="zh-CN"/>
        </w:rPr>
      </w:pPr>
    </w:p>
    <w:p w14:paraId="4C2A4E60">
      <w:pPr>
        <w:adjustRightInd w:val="0"/>
        <w:snapToGrid w:val="0"/>
        <w:spacing w:line="400" w:lineRule="exact"/>
        <w:rPr>
          <w:rFonts w:hint="eastAsia" w:ascii="宋体" w:hAnsi="宋体" w:cs="宋体"/>
          <w:color w:val="auto"/>
          <w:szCs w:val="21"/>
          <w:highlight w:val="none"/>
          <w:lang w:eastAsia="zh-CN"/>
        </w:rPr>
      </w:pPr>
    </w:p>
    <w:p w14:paraId="20585739">
      <w:pPr>
        <w:adjustRightInd w:val="0"/>
        <w:snapToGrid w:val="0"/>
        <w:spacing w:line="400" w:lineRule="exact"/>
        <w:jc w:val="center"/>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（公章）：</w:t>
      </w:r>
    </w:p>
    <w:p w14:paraId="6F152FE9">
      <w:pPr>
        <w:adjustRightInd w:val="0"/>
        <w:snapToGrid w:val="0"/>
        <w:spacing w:line="400" w:lineRule="exact"/>
        <w:jc w:val="center"/>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(签字或盖法人印章)</w:t>
      </w:r>
    </w:p>
    <w:p w14:paraId="54D1D201">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bookmarkEnd w:id="76"/>
    <w:p w14:paraId="6C1B522D">
      <w:pPr>
        <w:pStyle w:val="4"/>
        <w:bidi w:val="0"/>
        <w:jc w:val="left"/>
        <w:outlineLvl w:val="2"/>
        <w:rPr>
          <w:rFonts w:hint="default"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kern w:val="2"/>
          <w:sz w:val="21"/>
          <w:szCs w:val="21"/>
          <w:highlight w:val="none"/>
          <w:lang w:val="en-US" w:eastAsia="zh-CN" w:bidi="ar-SA"/>
        </w:rPr>
        <w:t>附件八</w:t>
      </w:r>
    </w:p>
    <w:p w14:paraId="6B890244">
      <w:pPr>
        <w:jc w:val="center"/>
        <w:outlineLvl w:val="9"/>
        <w:rPr>
          <w:rFonts w:hint="eastAsia"/>
          <w:color w:val="auto"/>
          <w:highlight w:val="none"/>
        </w:rPr>
      </w:pPr>
      <w:r>
        <w:rPr>
          <w:rFonts w:hint="eastAsia"/>
          <w:b/>
          <w:bCs/>
          <w:color w:val="auto"/>
          <w:sz w:val="28"/>
          <w:szCs w:val="28"/>
          <w:highlight w:val="none"/>
          <w:lang w:val="zh-CN"/>
        </w:rPr>
        <w:t>询价文件要求和供应商认为需要提供的其它说明和资料</w:t>
      </w:r>
    </w:p>
    <w:p w14:paraId="1019583C">
      <w:pPr>
        <w:spacing w:line="360" w:lineRule="auto"/>
        <w:rPr>
          <w:rFonts w:hint="eastAsia" w:ascii="宋体" w:hAnsi="宋体" w:eastAsia="宋体" w:cs="宋体"/>
          <w:color w:val="auto"/>
          <w:sz w:val="24"/>
          <w:szCs w:val="24"/>
          <w:highlight w:val="none"/>
        </w:rPr>
      </w:pPr>
    </w:p>
    <w:p w14:paraId="7B647937">
      <w:pPr>
        <w:jc w:val="both"/>
        <w:rPr>
          <w:rFonts w:hint="eastAsia" w:ascii="宋体" w:hAnsi="宋体" w:cs="宋体"/>
          <w:b/>
          <w:color w:val="auto"/>
          <w:kern w:val="0"/>
          <w:sz w:val="24"/>
          <w:szCs w:val="24"/>
          <w:highlight w:val="none"/>
          <w:lang w:val="zh-CN"/>
        </w:rPr>
      </w:pPr>
    </w:p>
    <w:bookmarkEnd w:id="50"/>
    <w:p w14:paraId="34846333">
      <w:pPr>
        <w:spacing w:line="440" w:lineRule="exact"/>
        <w:rPr>
          <w:rFonts w:ascii="宋体" w:hAnsi="宋体" w:cs="宋体"/>
          <w:b/>
          <w:bCs/>
          <w:color w:val="auto"/>
          <w:sz w:val="24"/>
          <w:szCs w:val="24"/>
          <w:highlight w:val="none"/>
        </w:rPr>
      </w:pPr>
      <w:bookmarkStart w:id="77" w:name="_Toc16902_WPSOffice_Level1"/>
    </w:p>
    <w:bookmarkEnd w:id="77"/>
    <w:p w14:paraId="59FE5702">
      <w:pPr>
        <w:rPr>
          <w:rFonts w:hint="eastAsia" w:ascii="宋体" w:hAnsi="宋体" w:cs="宋体"/>
          <w:b/>
          <w:bCs/>
          <w:color w:val="auto"/>
          <w:sz w:val="30"/>
          <w:szCs w:val="30"/>
          <w:highlight w:val="none"/>
        </w:rPr>
      </w:pPr>
      <w:r>
        <w:rPr>
          <w:rFonts w:hint="eastAsia" w:ascii="宋体" w:hAnsi="宋体" w:cs="宋体"/>
          <w:b/>
          <w:bCs/>
          <w:color w:val="auto"/>
          <w:sz w:val="30"/>
          <w:szCs w:val="30"/>
          <w:highlight w:val="none"/>
        </w:rPr>
        <w:br w:type="page"/>
      </w:r>
    </w:p>
    <w:p w14:paraId="5F46AB05">
      <w:pPr>
        <w:pStyle w:val="8"/>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质疑函范本</w:t>
      </w:r>
    </w:p>
    <w:p w14:paraId="4ABE903E">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一、质疑供应商基本信息</w:t>
      </w:r>
    </w:p>
    <w:p w14:paraId="217EE445">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质疑供应商：</w:t>
      </w:r>
    </w:p>
    <w:p w14:paraId="0767ECF8">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地址：</w:t>
      </w:r>
    </w:p>
    <w:p w14:paraId="2EA3CB41">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邮编：</w:t>
      </w:r>
    </w:p>
    <w:p w14:paraId="305FC626">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联系人：</w:t>
      </w:r>
    </w:p>
    <w:p w14:paraId="7D064F0D">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联系电话：</w:t>
      </w:r>
    </w:p>
    <w:p w14:paraId="6ED47ADD">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授权代表：</w:t>
      </w:r>
    </w:p>
    <w:p w14:paraId="31131355">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联系电话：</w:t>
      </w:r>
    </w:p>
    <w:p w14:paraId="2D3B96C1">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地址：</w:t>
      </w:r>
    </w:p>
    <w:p w14:paraId="0BE8A4F6">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邮编：</w:t>
      </w:r>
    </w:p>
    <w:p w14:paraId="3F608E70">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二、质疑项目基本情况</w:t>
      </w:r>
    </w:p>
    <w:p w14:paraId="24EB8881">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质疑项目的名称：</w:t>
      </w:r>
    </w:p>
    <w:p w14:paraId="281A23CE">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质疑项目的编号：</w:t>
      </w:r>
    </w:p>
    <w:p w14:paraId="6B6CDD5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包号：</w:t>
      </w:r>
    </w:p>
    <w:p w14:paraId="54E36F6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采购人名称：</w:t>
      </w:r>
    </w:p>
    <w:p w14:paraId="027D3819">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采购文件获取日期：</w:t>
      </w:r>
    </w:p>
    <w:p w14:paraId="0D89A30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三、质疑事项具体内容</w:t>
      </w:r>
    </w:p>
    <w:p w14:paraId="2613066D">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质疑事项1：</w:t>
      </w:r>
    </w:p>
    <w:p w14:paraId="097E54E0">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事实依据：</w:t>
      </w:r>
    </w:p>
    <w:p w14:paraId="63E4999C">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法律依据：</w:t>
      </w:r>
    </w:p>
    <w:p w14:paraId="39AEDAB2">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质疑事项2</w:t>
      </w:r>
    </w:p>
    <w:p w14:paraId="5817375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w:t>
      </w:r>
    </w:p>
    <w:p w14:paraId="43E6C85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 xml:space="preserve">四、与质疑事项相关的质疑请求 </w:t>
      </w:r>
    </w:p>
    <w:p w14:paraId="2A5A65A7">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请求：</w:t>
      </w:r>
    </w:p>
    <w:p w14:paraId="3A00580C">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签字(签章)：                   公章：</w:t>
      </w:r>
    </w:p>
    <w:p w14:paraId="6E7F0D5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日期：</w:t>
      </w:r>
    </w:p>
    <w:p w14:paraId="5A4DF595">
      <w:pPr>
        <w:pStyle w:val="8"/>
        <w:rPr>
          <w:rFonts w:ascii="宋体" w:hAnsi="宋体" w:cs="宋体"/>
          <w:b/>
          <w:bCs/>
          <w:color w:val="auto"/>
          <w:kern w:val="2"/>
          <w:sz w:val="21"/>
          <w:szCs w:val="21"/>
          <w:highlight w:val="none"/>
        </w:rPr>
      </w:pPr>
    </w:p>
    <w:p w14:paraId="6A797EC0">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质疑函制作说明：</w:t>
      </w:r>
    </w:p>
    <w:p w14:paraId="2B6A8AFB">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1.供应商提出质疑时，应提交质疑函和必要的证明材料。</w:t>
      </w:r>
    </w:p>
    <w:p w14:paraId="34F65F5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2.质疑供应商若委托代理人进行质疑的，质疑函应按要求列明“授权代表”的有关内</w:t>
      </w:r>
    </w:p>
    <w:p w14:paraId="2ECC689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容，并在附件中提交由质疑供应商签署的授权委托书。授权委托书应载明代理人的姓名或</w:t>
      </w:r>
    </w:p>
    <w:p w14:paraId="0574BCE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者名称、代理事项、具体权限、期限和相关事项。</w:t>
      </w:r>
    </w:p>
    <w:p w14:paraId="2723C60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3.质疑供应商若对项目的某一分包进行质疑，质疑函中应列明具体分包号。</w:t>
      </w:r>
    </w:p>
    <w:p w14:paraId="40E83295">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4.质疑函的质疑事项应具体、明确，并有必要的事实依据和法律依据。</w:t>
      </w:r>
    </w:p>
    <w:p w14:paraId="62C1B80E">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5.质疑函的质疑请求应与质疑事项相关。</w:t>
      </w:r>
    </w:p>
    <w:p w14:paraId="60909B51">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6.质疑供应商为自然人的，质疑函应由本人签字；质疑供应商为法人或者其他组织的，</w:t>
      </w:r>
    </w:p>
    <w:p w14:paraId="6A81AB8C">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质疑函应由法定代表人、主要负责人，或者其授权代表签字或者盖章，并加盖公章。</w:t>
      </w:r>
    </w:p>
    <w:p w14:paraId="0CACF24C">
      <w:pPr>
        <w:rPr>
          <w:rFonts w:ascii="宋体" w:hAnsi="宋体" w:cs="宋体"/>
          <w:b/>
          <w:bCs/>
          <w:color w:val="auto"/>
          <w:szCs w:val="21"/>
          <w:highlight w:val="none"/>
        </w:rPr>
      </w:pPr>
    </w:p>
    <w:p w14:paraId="2E47A4F0">
      <w:pPr>
        <w:rPr>
          <w:color w:val="auto"/>
          <w:highlight w:val="none"/>
        </w:rPr>
      </w:pPr>
      <w:r>
        <w:rPr>
          <w:rFonts w:hint="eastAsia" w:ascii="宋体" w:hAnsi="宋体" w:cs="宋体"/>
          <w:b/>
          <w:bCs/>
          <w:color w:val="auto"/>
          <w:szCs w:val="21"/>
          <w:highlight w:val="none"/>
        </w:rPr>
        <w:t>备注：参照《政府采购质疑和投诉办法》（财政部第94号令）第十条规定，将纸质质疑文件递交给采购人和代理机构，二者缺一不 可，否则质疑文件文件不予受理。</w:t>
      </w: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2000000000000000000"/>
    <w:charset w:val="86"/>
    <w:family w:val="script"/>
    <w:pitch w:val="default"/>
    <w:sig w:usb0="00000000" w:usb1="00000000" w:usb2="00082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52A27">
    <w:pPr>
      <w:pStyle w:val="16"/>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8BA58">
    <w:pPr>
      <w:pStyle w:val="16"/>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48B4F">
    <w:pPr>
      <w:pStyle w:val="16"/>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34FC63">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B34FC63">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B2011">
    <w:pPr>
      <w:pStyle w:val="16"/>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CC15B8">
                          <w:pPr>
                            <w:pStyle w:val="16"/>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BCC15B8">
                    <w:pPr>
                      <w:pStyle w:val="16"/>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E1EF7">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F1CAD653"/>
    <w:multiLevelType w:val="singleLevel"/>
    <w:tmpl w:val="F1CAD653"/>
    <w:lvl w:ilvl="0" w:tentative="0">
      <w:start w:val="2"/>
      <w:numFmt w:val="chineseCounting"/>
      <w:suff w:val="nothing"/>
      <w:lvlText w:val="（%1）"/>
      <w:lvlJc w:val="left"/>
      <w:rPr>
        <w:rFonts w:hint="eastAsia"/>
      </w:rPr>
    </w:lvl>
  </w:abstractNum>
  <w:abstractNum w:abstractNumId="2">
    <w:nsid w:val="140AFAF5"/>
    <w:multiLevelType w:val="singleLevel"/>
    <w:tmpl w:val="140AFAF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37DF6"/>
    <w:rsid w:val="005D1B32"/>
    <w:rsid w:val="00652210"/>
    <w:rsid w:val="00654C85"/>
    <w:rsid w:val="006C38AC"/>
    <w:rsid w:val="00712A41"/>
    <w:rsid w:val="00847D88"/>
    <w:rsid w:val="00A35759"/>
    <w:rsid w:val="00A82174"/>
    <w:rsid w:val="00B03C56"/>
    <w:rsid w:val="00B17BC8"/>
    <w:rsid w:val="00B77B32"/>
    <w:rsid w:val="00CB3BF7"/>
    <w:rsid w:val="00D13545"/>
    <w:rsid w:val="00D46D20"/>
    <w:rsid w:val="00DE5743"/>
    <w:rsid w:val="00E02BD3"/>
    <w:rsid w:val="00EC351B"/>
    <w:rsid w:val="00EF4568"/>
    <w:rsid w:val="00F96E61"/>
    <w:rsid w:val="01C42B8B"/>
    <w:rsid w:val="01D52FA5"/>
    <w:rsid w:val="021B0238"/>
    <w:rsid w:val="02432F6E"/>
    <w:rsid w:val="02792B6C"/>
    <w:rsid w:val="027A38DD"/>
    <w:rsid w:val="02A91D81"/>
    <w:rsid w:val="02AA1EE6"/>
    <w:rsid w:val="02D6062C"/>
    <w:rsid w:val="02E515F7"/>
    <w:rsid w:val="03150F8F"/>
    <w:rsid w:val="046301A2"/>
    <w:rsid w:val="047E4FFB"/>
    <w:rsid w:val="049E2DCE"/>
    <w:rsid w:val="05033D45"/>
    <w:rsid w:val="0514676D"/>
    <w:rsid w:val="05694966"/>
    <w:rsid w:val="058D598A"/>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3628F"/>
    <w:rsid w:val="0AF952A0"/>
    <w:rsid w:val="0B8A1E81"/>
    <w:rsid w:val="0C1C1BA2"/>
    <w:rsid w:val="0C5D10F3"/>
    <w:rsid w:val="0C6D2B6B"/>
    <w:rsid w:val="0C8B3F0F"/>
    <w:rsid w:val="0CB1489A"/>
    <w:rsid w:val="0CE51BA4"/>
    <w:rsid w:val="0D1D087A"/>
    <w:rsid w:val="0D1D0C43"/>
    <w:rsid w:val="0D4A538B"/>
    <w:rsid w:val="0D5A33CA"/>
    <w:rsid w:val="0DA718AA"/>
    <w:rsid w:val="0DB51F60"/>
    <w:rsid w:val="0E6A6868"/>
    <w:rsid w:val="0E7B6D74"/>
    <w:rsid w:val="0EB23F58"/>
    <w:rsid w:val="0EC811A0"/>
    <w:rsid w:val="0ECB46E0"/>
    <w:rsid w:val="0ED87BB1"/>
    <w:rsid w:val="0F2B7E44"/>
    <w:rsid w:val="0F343190"/>
    <w:rsid w:val="0F550FDD"/>
    <w:rsid w:val="0F5A2EA7"/>
    <w:rsid w:val="1054157E"/>
    <w:rsid w:val="10B31ED7"/>
    <w:rsid w:val="11013491"/>
    <w:rsid w:val="11466708"/>
    <w:rsid w:val="116457F1"/>
    <w:rsid w:val="117874EE"/>
    <w:rsid w:val="117C2E11"/>
    <w:rsid w:val="11BE4368"/>
    <w:rsid w:val="12005DF9"/>
    <w:rsid w:val="12256160"/>
    <w:rsid w:val="122B4561"/>
    <w:rsid w:val="129A3494"/>
    <w:rsid w:val="12DF0336"/>
    <w:rsid w:val="12E67A2B"/>
    <w:rsid w:val="1324544C"/>
    <w:rsid w:val="13315BA7"/>
    <w:rsid w:val="13592465"/>
    <w:rsid w:val="13620456"/>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E61377"/>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3A3D55"/>
    <w:rsid w:val="1C4529B6"/>
    <w:rsid w:val="1C7E28A8"/>
    <w:rsid w:val="1C996F6B"/>
    <w:rsid w:val="1CEF5655"/>
    <w:rsid w:val="1D072432"/>
    <w:rsid w:val="1D16290A"/>
    <w:rsid w:val="1D217AE8"/>
    <w:rsid w:val="1D4A399E"/>
    <w:rsid w:val="1D7A1A96"/>
    <w:rsid w:val="1DC0444F"/>
    <w:rsid w:val="1E1265D5"/>
    <w:rsid w:val="1E54325B"/>
    <w:rsid w:val="1E9F27C5"/>
    <w:rsid w:val="1F217B6B"/>
    <w:rsid w:val="1F305B4D"/>
    <w:rsid w:val="1F394761"/>
    <w:rsid w:val="1F607BCC"/>
    <w:rsid w:val="1F9C73B3"/>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1906BD"/>
    <w:rsid w:val="24242146"/>
    <w:rsid w:val="248E7C04"/>
    <w:rsid w:val="249064A5"/>
    <w:rsid w:val="249C4D10"/>
    <w:rsid w:val="24BC729A"/>
    <w:rsid w:val="24C75E0E"/>
    <w:rsid w:val="252F4627"/>
    <w:rsid w:val="25545A31"/>
    <w:rsid w:val="25585215"/>
    <w:rsid w:val="25656A25"/>
    <w:rsid w:val="25991012"/>
    <w:rsid w:val="25DF344B"/>
    <w:rsid w:val="25E116AE"/>
    <w:rsid w:val="25F71AC4"/>
    <w:rsid w:val="260D2BCC"/>
    <w:rsid w:val="265579A6"/>
    <w:rsid w:val="269B7E31"/>
    <w:rsid w:val="26E26F1B"/>
    <w:rsid w:val="26FF3DC4"/>
    <w:rsid w:val="2729283D"/>
    <w:rsid w:val="2756117E"/>
    <w:rsid w:val="282C5FBE"/>
    <w:rsid w:val="283956A8"/>
    <w:rsid w:val="28B95567"/>
    <w:rsid w:val="28F66D13"/>
    <w:rsid w:val="297D3AB0"/>
    <w:rsid w:val="298B6359"/>
    <w:rsid w:val="29AA48E0"/>
    <w:rsid w:val="29AA7E35"/>
    <w:rsid w:val="29D81534"/>
    <w:rsid w:val="29F179E6"/>
    <w:rsid w:val="29F6324E"/>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D258AD"/>
    <w:rsid w:val="2D254D25"/>
    <w:rsid w:val="2D6473EE"/>
    <w:rsid w:val="2DA03CE2"/>
    <w:rsid w:val="2DD01CB0"/>
    <w:rsid w:val="2DD218DC"/>
    <w:rsid w:val="2DD57ECD"/>
    <w:rsid w:val="2DE55A89"/>
    <w:rsid w:val="2E223573"/>
    <w:rsid w:val="2E3B2F1B"/>
    <w:rsid w:val="2E485C02"/>
    <w:rsid w:val="2E6A75E3"/>
    <w:rsid w:val="2E812FF3"/>
    <w:rsid w:val="2ED51A6E"/>
    <w:rsid w:val="2F0D5F48"/>
    <w:rsid w:val="2F1C57A5"/>
    <w:rsid w:val="2F704980"/>
    <w:rsid w:val="2F805A94"/>
    <w:rsid w:val="2FA7707A"/>
    <w:rsid w:val="30091271"/>
    <w:rsid w:val="302C1FC8"/>
    <w:rsid w:val="30363740"/>
    <w:rsid w:val="30435FBD"/>
    <w:rsid w:val="309F528E"/>
    <w:rsid w:val="30B71989"/>
    <w:rsid w:val="30C83A24"/>
    <w:rsid w:val="30E31097"/>
    <w:rsid w:val="30E429EE"/>
    <w:rsid w:val="30E913A6"/>
    <w:rsid w:val="315912AF"/>
    <w:rsid w:val="31AB79A4"/>
    <w:rsid w:val="31F9233C"/>
    <w:rsid w:val="32383F21"/>
    <w:rsid w:val="324C7EAF"/>
    <w:rsid w:val="32661595"/>
    <w:rsid w:val="3305611D"/>
    <w:rsid w:val="332206BD"/>
    <w:rsid w:val="3328252A"/>
    <w:rsid w:val="33650A5F"/>
    <w:rsid w:val="33811DDB"/>
    <w:rsid w:val="33BA231E"/>
    <w:rsid w:val="33CA487F"/>
    <w:rsid w:val="33D44972"/>
    <w:rsid w:val="33D60378"/>
    <w:rsid w:val="340E6C58"/>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B26A07"/>
    <w:rsid w:val="37C5249A"/>
    <w:rsid w:val="37C64CA9"/>
    <w:rsid w:val="38312E6C"/>
    <w:rsid w:val="38377AA2"/>
    <w:rsid w:val="383A14EF"/>
    <w:rsid w:val="3843477E"/>
    <w:rsid w:val="38A42C8E"/>
    <w:rsid w:val="38B45EFC"/>
    <w:rsid w:val="38CD16AE"/>
    <w:rsid w:val="38CF35E8"/>
    <w:rsid w:val="38D036A4"/>
    <w:rsid w:val="38DB01DF"/>
    <w:rsid w:val="38FC1F15"/>
    <w:rsid w:val="39665CFB"/>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980BD8"/>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A16ED5"/>
    <w:rsid w:val="42B2150D"/>
    <w:rsid w:val="42BC355E"/>
    <w:rsid w:val="43061196"/>
    <w:rsid w:val="431D644D"/>
    <w:rsid w:val="43A6702D"/>
    <w:rsid w:val="43DD6A08"/>
    <w:rsid w:val="44147686"/>
    <w:rsid w:val="442A0FF7"/>
    <w:rsid w:val="4453331F"/>
    <w:rsid w:val="44595EFE"/>
    <w:rsid w:val="44A83992"/>
    <w:rsid w:val="44E0449E"/>
    <w:rsid w:val="455D6192"/>
    <w:rsid w:val="45CD0EAF"/>
    <w:rsid w:val="45D71D2E"/>
    <w:rsid w:val="45EE77A4"/>
    <w:rsid w:val="45F14BBF"/>
    <w:rsid w:val="45FC1F89"/>
    <w:rsid w:val="46447AD0"/>
    <w:rsid w:val="4667667C"/>
    <w:rsid w:val="46F26477"/>
    <w:rsid w:val="46F751BF"/>
    <w:rsid w:val="46FE1966"/>
    <w:rsid w:val="4751683C"/>
    <w:rsid w:val="47AD1197"/>
    <w:rsid w:val="47E710FB"/>
    <w:rsid w:val="47ED349E"/>
    <w:rsid w:val="47F44E19"/>
    <w:rsid w:val="48641D5A"/>
    <w:rsid w:val="48B84099"/>
    <w:rsid w:val="48D30C8F"/>
    <w:rsid w:val="48F66F76"/>
    <w:rsid w:val="48F93679"/>
    <w:rsid w:val="49151A34"/>
    <w:rsid w:val="492C3EB6"/>
    <w:rsid w:val="493E0515"/>
    <w:rsid w:val="49485B51"/>
    <w:rsid w:val="49665DCB"/>
    <w:rsid w:val="49710222"/>
    <w:rsid w:val="49974E74"/>
    <w:rsid w:val="49CB7BC2"/>
    <w:rsid w:val="49D46CB0"/>
    <w:rsid w:val="49D5105C"/>
    <w:rsid w:val="49EE3988"/>
    <w:rsid w:val="4A3A2308"/>
    <w:rsid w:val="4A405D23"/>
    <w:rsid w:val="4A4D2829"/>
    <w:rsid w:val="4A630440"/>
    <w:rsid w:val="4A804D1D"/>
    <w:rsid w:val="4B294DDA"/>
    <w:rsid w:val="4B296B88"/>
    <w:rsid w:val="4B4022CA"/>
    <w:rsid w:val="4BE12156"/>
    <w:rsid w:val="4BF054CF"/>
    <w:rsid w:val="4C207F8B"/>
    <w:rsid w:val="4C63256E"/>
    <w:rsid w:val="4C9170DB"/>
    <w:rsid w:val="4CDF3954"/>
    <w:rsid w:val="4CE63047"/>
    <w:rsid w:val="4D18297E"/>
    <w:rsid w:val="4D502AF2"/>
    <w:rsid w:val="4D634E6D"/>
    <w:rsid w:val="4D757618"/>
    <w:rsid w:val="4DBA7F6B"/>
    <w:rsid w:val="4DBE4EE8"/>
    <w:rsid w:val="4DD8672F"/>
    <w:rsid w:val="4DEC6549"/>
    <w:rsid w:val="4E126F73"/>
    <w:rsid w:val="4E3C3076"/>
    <w:rsid w:val="4E5410D2"/>
    <w:rsid w:val="4EDD6607"/>
    <w:rsid w:val="4EF70F4D"/>
    <w:rsid w:val="4F1C43FC"/>
    <w:rsid w:val="4F490783"/>
    <w:rsid w:val="4F5D02E3"/>
    <w:rsid w:val="4F6D0B44"/>
    <w:rsid w:val="4F833E54"/>
    <w:rsid w:val="4F865798"/>
    <w:rsid w:val="4F9010E9"/>
    <w:rsid w:val="4FC14E99"/>
    <w:rsid w:val="4FF8168D"/>
    <w:rsid w:val="500100D3"/>
    <w:rsid w:val="5031085E"/>
    <w:rsid w:val="50345C2D"/>
    <w:rsid w:val="50791011"/>
    <w:rsid w:val="50945CAA"/>
    <w:rsid w:val="50B46B12"/>
    <w:rsid w:val="50E772C9"/>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AC0C43"/>
    <w:rsid w:val="55B856D8"/>
    <w:rsid w:val="55FB7588"/>
    <w:rsid w:val="55FD58E3"/>
    <w:rsid w:val="561B4A74"/>
    <w:rsid w:val="56B3048E"/>
    <w:rsid w:val="570A07F9"/>
    <w:rsid w:val="573804ED"/>
    <w:rsid w:val="57474810"/>
    <w:rsid w:val="57562B24"/>
    <w:rsid w:val="575E648A"/>
    <w:rsid w:val="57CD036B"/>
    <w:rsid w:val="58070EAA"/>
    <w:rsid w:val="581B40F7"/>
    <w:rsid w:val="58565344"/>
    <w:rsid w:val="58586F5C"/>
    <w:rsid w:val="58695F8B"/>
    <w:rsid w:val="589543F5"/>
    <w:rsid w:val="589B2E3D"/>
    <w:rsid w:val="58F46A27"/>
    <w:rsid w:val="58F73401"/>
    <w:rsid w:val="59232CD2"/>
    <w:rsid w:val="59302D24"/>
    <w:rsid w:val="595A64AD"/>
    <w:rsid w:val="59952836"/>
    <w:rsid w:val="59CF2FF0"/>
    <w:rsid w:val="59E57AC2"/>
    <w:rsid w:val="5A4A09C0"/>
    <w:rsid w:val="5A623641"/>
    <w:rsid w:val="5A727FFD"/>
    <w:rsid w:val="5A9B3313"/>
    <w:rsid w:val="5ACD39D4"/>
    <w:rsid w:val="5AF22F7E"/>
    <w:rsid w:val="5B331E3F"/>
    <w:rsid w:val="5B4D0671"/>
    <w:rsid w:val="5B5419FF"/>
    <w:rsid w:val="5BA07BB6"/>
    <w:rsid w:val="5BBE35F6"/>
    <w:rsid w:val="5BD501E8"/>
    <w:rsid w:val="5BEA4600"/>
    <w:rsid w:val="5BFE250E"/>
    <w:rsid w:val="5C3E5A4E"/>
    <w:rsid w:val="5C5679F9"/>
    <w:rsid w:val="5C7B2FBB"/>
    <w:rsid w:val="5CA4442A"/>
    <w:rsid w:val="5CFA0810"/>
    <w:rsid w:val="5D273630"/>
    <w:rsid w:val="5D603CFB"/>
    <w:rsid w:val="5D6468EE"/>
    <w:rsid w:val="5DF16C05"/>
    <w:rsid w:val="5E401B9D"/>
    <w:rsid w:val="5E9A3517"/>
    <w:rsid w:val="5EB3743D"/>
    <w:rsid w:val="5EFB6C0F"/>
    <w:rsid w:val="5F124550"/>
    <w:rsid w:val="5F2358F6"/>
    <w:rsid w:val="5F2B66BC"/>
    <w:rsid w:val="5FD27396"/>
    <w:rsid w:val="602418BF"/>
    <w:rsid w:val="60CF6C57"/>
    <w:rsid w:val="60DB1B99"/>
    <w:rsid w:val="61363D00"/>
    <w:rsid w:val="613F6CAD"/>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4CA351E"/>
    <w:rsid w:val="65181CEF"/>
    <w:rsid w:val="65502555"/>
    <w:rsid w:val="65771F5A"/>
    <w:rsid w:val="657F4878"/>
    <w:rsid w:val="66357CC3"/>
    <w:rsid w:val="668354D2"/>
    <w:rsid w:val="66D83D64"/>
    <w:rsid w:val="66F918C9"/>
    <w:rsid w:val="676F2D16"/>
    <w:rsid w:val="678154B0"/>
    <w:rsid w:val="678F499B"/>
    <w:rsid w:val="67FB2AC4"/>
    <w:rsid w:val="683A3D2B"/>
    <w:rsid w:val="68560087"/>
    <w:rsid w:val="68BA3798"/>
    <w:rsid w:val="690D0368"/>
    <w:rsid w:val="692F6410"/>
    <w:rsid w:val="69846657"/>
    <w:rsid w:val="69A75C15"/>
    <w:rsid w:val="69F76497"/>
    <w:rsid w:val="69FF7CBD"/>
    <w:rsid w:val="6A47529D"/>
    <w:rsid w:val="6A5A6DA2"/>
    <w:rsid w:val="6AF61310"/>
    <w:rsid w:val="6B225547"/>
    <w:rsid w:val="6B413A50"/>
    <w:rsid w:val="6BEE750B"/>
    <w:rsid w:val="6C0040EC"/>
    <w:rsid w:val="6C640C01"/>
    <w:rsid w:val="6C9C40DC"/>
    <w:rsid w:val="6CC25408"/>
    <w:rsid w:val="6CD771B7"/>
    <w:rsid w:val="6CFE17CB"/>
    <w:rsid w:val="6D4E22D5"/>
    <w:rsid w:val="6D9A2F69"/>
    <w:rsid w:val="6DA52666"/>
    <w:rsid w:val="6DB0368A"/>
    <w:rsid w:val="6DB55A2D"/>
    <w:rsid w:val="6E7C509D"/>
    <w:rsid w:val="6EAB0230"/>
    <w:rsid w:val="6EB8009F"/>
    <w:rsid w:val="6EDC1FE0"/>
    <w:rsid w:val="6F24244B"/>
    <w:rsid w:val="6F5632F9"/>
    <w:rsid w:val="6F6D34BB"/>
    <w:rsid w:val="6FB26C4A"/>
    <w:rsid w:val="6FB45A58"/>
    <w:rsid w:val="6FCD14BC"/>
    <w:rsid w:val="6FDC2C2E"/>
    <w:rsid w:val="6FF07CFC"/>
    <w:rsid w:val="703F3E89"/>
    <w:rsid w:val="70726F06"/>
    <w:rsid w:val="707C55BE"/>
    <w:rsid w:val="70AD37B3"/>
    <w:rsid w:val="70C9038E"/>
    <w:rsid w:val="70DC0075"/>
    <w:rsid w:val="711710AD"/>
    <w:rsid w:val="71736911"/>
    <w:rsid w:val="71AF3DE4"/>
    <w:rsid w:val="71D074AE"/>
    <w:rsid w:val="725B08FC"/>
    <w:rsid w:val="73972979"/>
    <w:rsid w:val="73A60334"/>
    <w:rsid w:val="73D81B5D"/>
    <w:rsid w:val="741719F8"/>
    <w:rsid w:val="744A1799"/>
    <w:rsid w:val="745E7792"/>
    <w:rsid w:val="74832F2C"/>
    <w:rsid w:val="74837B6D"/>
    <w:rsid w:val="74C7644B"/>
    <w:rsid w:val="750951B1"/>
    <w:rsid w:val="751E69B6"/>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86D7F"/>
    <w:rsid w:val="7A69553F"/>
    <w:rsid w:val="7A8516F5"/>
    <w:rsid w:val="7A9C250F"/>
    <w:rsid w:val="7AA81F8D"/>
    <w:rsid w:val="7AC1165A"/>
    <w:rsid w:val="7B0A70F5"/>
    <w:rsid w:val="7BE61DA8"/>
    <w:rsid w:val="7C1203A8"/>
    <w:rsid w:val="7C347B06"/>
    <w:rsid w:val="7C3F2CC5"/>
    <w:rsid w:val="7D196BB9"/>
    <w:rsid w:val="7D28069F"/>
    <w:rsid w:val="7D6153C7"/>
    <w:rsid w:val="7D6A6C42"/>
    <w:rsid w:val="7D8950E1"/>
    <w:rsid w:val="7D8C4BD1"/>
    <w:rsid w:val="7D8F0802"/>
    <w:rsid w:val="7DB30B16"/>
    <w:rsid w:val="7DDB2259"/>
    <w:rsid w:val="7E040C0B"/>
    <w:rsid w:val="7E2B263C"/>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9"/>
    <w:qFormat/>
    <w:uiPriority w:val="99"/>
    <w:pPr>
      <w:keepNext/>
      <w:keepLines/>
      <w:spacing w:before="260" w:after="260" w:line="416" w:lineRule="auto"/>
      <w:outlineLvl w:val="2"/>
    </w:pPr>
    <w:rPr>
      <w:b/>
      <w:bCs/>
      <w:sz w:val="32"/>
      <w:szCs w:val="32"/>
    </w:rPr>
  </w:style>
  <w:style w:type="paragraph" w:styleId="5">
    <w:name w:val="heading 4"/>
    <w:basedOn w:val="1"/>
    <w:next w:val="1"/>
    <w:link w:val="64"/>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Body Text"/>
    <w:basedOn w:val="1"/>
    <w:next w:val="8"/>
    <w:qFormat/>
    <w:uiPriority w:val="99"/>
    <w:pPr>
      <w:spacing w:after="120"/>
    </w:pPr>
    <w:rPr>
      <w:szCs w:val="24"/>
    </w:rPr>
  </w:style>
  <w:style w:type="paragraph" w:customStyle="1" w:styleId="8">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9">
    <w:name w:val="Body Text Indent"/>
    <w:basedOn w:val="1"/>
    <w:next w:val="10"/>
    <w:unhideWhenUsed/>
    <w:qFormat/>
    <w:uiPriority w:val="0"/>
    <w:pPr>
      <w:ind w:left="420" w:leftChars="200"/>
    </w:pPr>
  </w:style>
  <w:style w:type="paragraph" w:styleId="10">
    <w:name w:val="envelope return"/>
    <w:basedOn w:val="1"/>
    <w:unhideWhenUsed/>
    <w:qFormat/>
    <w:uiPriority w:val="99"/>
    <w:pPr>
      <w:snapToGrid w:val="0"/>
      <w:spacing w:line="360" w:lineRule="auto"/>
    </w:pPr>
    <w:rPr>
      <w:rFonts w:ascii="Arial" w:hAnsi="Arial" w:cs="Arial"/>
    </w:rPr>
  </w:style>
  <w:style w:type="paragraph" w:styleId="11">
    <w:name w:val="Block Text"/>
    <w:basedOn w:val="1"/>
    <w:qFormat/>
    <w:uiPriority w:val="0"/>
    <w:pPr>
      <w:spacing w:line="300" w:lineRule="auto"/>
      <w:ind w:left="29" w:leftChars="12" w:right="6" w:firstLine="560" w:firstLineChars="200"/>
    </w:pPr>
    <w:rPr>
      <w:sz w:val="28"/>
    </w:rPr>
  </w:style>
  <w:style w:type="paragraph" w:styleId="12">
    <w:name w:val="Plain Text"/>
    <w:basedOn w:val="1"/>
    <w:qFormat/>
    <w:uiPriority w:val="99"/>
    <w:rPr>
      <w:rFonts w:ascii="宋体" w:hAnsi="Courier New"/>
      <w:szCs w:val="22"/>
    </w:rPr>
  </w:style>
  <w:style w:type="paragraph" w:styleId="13">
    <w:name w:val="Date"/>
    <w:basedOn w:val="1"/>
    <w:next w:val="1"/>
    <w:qFormat/>
    <w:uiPriority w:val="99"/>
    <w:rPr>
      <w:rFonts w:ascii="Arial" w:hAnsi="Arial" w:eastAsia="楷体_GB2312"/>
      <w:sz w:val="28"/>
    </w:rPr>
  </w:style>
  <w:style w:type="paragraph" w:styleId="14">
    <w:name w:val="Body Text Indent 2"/>
    <w:basedOn w:val="1"/>
    <w:qFormat/>
    <w:uiPriority w:val="0"/>
    <w:pPr>
      <w:spacing w:line="590" w:lineRule="exact"/>
      <w:ind w:firstLine="880" w:firstLineChars="200"/>
    </w:pPr>
    <w:rPr>
      <w:rFonts w:eastAsia="方正仿宋_GBK"/>
    </w:rPr>
  </w:style>
  <w:style w:type="paragraph" w:styleId="15">
    <w:name w:val="Balloon Text"/>
    <w:basedOn w:val="1"/>
    <w:link w:val="63"/>
    <w:qFormat/>
    <w:uiPriority w:val="0"/>
    <w:rPr>
      <w:sz w:val="18"/>
      <w:szCs w:val="18"/>
    </w:rPr>
  </w:style>
  <w:style w:type="paragraph" w:styleId="16">
    <w:name w:val="footer"/>
    <w:basedOn w:val="1"/>
    <w:qFormat/>
    <w:uiPriority w:val="99"/>
    <w:pPr>
      <w:tabs>
        <w:tab w:val="center" w:pos="4153"/>
        <w:tab w:val="right" w:pos="8306"/>
      </w:tabs>
      <w:snapToGrid w:val="0"/>
      <w:jc w:val="left"/>
    </w:pPr>
    <w:rPr>
      <w:sz w:val="18"/>
      <w:szCs w:val="18"/>
    </w:rPr>
  </w:style>
  <w:style w:type="paragraph" w:styleId="1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0"/>
    <w:pPr>
      <w:spacing w:before="120" w:beforeLines="0" w:after="120" w:afterLines="0"/>
      <w:jc w:val="left"/>
    </w:pPr>
    <w:rPr>
      <w:rFonts w:ascii="Times New Roman" w:hAnsi="Times New Roman" w:eastAsia="宋体" w:cs="Times New Roman"/>
      <w:caps/>
      <w:szCs w:val="24"/>
    </w:rPr>
  </w:style>
  <w:style w:type="paragraph" w:styleId="19">
    <w:name w:val="Body Text 2"/>
    <w:basedOn w:val="1"/>
    <w:qFormat/>
    <w:uiPriority w:val="0"/>
    <w:pPr>
      <w:spacing w:line="280" w:lineRule="exact"/>
    </w:pPr>
    <w:rPr>
      <w:rFonts w:ascii="仿宋_GB2312" w:eastAsia="仿宋_GB2312"/>
      <w:b/>
      <w:sz w:val="24"/>
    </w:rPr>
  </w:style>
  <w:style w:type="paragraph" w:styleId="20">
    <w:name w:val="Normal (Web)"/>
    <w:basedOn w:val="1"/>
    <w:qFormat/>
    <w:uiPriority w:val="0"/>
    <w:pPr>
      <w:spacing w:before="100" w:beforeAutospacing="1" w:after="100" w:afterAutospacing="1"/>
      <w:jc w:val="left"/>
    </w:pPr>
    <w:rPr>
      <w:kern w:val="0"/>
      <w:sz w:val="24"/>
    </w:rPr>
  </w:style>
  <w:style w:type="paragraph" w:styleId="21">
    <w:name w:val="Body Text First Indent"/>
    <w:basedOn w:val="7"/>
    <w:qFormat/>
    <w:uiPriority w:val="0"/>
    <w:pPr>
      <w:spacing w:line="400" w:lineRule="atLeast"/>
      <w:ind w:firstLine="426"/>
    </w:pPr>
    <w:rPr>
      <w:sz w:val="24"/>
      <w:szCs w:val="20"/>
    </w:rPr>
  </w:style>
  <w:style w:type="paragraph" w:styleId="22">
    <w:name w:val="Body Text First Indent 2"/>
    <w:basedOn w:val="9"/>
    <w:qFormat/>
    <w:uiPriority w:val="0"/>
    <w:pPr>
      <w:spacing w:line="360" w:lineRule="auto"/>
      <w:jc w:val="left"/>
    </w:pPr>
    <w:rPr>
      <w:rFonts w:cs="宋体"/>
      <w:sz w:val="28"/>
      <w:szCs w:val="28"/>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0"/>
  </w:style>
  <w:style w:type="character" w:styleId="27">
    <w:name w:val="page number"/>
    <w:basedOn w:val="25"/>
    <w:qFormat/>
    <w:uiPriority w:val="0"/>
  </w:style>
  <w:style w:type="character" w:styleId="28">
    <w:name w:val="FollowedHyperlink"/>
    <w:basedOn w:val="25"/>
    <w:qFormat/>
    <w:uiPriority w:val="0"/>
    <w:rPr>
      <w:color w:val="800080"/>
      <w:u w:val="none"/>
    </w:rPr>
  </w:style>
  <w:style w:type="character" w:styleId="29">
    <w:name w:val="Emphasis"/>
    <w:basedOn w:val="25"/>
    <w:qFormat/>
    <w:uiPriority w:val="0"/>
  </w:style>
  <w:style w:type="character" w:styleId="30">
    <w:name w:val="HTML Definition"/>
    <w:basedOn w:val="25"/>
    <w:qFormat/>
    <w:uiPriority w:val="0"/>
  </w:style>
  <w:style w:type="character" w:styleId="31">
    <w:name w:val="HTML Typewriter"/>
    <w:basedOn w:val="25"/>
    <w:qFormat/>
    <w:uiPriority w:val="0"/>
    <w:rPr>
      <w:rFonts w:ascii="monospace" w:hAnsi="monospace" w:eastAsia="monospace" w:cs="monospace"/>
      <w:sz w:val="20"/>
    </w:rPr>
  </w:style>
  <w:style w:type="character" w:styleId="32">
    <w:name w:val="HTML Acronym"/>
    <w:basedOn w:val="25"/>
    <w:qFormat/>
    <w:uiPriority w:val="0"/>
  </w:style>
  <w:style w:type="character" w:styleId="33">
    <w:name w:val="HTML Variable"/>
    <w:basedOn w:val="25"/>
    <w:qFormat/>
    <w:uiPriority w:val="0"/>
  </w:style>
  <w:style w:type="character" w:styleId="34">
    <w:name w:val="Hyperlink"/>
    <w:qFormat/>
    <w:uiPriority w:val="0"/>
    <w:rPr>
      <w:color w:val="0000FF"/>
      <w:u w:val="single"/>
    </w:rPr>
  </w:style>
  <w:style w:type="character" w:styleId="35">
    <w:name w:val="HTML Code"/>
    <w:basedOn w:val="25"/>
    <w:qFormat/>
    <w:uiPriority w:val="0"/>
    <w:rPr>
      <w:rFonts w:hint="default" w:ascii="monospace" w:hAnsi="monospace" w:eastAsia="monospace" w:cs="monospace"/>
      <w:sz w:val="20"/>
    </w:rPr>
  </w:style>
  <w:style w:type="character" w:styleId="36">
    <w:name w:val="HTML Cite"/>
    <w:basedOn w:val="25"/>
    <w:qFormat/>
    <w:uiPriority w:val="0"/>
  </w:style>
  <w:style w:type="character" w:styleId="37">
    <w:name w:val="HTML Keyboard"/>
    <w:basedOn w:val="25"/>
    <w:qFormat/>
    <w:uiPriority w:val="0"/>
    <w:rPr>
      <w:rFonts w:hint="default" w:ascii="monospace" w:hAnsi="monospace" w:eastAsia="monospace" w:cs="monospace"/>
      <w:sz w:val="20"/>
    </w:rPr>
  </w:style>
  <w:style w:type="character" w:styleId="38">
    <w:name w:val="HTML Sample"/>
    <w:basedOn w:val="25"/>
    <w:qFormat/>
    <w:uiPriority w:val="0"/>
    <w:rPr>
      <w:rFonts w:hint="default" w:ascii="monospace" w:hAnsi="monospace" w:eastAsia="monospace" w:cs="monospace"/>
    </w:rPr>
  </w:style>
  <w:style w:type="paragraph" w:customStyle="1" w:styleId="39">
    <w:name w:val="Char Char Char Char"/>
    <w:basedOn w:val="1"/>
    <w:next w:val="1"/>
    <w:qFormat/>
    <w:uiPriority w:val="0"/>
    <w:rPr>
      <w:rFonts w:ascii="Tahoma" w:hAnsi="Tahoma"/>
      <w:sz w:val="24"/>
    </w:rPr>
  </w:style>
  <w:style w:type="paragraph" w:customStyle="1" w:styleId="40">
    <w:name w:val="模板普通正文"/>
    <w:basedOn w:val="9"/>
    <w:qFormat/>
    <w:uiPriority w:val="0"/>
    <w:pPr>
      <w:spacing w:beforeLines="50" w:after="10"/>
      <w:ind w:left="0" w:leftChars="0" w:firstLine="490" w:firstLineChars="175"/>
      <w:jc w:val="left"/>
    </w:pPr>
    <w:rPr>
      <w:sz w:val="20"/>
    </w:rPr>
  </w:style>
  <w:style w:type="paragraph" w:customStyle="1" w:styleId="41">
    <w:name w:val="表格文字"/>
    <w:basedOn w:val="1"/>
    <w:qFormat/>
    <w:uiPriority w:val="0"/>
    <w:pPr>
      <w:spacing w:line="360" w:lineRule="exact"/>
      <w:jc w:val="center"/>
    </w:pPr>
  </w:style>
  <w:style w:type="paragraph" w:customStyle="1" w:styleId="42">
    <w:name w:val="BodyText2"/>
    <w:basedOn w:val="1"/>
    <w:qFormat/>
    <w:uiPriority w:val="0"/>
    <w:pPr>
      <w:textAlignment w:val="baseline"/>
    </w:pPr>
    <w:rPr>
      <w:rFonts w:ascii="仿宋_GB2312" w:eastAsia="仿宋_GB2312"/>
      <w:b/>
      <w:sz w:val="24"/>
    </w:rPr>
  </w:style>
  <w:style w:type="paragraph" w:customStyle="1" w:styleId="43">
    <w:name w:val="WPSOffice手动目录 1"/>
    <w:qFormat/>
    <w:uiPriority w:val="0"/>
    <w:rPr>
      <w:rFonts w:ascii="Times New Roman" w:hAnsi="Times New Roman" w:eastAsia="宋体" w:cs="Times New Roman"/>
      <w:lang w:val="en-US" w:eastAsia="zh-CN" w:bidi="ar-SA"/>
    </w:rPr>
  </w:style>
  <w:style w:type="paragraph" w:customStyle="1" w:styleId="44">
    <w:name w:val="D&amp;L"/>
    <w:basedOn w:val="17"/>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5">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6">
    <w:name w:val="Char"/>
    <w:basedOn w:val="1"/>
    <w:qFormat/>
    <w:uiPriority w:val="99"/>
    <w:rPr>
      <w:rFonts w:ascii="Tahoma" w:hAnsi="Tahoma"/>
      <w:sz w:val="24"/>
    </w:rPr>
  </w:style>
  <w:style w:type="paragraph" w:customStyle="1" w:styleId="47">
    <w:name w:val="样式 标题 2 + 宋体 五号 行距: 单倍行距"/>
    <w:basedOn w:val="3"/>
    <w:qFormat/>
    <w:uiPriority w:val="99"/>
    <w:pPr>
      <w:spacing w:line="240" w:lineRule="auto"/>
    </w:pPr>
    <w:rPr>
      <w:rFonts w:ascii="宋体" w:hAnsi="宋体" w:eastAsia="宋体"/>
      <w:sz w:val="21"/>
    </w:rPr>
  </w:style>
  <w:style w:type="paragraph" w:customStyle="1" w:styleId="48">
    <w:name w:val="Char Char Char Char Char Char Char1 Char"/>
    <w:basedOn w:val="1"/>
    <w:qFormat/>
    <w:uiPriority w:val="99"/>
    <w:rPr>
      <w:rFonts w:ascii="Tahoma" w:hAnsi="Tahoma"/>
      <w:sz w:val="24"/>
    </w:rPr>
  </w:style>
  <w:style w:type="character" w:customStyle="1" w:styleId="49">
    <w:name w:val="标题 3 Char"/>
    <w:basedOn w:val="25"/>
    <w:link w:val="4"/>
    <w:qFormat/>
    <w:locked/>
    <w:uiPriority w:val="99"/>
    <w:rPr>
      <w:b/>
      <w:bCs/>
      <w:sz w:val="32"/>
      <w:szCs w:val="32"/>
    </w:rPr>
  </w:style>
  <w:style w:type="paragraph" w:customStyle="1" w:styleId="50">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列出段落1"/>
    <w:basedOn w:val="1"/>
    <w:unhideWhenUsed/>
    <w:qFormat/>
    <w:uiPriority w:val="99"/>
    <w:pPr>
      <w:ind w:firstLine="420" w:firstLineChars="200"/>
    </w:pPr>
    <w:rPr>
      <w:rFonts w:ascii="Calibri" w:hAnsi="Calibri"/>
      <w:szCs w:val="22"/>
    </w:rPr>
  </w:style>
  <w:style w:type="paragraph" w:customStyle="1" w:styleId="52">
    <w:name w:val="Table Paragraph"/>
    <w:basedOn w:val="1"/>
    <w:qFormat/>
    <w:uiPriority w:val="1"/>
  </w:style>
  <w:style w:type="paragraph" w:customStyle="1" w:styleId="53">
    <w:name w:val="_Style 1"/>
    <w:basedOn w:val="1"/>
    <w:qFormat/>
    <w:uiPriority w:val="0"/>
    <w:pPr>
      <w:ind w:firstLine="420" w:firstLineChars="200"/>
    </w:pPr>
    <w:rPr>
      <w:rFonts w:ascii="Calibri" w:hAnsi="Calibri"/>
      <w:szCs w:val="22"/>
    </w:rPr>
  </w:style>
  <w:style w:type="paragraph" w:customStyle="1" w:styleId="54">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5">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6">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7">
    <w:name w:val="font41"/>
    <w:basedOn w:val="25"/>
    <w:qFormat/>
    <w:uiPriority w:val="0"/>
    <w:rPr>
      <w:rFonts w:hint="default" w:ascii="Arial" w:hAnsi="Arial" w:cs="Arial"/>
      <w:color w:val="000000"/>
      <w:sz w:val="20"/>
      <w:szCs w:val="20"/>
      <w:u w:val="none"/>
    </w:rPr>
  </w:style>
  <w:style w:type="character" w:customStyle="1" w:styleId="58">
    <w:name w:val="font11"/>
    <w:basedOn w:val="25"/>
    <w:qFormat/>
    <w:uiPriority w:val="0"/>
    <w:rPr>
      <w:rFonts w:hint="eastAsia" w:ascii="宋体" w:hAnsi="宋体" w:eastAsia="宋体" w:cs="宋体"/>
      <w:color w:val="000000"/>
      <w:sz w:val="20"/>
      <w:szCs w:val="20"/>
      <w:u w:val="none"/>
    </w:rPr>
  </w:style>
  <w:style w:type="character" w:customStyle="1" w:styleId="59">
    <w:name w:val="font71"/>
    <w:basedOn w:val="25"/>
    <w:qFormat/>
    <w:uiPriority w:val="0"/>
    <w:rPr>
      <w:rFonts w:hint="eastAsia" w:ascii="宋体" w:hAnsi="宋体" w:eastAsia="宋体" w:cs="宋体"/>
      <w:color w:val="000000"/>
      <w:sz w:val="22"/>
      <w:szCs w:val="22"/>
      <w:u w:val="none"/>
    </w:rPr>
  </w:style>
  <w:style w:type="character" w:customStyle="1" w:styleId="60">
    <w:name w:val="font31"/>
    <w:basedOn w:val="25"/>
    <w:qFormat/>
    <w:uiPriority w:val="0"/>
    <w:rPr>
      <w:rFonts w:hint="eastAsia" w:ascii="宋体" w:hAnsi="宋体" w:eastAsia="宋体" w:cs="宋体"/>
      <w:color w:val="000000"/>
      <w:sz w:val="22"/>
      <w:szCs w:val="22"/>
      <w:u w:val="none"/>
    </w:rPr>
  </w:style>
  <w:style w:type="character" w:customStyle="1" w:styleId="61">
    <w:name w:val="font01"/>
    <w:basedOn w:val="25"/>
    <w:qFormat/>
    <w:uiPriority w:val="0"/>
    <w:rPr>
      <w:rFonts w:ascii="Helvetica" w:hAnsi="Helvetica" w:eastAsia="Helvetica" w:cs="Helvetica"/>
      <w:color w:val="000000"/>
      <w:sz w:val="22"/>
      <w:szCs w:val="22"/>
      <w:u w:val="none"/>
    </w:rPr>
  </w:style>
  <w:style w:type="paragraph" w:customStyle="1" w:styleId="62">
    <w:name w:val="正文_1_0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3">
    <w:name w:val="批注框文本 Char"/>
    <w:basedOn w:val="25"/>
    <w:link w:val="15"/>
    <w:qFormat/>
    <w:uiPriority w:val="0"/>
    <w:rPr>
      <w:kern w:val="2"/>
      <w:sz w:val="18"/>
      <w:szCs w:val="18"/>
    </w:rPr>
  </w:style>
  <w:style w:type="character" w:customStyle="1" w:styleId="64">
    <w:name w:val="标题 4 Char"/>
    <w:basedOn w:val="25"/>
    <w:link w:val="5"/>
    <w:qFormat/>
    <w:uiPriority w:val="0"/>
    <w:rPr>
      <w:rFonts w:asciiTheme="majorHAnsi" w:hAnsiTheme="majorHAnsi" w:eastAsiaTheme="majorEastAsia" w:cstheme="majorBidi"/>
      <w:b/>
      <w:bCs/>
      <w:kern w:val="2"/>
      <w:sz w:val="28"/>
      <w:szCs w:val="28"/>
    </w:rPr>
  </w:style>
  <w:style w:type="paragraph" w:styleId="6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10648</Words>
  <Characters>11281</Characters>
  <Lines>118</Lines>
  <Paragraphs>33</Paragraphs>
  <TotalTime>2</TotalTime>
  <ScaleCrop>false</ScaleCrop>
  <LinksUpToDate>false</LinksUpToDate>
  <CharactersWithSpaces>12115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Administrator</cp:lastModifiedBy>
  <cp:lastPrinted>2024-11-12T02:22:25Z</cp:lastPrinted>
  <dcterms:modified xsi:type="dcterms:W3CDTF">2024-11-12T08:43:00Z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1CBBDF05D45F4F0D8AA80598DD01DEE3_13</vt:lpwstr>
  </property>
</Properties>
</file>