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FECAFC">
      <w:pPr>
        <w:pStyle w:val="25"/>
        <w:ind w:firstLine="0"/>
        <w:rPr>
          <w:highlight w:val="none"/>
        </w:rPr>
      </w:pPr>
    </w:p>
    <w:p w14:paraId="29985288">
      <w:pPr>
        <w:pStyle w:val="25"/>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14:paraId="07937E7A">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rPr>
        <w:t>(</w:t>
      </w:r>
      <w:r>
        <w:rPr>
          <w:rFonts w:hint="eastAsia" w:ascii="宋体" w:hAnsi="宋体"/>
          <w:b/>
          <w:bCs/>
          <w:sz w:val="52"/>
          <w:szCs w:val="52"/>
          <w:highlight w:val="none"/>
          <w:lang w:val="en-US" w:eastAsia="zh-CN"/>
        </w:rPr>
        <w:t>服务</w:t>
      </w:r>
      <w:r>
        <w:rPr>
          <w:rFonts w:hint="eastAsia" w:ascii="宋体" w:hAnsi="宋体"/>
          <w:b/>
          <w:bCs/>
          <w:sz w:val="52"/>
          <w:szCs w:val="52"/>
          <w:highlight w:val="none"/>
        </w:rPr>
        <w:t>类)</w:t>
      </w:r>
    </w:p>
    <w:p w14:paraId="28826A81">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2BCE89B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AF31A53">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41492D8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61037186">
      <w:pPr>
        <w:pStyle w:val="11"/>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9"/>
                    <a:stretch>
                      <a:fillRect/>
                    </a:stretch>
                  </pic:blipFill>
                  <pic:spPr>
                    <a:xfrm>
                      <a:off x="0" y="0"/>
                      <a:ext cx="1961515" cy="1332230"/>
                    </a:xfrm>
                    <a:prstGeom prst="rect">
                      <a:avLst/>
                    </a:prstGeom>
                    <a:noFill/>
                    <a:ln>
                      <a:noFill/>
                    </a:ln>
                  </pic:spPr>
                </pic:pic>
              </a:graphicData>
            </a:graphic>
          </wp:inline>
        </w:drawing>
      </w:r>
    </w:p>
    <w:p w14:paraId="7012D8D7">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14:paraId="448576E8">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5C6A3F2">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1618EF16">
      <w:pPr>
        <w:pStyle w:val="2"/>
        <w:jc w:val="center"/>
        <w:rPr>
          <w:rFonts w:ascii="宋体" w:hAnsi="等线" w:cs="Times New Roman"/>
          <w:b/>
          <w:bCs/>
          <w:spacing w:val="20"/>
          <w:kern w:val="0"/>
          <w:sz w:val="32"/>
          <w:szCs w:val="32"/>
          <w:highlight w:val="none"/>
        </w:rPr>
      </w:pPr>
    </w:p>
    <w:p w14:paraId="30166327">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14:paraId="51082DF8">
      <w:pPr>
        <w:tabs>
          <w:tab w:val="left" w:pos="2410"/>
        </w:tabs>
        <w:autoSpaceDE w:val="0"/>
        <w:autoSpaceDN w:val="0"/>
        <w:adjustRightInd w:val="0"/>
        <w:snapToGrid w:val="0"/>
        <w:spacing w:line="600" w:lineRule="exact"/>
        <w:ind w:left="2244" w:leftChars="304" w:hanging="1606" w:hangingChars="500"/>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2025年霍山县基层政务公开标准化规范化工作提质增效技术咨询服务</w:t>
      </w:r>
    </w:p>
    <w:p w14:paraId="65B97FEC">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bookmarkStart w:id="76" w:name="_GoBack"/>
      <w:r>
        <w:rPr>
          <w:rFonts w:hint="eastAsia" w:ascii="宋体" w:hAnsi="等线"/>
          <w:b/>
          <w:bCs/>
          <w:kern w:val="0"/>
          <w:sz w:val="32"/>
          <w:szCs w:val="32"/>
          <w:highlight w:val="none"/>
          <w:lang w:eastAsia="zh-CN"/>
        </w:rPr>
        <w:t>DBSCG-2025-</w:t>
      </w:r>
      <w:r>
        <w:rPr>
          <w:rFonts w:hint="eastAsia" w:ascii="宋体" w:hAnsi="等线"/>
          <w:b/>
          <w:bCs/>
          <w:kern w:val="0"/>
          <w:sz w:val="32"/>
          <w:szCs w:val="32"/>
          <w:highlight w:val="none"/>
          <w:lang w:val="en-US" w:eastAsia="zh-CN"/>
        </w:rPr>
        <w:t>065</w:t>
      </w:r>
      <w:bookmarkEnd w:id="76"/>
    </w:p>
    <w:p w14:paraId="23C852A9">
      <w:pPr>
        <w:tabs>
          <w:tab w:val="left" w:pos="2410"/>
        </w:tabs>
        <w:autoSpaceDE w:val="0"/>
        <w:autoSpaceDN w:val="0"/>
        <w:adjustRightInd w:val="0"/>
        <w:snapToGrid w:val="0"/>
        <w:spacing w:line="600" w:lineRule="exact"/>
        <w:ind w:firstLine="643" w:firstLineChars="200"/>
        <w:jc w:val="left"/>
        <w:outlineLvl w:val="9"/>
        <w:rPr>
          <w:rFonts w:hint="eastAsia" w:ascii="宋体" w:hAnsi="宋体" w:eastAsia="宋体" w:cs="宋体"/>
          <w:b/>
          <w:kern w:val="0"/>
          <w:sz w:val="32"/>
          <w:szCs w:val="32"/>
          <w:highlight w:val="none"/>
          <w:lang w:eastAsia="zh-CN"/>
        </w:rPr>
      </w:pPr>
      <w:r>
        <w:rPr>
          <w:rFonts w:hint="eastAsia" w:ascii="宋体" w:hAnsi="宋体" w:cs="宋体"/>
          <w:b/>
          <w:kern w:val="0"/>
          <w:sz w:val="32"/>
          <w:szCs w:val="32"/>
          <w:highlight w:val="none"/>
        </w:rPr>
        <w:t>采购单位：</w:t>
      </w:r>
      <w:r>
        <w:rPr>
          <w:rFonts w:hint="eastAsia" w:ascii="宋体" w:hAnsi="宋体" w:cs="宋体"/>
          <w:b/>
          <w:kern w:val="0"/>
          <w:sz w:val="32"/>
          <w:szCs w:val="32"/>
          <w:highlight w:val="none"/>
          <w:lang w:eastAsia="zh-CN"/>
        </w:rPr>
        <w:t>霍山县人民政府办公室</w:t>
      </w:r>
    </w:p>
    <w:p w14:paraId="46795284">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14:paraId="055A6B73">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5</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6</w:t>
      </w:r>
      <w:r>
        <w:rPr>
          <w:rFonts w:hint="eastAsia" w:ascii="宋体" w:hAnsi="宋体" w:cs="宋体"/>
          <w:b/>
          <w:kern w:val="0"/>
          <w:sz w:val="32"/>
          <w:szCs w:val="32"/>
          <w:highlight w:val="none"/>
        </w:rPr>
        <w:t>月</w:t>
      </w:r>
    </w:p>
    <w:p w14:paraId="72C4F57D">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363199264"/>
      <w:bookmarkStart w:id="2" w:name="_Toc216158623"/>
    </w:p>
    <w:p w14:paraId="4204412D">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14:paraId="23CD618E">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14:paraId="172E42BB">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14:paraId="7612410D">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14:paraId="02D9A2EA">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14:paraId="13AA7989">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14:paraId="62CCE703">
      <w:pPr>
        <w:pStyle w:val="56"/>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五、询价保证金(若有)应尽量提前汇入安徽大别山工程咨询有限公司指定账户，以保证开标前款能到达账户，否则将影响投标。</w:t>
      </w:r>
    </w:p>
    <w:p w14:paraId="1E6C6A2F">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14:paraId="286C90C4">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14:paraId="6CC742C8">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14:paraId="3019243B">
      <w:pPr>
        <w:pStyle w:val="56"/>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14:paraId="2DFA4D0A">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lang w:val="en-US" w:eastAsia="zh-CN" w:bidi="ar-SA"/>
        </w:rPr>
        <w:id w:val="147481529"/>
        <w15:color w:val="DBDBDB"/>
        <w:docPartObj>
          <w:docPartGallery w:val="Table of Contents"/>
          <w:docPartUnique/>
        </w:docPartObj>
      </w:sdtPr>
      <w:sdtEndPr>
        <w:rPr>
          <w:rFonts w:ascii="宋体" w:hAnsi="宋体" w:eastAsia="宋体" w:cs="Times New Roman"/>
          <w:kern w:val="2"/>
          <w:sz w:val="21"/>
          <w:lang w:val="en-US" w:eastAsia="zh-CN" w:bidi="ar-SA"/>
        </w:rPr>
      </w:sdtEndPr>
      <w:sdtContent>
        <w:p w14:paraId="660C3AB3">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14:paraId="5BEEC9C5">
          <w:pPr>
            <w:pStyle w:val="21"/>
            <w:tabs>
              <w:tab w:val="right" w:leader="dot" w:pos="9040"/>
            </w:tabs>
            <w:rPr>
              <w:rFonts w:hint="eastAsia" w:ascii="宋体" w:hAnsi="宋体" w:eastAsia="宋体" w:cs="宋体"/>
              <w:sz w:val="28"/>
              <w:szCs w:val="28"/>
            </w:rPr>
          </w:pPr>
          <w:r>
            <w:fldChar w:fldCharType="begin"/>
          </w:r>
          <w:r>
            <w:instrText xml:space="preserve">TOC \o "1-1" \h \u </w:instrText>
          </w:r>
          <w: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_Toc28820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_Toc28820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4B0BAAB">
          <w:pPr>
            <w:pStyle w:val="21"/>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_Toc22869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_Toc22869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071BB334">
          <w:pPr>
            <w:pStyle w:val="21"/>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_Toc11525 </w:instrText>
          </w:r>
          <w:r>
            <w:rPr>
              <w:rFonts w:hint="eastAsia" w:ascii="宋体" w:hAnsi="宋体" w:eastAsia="宋体" w:cs="宋体"/>
              <w:sz w:val="28"/>
              <w:szCs w:val="28"/>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_Toc11525 \h </w:instrText>
          </w:r>
          <w:r>
            <w:rPr>
              <w:rFonts w:hint="eastAsia" w:ascii="宋体" w:hAnsi="宋体" w:eastAsia="宋体" w:cs="宋体"/>
              <w:sz w:val="28"/>
              <w:szCs w:val="28"/>
            </w:rPr>
            <w:fldChar w:fldCharType="separate"/>
          </w:r>
          <w:r>
            <w:rPr>
              <w:rFonts w:hint="eastAsia" w:ascii="宋体" w:hAnsi="宋体" w:eastAsia="宋体" w:cs="宋体"/>
              <w:sz w:val="28"/>
              <w:szCs w:val="28"/>
            </w:rPr>
            <w:t>8</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18D4CA31">
          <w:pPr>
            <w:pStyle w:val="21"/>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_Toc17811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_Toc17811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50FE769">
          <w:pPr>
            <w:pStyle w:val="21"/>
            <w:tabs>
              <w:tab w:val="right" w:leader="dot" w:pos="9040"/>
            </w:tabs>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_Toc18622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_Toc18622 \h </w:instrText>
          </w:r>
          <w:r>
            <w:rPr>
              <w:rFonts w:hint="eastAsia" w:ascii="宋体" w:hAnsi="宋体" w:eastAsia="宋体" w:cs="宋体"/>
              <w:sz w:val="28"/>
              <w:szCs w:val="28"/>
            </w:rPr>
            <w:fldChar w:fldCharType="separate"/>
          </w:r>
          <w:r>
            <w:rPr>
              <w:rFonts w:hint="eastAsia" w:ascii="宋体" w:hAnsi="宋体" w:eastAsia="宋体" w:cs="宋体"/>
              <w:sz w:val="28"/>
              <w:szCs w:val="28"/>
            </w:rPr>
            <w:t>10</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4F9F284">
          <w:r>
            <w:fldChar w:fldCharType="end"/>
          </w:r>
        </w:p>
      </w:sdtContent>
    </w:sdt>
    <w:p w14:paraId="54F2778E">
      <w:pPr>
        <w:tabs>
          <w:tab w:val="left" w:pos="420"/>
        </w:tabs>
        <w:adjustRightInd w:val="0"/>
        <w:snapToGrid w:val="0"/>
        <w:spacing w:line="560" w:lineRule="exact"/>
        <w:ind w:left="398"/>
        <w:jc w:val="center"/>
        <w:outlineLvl w:val="0"/>
        <w:rPr>
          <w:rFonts w:hint="eastAsia"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bookmarkStart w:id="4" w:name="_Toc28820"/>
    </w:p>
    <w:p w14:paraId="273F466B">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14:paraId="4133206B">
      <w:pPr>
        <w:pStyle w:val="24"/>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霍山县人民政府办公室</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2025年霍山县基层政务公开标准化规范化工作提质增效技术咨询服务</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rPr>
        <w:t>，根据《安徽省政府集中采购目录及标准(2024年版)》的通知，本项目为采购人自行组织实施项目，现采用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方式采购，并对受邀单位发布</w:t>
      </w:r>
      <w:r>
        <w:rPr>
          <w:rFonts w:hint="eastAsia" w:ascii="宋体" w:hAnsi="宋体" w:cs="宋体"/>
          <w:kern w:val="2"/>
          <w:sz w:val="21"/>
          <w:szCs w:val="21"/>
          <w:highlight w:val="none"/>
          <w:lang w:val="en-US" w:eastAsia="zh-CN"/>
        </w:rPr>
        <w:t>询价</w:t>
      </w:r>
      <w:r>
        <w:rPr>
          <w:rFonts w:hint="eastAsia" w:ascii="宋体" w:hAnsi="宋体" w:cs="宋体"/>
          <w:kern w:val="2"/>
          <w:sz w:val="21"/>
          <w:szCs w:val="21"/>
          <w:highlight w:val="none"/>
        </w:rPr>
        <w:t>邀请函，受邀单位为</w:t>
      </w:r>
      <w:r>
        <w:rPr>
          <w:rFonts w:hint="eastAsia" w:ascii="宋体" w:hAnsi="宋体" w:cs="宋体"/>
          <w:kern w:val="2"/>
          <w:sz w:val="21"/>
          <w:szCs w:val="21"/>
          <w:highlight w:val="none"/>
          <w:u w:val="single"/>
          <w:lang w:eastAsia="zh-CN"/>
        </w:rPr>
        <w:t>安徽省安策智库咨询有限公司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合肥业宏信息科技有限公司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上海宇尹信息技术有限公司</w:t>
      </w:r>
      <w:r>
        <w:rPr>
          <w:rFonts w:hint="eastAsia" w:ascii="宋体" w:hAnsi="宋体" w:cs="宋体"/>
          <w:kern w:val="2"/>
          <w:sz w:val="21"/>
          <w:szCs w:val="21"/>
          <w:highlight w:val="none"/>
        </w:rPr>
        <w:t>，未收到邀请函的供应商响应无效。</w:t>
      </w:r>
    </w:p>
    <w:p w14:paraId="3B555BE1">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14:paraId="4220CE5C">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2025年霍山县基层政务公开标准化规范化工作提质增效技术咨询服务</w:t>
      </w:r>
    </w:p>
    <w:p w14:paraId="0960E403">
      <w:pPr>
        <w:pStyle w:val="24"/>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w:t>
      </w:r>
      <w:r>
        <w:rPr>
          <w:rFonts w:hint="eastAsia" w:ascii="宋体" w:hAnsi="宋体" w:cs="宋体"/>
          <w:sz w:val="21"/>
          <w:szCs w:val="21"/>
          <w:highlight w:val="none"/>
          <w:shd w:val="clear" w:color="auto" w:fill="FFFFFF"/>
          <w:lang w:eastAsia="zh-CN"/>
        </w:rPr>
        <w:t>DBSCG-2025-</w:t>
      </w:r>
      <w:r>
        <w:rPr>
          <w:rFonts w:hint="eastAsia" w:ascii="宋体" w:hAnsi="宋体" w:cs="宋体"/>
          <w:sz w:val="21"/>
          <w:szCs w:val="21"/>
          <w:highlight w:val="none"/>
          <w:shd w:val="clear" w:color="auto" w:fill="FFFFFF"/>
          <w:lang w:val="en-US" w:eastAsia="zh-CN"/>
        </w:rPr>
        <w:t>065</w:t>
      </w:r>
    </w:p>
    <w:p w14:paraId="25F68A91">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shd w:val="clear" w:color="auto" w:fill="FFFFFF"/>
        </w:rPr>
        <w:t>3、项目类型：</w:t>
      </w:r>
      <w:r>
        <w:rPr>
          <w:rFonts w:hint="eastAsia" w:ascii="宋体" w:hAnsi="宋体" w:cs="宋体"/>
          <w:sz w:val="21"/>
          <w:szCs w:val="21"/>
          <w:highlight w:val="none"/>
          <w:shd w:val="clear" w:color="auto" w:fill="FFFFFF"/>
          <w:lang w:val="en-US" w:eastAsia="zh-CN"/>
        </w:rPr>
        <w:t>服务类</w:t>
      </w:r>
    </w:p>
    <w:p w14:paraId="30C60237">
      <w:pPr>
        <w:pStyle w:val="24"/>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霍山县人民政府办公室</w:t>
      </w:r>
    </w:p>
    <w:p w14:paraId="20BBED30">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14:paraId="3A502FFC">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75000.00</w:t>
      </w:r>
      <w:r>
        <w:rPr>
          <w:rFonts w:hint="eastAsia" w:ascii="宋体" w:hAnsi="宋体" w:cs="宋体"/>
          <w:sz w:val="21"/>
          <w:szCs w:val="21"/>
          <w:highlight w:val="none"/>
          <w:shd w:val="clear" w:color="auto" w:fill="FFFFFF"/>
        </w:rPr>
        <w:t>元</w:t>
      </w:r>
    </w:p>
    <w:p w14:paraId="6369AFA3">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75000.00</w:t>
      </w:r>
      <w:r>
        <w:rPr>
          <w:rFonts w:hint="eastAsia" w:ascii="宋体" w:hAnsi="宋体" w:cs="宋体"/>
          <w:sz w:val="21"/>
          <w:szCs w:val="21"/>
          <w:highlight w:val="none"/>
          <w:shd w:val="clear" w:color="auto" w:fill="FFFFFF"/>
        </w:rPr>
        <w:t>元</w:t>
      </w:r>
    </w:p>
    <w:p w14:paraId="0CB1A8B1">
      <w:pPr>
        <w:pStyle w:val="24"/>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lang w:val="en-US" w:eastAsia="zh-CN"/>
        </w:rPr>
        <w:t>服务</w:t>
      </w:r>
      <w:r>
        <w:rPr>
          <w:rFonts w:hint="eastAsia" w:ascii="宋体" w:hAnsi="宋体"/>
          <w:color w:val="000000"/>
          <w:sz w:val="21"/>
          <w:szCs w:val="21"/>
          <w:highlight w:val="none"/>
        </w:rPr>
        <w:t>期：</w:t>
      </w:r>
      <w:r>
        <w:rPr>
          <w:rFonts w:hint="eastAsia" w:ascii="宋体" w:hAnsi="宋体"/>
          <w:b w:val="0"/>
          <w:bCs w:val="0"/>
          <w:color w:val="auto"/>
          <w:sz w:val="21"/>
          <w:szCs w:val="21"/>
          <w:highlight w:val="none"/>
          <w:lang w:val="en-US" w:eastAsia="zh-CN"/>
        </w:rPr>
        <w:t>自合同签订之日起至2026年6月30日前完成所有服务内容。</w:t>
      </w:r>
    </w:p>
    <w:p w14:paraId="6AA6096B">
      <w:pPr>
        <w:pStyle w:val="24"/>
        <w:widowControl/>
        <w:shd w:val="clear" w:color="auto" w:fill="FFFFFF"/>
        <w:spacing w:before="0" w:beforeAutospacing="0" w:after="0" w:afterAutospacing="0" w:line="360" w:lineRule="auto"/>
        <w:ind w:firstLine="420" w:firstLineChars="200"/>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eastAsia="zh-CN"/>
        </w:rPr>
        <w:t>2025年霍山县基层政务公开标准化规范化工作提质增效技术咨询服务，</w:t>
      </w:r>
      <w:r>
        <w:rPr>
          <w:rFonts w:hint="eastAsia" w:ascii="宋体" w:hAnsi="宋体"/>
          <w:color w:val="000000"/>
          <w:sz w:val="21"/>
          <w:szCs w:val="21"/>
          <w:highlight w:val="none"/>
          <w:lang w:val="en-US" w:eastAsia="zh-CN"/>
        </w:rPr>
        <w:t>具体内容</w:t>
      </w:r>
      <w:r>
        <w:rPr>
          <w:rFonts w:hint="eastAsia" w:ascii="宋体" w:hAnsi="宋体"/>
          <w:color w:val="000000"/>
          <w:sz w:val="21"/>
          <w:szCs w:val="21"/>
          <w:highlight w:val="none"/>
          <w:lang w:eastAsia="zh-CN"/>
        </w:rPr>
        <w:t>详见采购需求。</w:t>
      </w:r>
    </w:p>
    <w:p w14:paraId="3C3A84E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14:paraId="77EFFA4B">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14:paraId="0B479988">
      <w:pPr>
        <w:pStyle w:val="24"/>
        <w:widowControl/>
        <w:shd w:val="clear" w:color="auto" w:fill="FFFFFF"/>
        <w:spacing w:before="0" w:beforeAutospacing="0" w:after="0" w:afterAutospacing="0"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1、</w:t>
      </w:r>
      <w:r>
        <w:rPr>
          <w:rFonts w:hint="eastAsia" w:ascii="宋体" w:hAnsi="宋体"/>
          <w:color w:val="000000"/>
          <w:sz w:val="21"/>
          <w:szCs w:val="21"/>
          <w:highlight w:val="none"/>
          <w:lang w:val="en-US" w:eastAsia="zh-CN"/>
        </w:rPr>
        <w:t>供应商须具有有效的营业执照</w:t>
      </w:r>
      <w:r>
        <w:rPr>
          <w:rFonts w:hint="eastAsia" w:ascii="宋体" w:hAnsi="宋体"/>
          <w:color w:val="000000"/>
          <w:sz w:val="21"/>
          <w:szCs w:val="21"/>
          <w:highlight w:val="none"/>
        </w:rPr>
        <w:t>；</w:t>
      </w:r>
    </w:p>
    <w:p w14:paraId="53D45D8B">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7A4644F1">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(1）供应商被人民法院列入失信被执行人的，</w:t>
      </w:r>
    </w:p>
    <w:p w14:paraId="5DED982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023B86F">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(2）供应商被工商行政管理部门列入企业经营异常名录的，</w:t>
      </w:r>
    </w:p>
    <w:p w14:paraId="1AFB2049">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14:paraId="34A59662">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(3）供应商被税务部门列入重大税收违法案件当事人名单的，</w:t>
      </w:r>
    </w:p>
    <w:p w14:paraId="0A26BEC9">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08A62611">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(4）供应商被政府采购监管部门列入政府采购严重违法失信行为记录名单的，</w:t>
      </w:r>
    </w:p>
    <w:p w14:paraId="5538A10B">
      <w:pPr>
        <w:pStyle w:val="24"/>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0E8597DB">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14:paraId="368D9BDD">
      <w:pPr>
        <w:pStyle w:val="24"/>
        <w:widowControl/>
        <w:shd w:val="clear" w:color="auto" w:fill="FFFFFF"/>
        <w:spacing w:before="0" w:beforeAutospacing="0" w:after="0" w:afterAutospacing="0" w:line="360" w:lineRule="auto"/>
        <w:ind w:firstLine="420" w:firstLineChars="200"/>
        <w:rPr>
          <w:rFonts w:hint="eastAsia" w:ascii="宋体" w:hAnsi="宋体" w:eastAsia="宋体" w:cs="宋体"/>
          <w:color w:val="auto"/>
          <w:sz w:val="21"/>
          <w:szCs w:val="21"/>
          <w:highlight w:val="none"/>
          <w:shd w:val="clear" w:color="auto" w:fill="FFFFFF"/>
          <w:lang w:eastAsia="zh-CN"/>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lang w:eastAsia="zh-CN"/>
        </w:rPr>
        <w:t>2025年6月</w:t>
      </w:r>
      <w:r>
        <w:rPr>
          <w:rFonts w:hint="eastAsia" w:ascii="宋体" w:hAnsi="宋体" w:cs="宋体"/>
          <w:color w:val="auto"/>
          <w:sz w:val="21"/>
          <w:szCs w:val="21"/>
          <w:highlight w:val="none"/>
          <w:shd w:val="clear" w:color="auto" w:fill="FFFFFF"/>
          <w:lang w:val="en-US" w:eastAsia="zh-CN"/>
        </w:rPr>
        <w:t>26</w:t>
      </w:r>
      <w:r>
        <w:rPr>
          <w:rFonts w:hint="eastAsia" w:ascii="宋体" w:hAnsi="宋体" w:cs="宋体"/>
          <w:color w:val="auto"/>
          <w:sz w:val="21"/>
          <w:szCs w:val="21"/>
          <w:highlight w:val="none"/>
          <w:shd w:val="clear" w:color="auto" w:fill="FFFFFF"/>
          <w:lang w:eastAsia="zh-CN"/>
        </w:rPr>
        <w:t>日</w:t>
      </w:r>
    </w:p>
    <w:p w14:paraId="341DCDC6">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14:paraId="3746D24B">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7"/>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14:paraId="08747BED">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14:paraId="51B03302">
      <w:pPr>
        <w:pStyle w:val="24"/>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lang w:eastAsia="zh-CN"/>
        </w:rPr>
        <w:t>2025年7月1日09时00分</w:t>
      </w:r>
      <w:r>
        <w:rPr>
          <w:rFonts w:hint="eastAsia" w:ascii="宋体" w:hAnsi="宋体" w:cs="宋体"/>
          <w:sz w:val="21"/>
          <w:szCs w:val="21"/>
          <w:highlight w:val="none"/>
          <w:shd w:val="clear" w:color="auto" w:fill="FFFFFF"/>
        </w:rPr>
        <w:t>。</w:t>
      </w:r>
    </w:p>
    <w:p w14:paraId="5A746F44">
      <w:pPr>
        <w:pStyle w:val="24"/>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14:paraId="4E666287">
      <w:pPr>
        <w:pStyle w:val="24"/>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lang w:eastAsia="zh-CN"/>
        </w:rPr>
        <w:t>2025年7月1日09时00分</w:t>
      </w:r>
      <w:r>
        <w:rPr>
          <w:rFonts w:hint="eastAsia" w:ascii="宋体" w:hAnsi="宋体" w:cs="宋体"/>
          <w:sz w:val="21"/>
          <w:szCs w:val="21"/>
          <w:highlight w:val="none"/>
          <w:shd w:val="clear" w:color="auto" w:fill="FFFFFF"/>
        </w:rPr>
        <w:t>。</w:t>
      </w:r>
    </w:p>
    <w:p w14:paraId="4DE0EE91">
      <w:pPr>
        <w:pStyle w:val="24"/>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14:paraId="11DF9F9C">
      <w:pPr>
        <w:pStyle w:val="24"/>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霍山县人民政府办公室</w:t>
      </w:r>
    </w:p>
    <w:p w14:paraId="4B21EF55">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霍山县新政务区</w:t>
      </w:r>
    </w:p>
    <w:p w14:paraId="5C9F30D7">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武先生</w:t>
      </w:r>
    </w:p>
    <w:p w14:paraId="42A82D75">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0564-5026063</w:t>
      </w:r>
    </w:p>
    <w:p w14:paraId="7D493512">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14:paraId="70FD9E04">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14:paraId="6334A2C7">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4308A6C8">
      <w:pPr>
        <w:pStyle w:val="24"/>
        <w:widowControl/>
        <w:shd w:val="clear" w:color="auto" w:fill="FFFFFF"/>
        <w:spacing w:before="0" w:beforeAutospacing="0" w:after="0" w:afterAutospacing="0" w:line="360" w:lineRule="auto"/>
        <w:ind w:firstLine="420" w:firstLineChars="200"/>
        <w:jc w:val="both"/>
        <w:rPr>
          <w:rFonts w:hint="eastAsia"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14:paraId="7192DECC">
      <w:pPr>
        <w:pStyle w:val="24"/>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14:paraId="16B5C791">
      <w:pPr>
        <w:pStyle w:val="24"/>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14:paraId="1BD46A57">
      <w:pPr>
        <w:pStyle w:val="24"/>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霍山县人民政府办公室</w:t>
      </w:r>
    </w:p>
    <w:p w14:paraId="01BF823D">
      <w:pPr>
        <w:pStyle w:val="24"/>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14:paraId="73EB2396">
      <w:pPr>
        <w:pStyle w:val="24"/>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2025年6月</w:t>
      </w:r>
      <w:r>
        <w:rPr>
          <w:rFonts w:hint="eastAsia" w:ascii="宋体" w:hAnsi="宋体" w:cs="宋体"/>
          <w:color w:val="auto"/>
          <w:sz w:val="21"/>
          <w:szCs w:val="21"/>
          <w:highlight w:val="none"/>
          <w:shd w:val="clear" w:color="auto" w:fill="FFFFFF"/>
          <w:lang w:val="en-US" w:eastAsia="zh-CN"/>
        </w:rPr>
        <w:t>26</w:t>
      </w:r>
      <w:r>
        <w:rPr>
          <w:rFonts w:hint="eastAsia" w:ascii="宋体" w:hAnsi="宋体" w:cs="宋体"/>
          <w:color w:val="auto"/>
          <w:sz w:val="21"/>
          <w:szCs w:val="21"/>
          <w:highlight w:val="none"/>
          <w:shd w:val="clear" w:color="auto" w:fill="FFFFFF"/>
          <w:lang w:eastAsia="zh-CN"/>
        </w:rPr>
        <w:t>日</w:t>
      </w:r>
    </w:p>
    <w:p w14:paraId="7F2563D0">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2869"/>
      <w:bookmarkStart w:id="6" w:name="_Toc25245_WPSOffice_Level1"/>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14:paraId="652DDF7D">
      <w:pPr>
        <w:pStyle w:val="7"/>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6"/>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14:paraId="283D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14:paraId="19C3DEBB">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14:paraId="347B5FA9">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14:paraId="730AF2FC">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14:paraId="51CB7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14:paraId="776E4593">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14:paraId="4E6B06BA">
            <w:pPr>
              <w:pStyle w:val="46"/>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14:paraId="319C4516">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霍山县人民政府办公室</w:t>
            </w:r>
          </w:p>
          <w:p w14:paraId="0C440AC5">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霍山县新政务区</w:t>
            </w:r>
          </w:p>
          <w:p w14:paraId="3BFDFCDC">
            <w:pPr>
              <w:pStyle w:val="24"/>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武先生</w:t>
            </w:r>
          </w:p>
          <w:p w14:paraId="2065C87D">
            <w:pPr>
              <w:pStyle w:val="24"/>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0564-5026063</w:t>
            </w:r>
          </w:p>
        </w:tc>
      </w:tr>
      <w:tr w14:paraId="7C003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568626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14:paraId="2C33FC47">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14:paraId="481B232B">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14:paraId="1F8E52C2">
            <w:pPr>
              <w:pStyle w:val="24"/>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14:paraId="59D28D35">
            <w:pPr>
              <w:pStyle w:val="24"/>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eastAsia="zh-CN"/>
              </w:rPr>
              <w:t>徐先生</w:t>
            </w:r>
          </w:p>
          <w:p w14:paraId="1222C2B9">
            <w:pPr>
              <w:pStyle w:val="24"/>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14:paraId="541A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14:paraId="6573381A">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14:paraId="356D0869">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14:paraId="54194A96">
            <w:pPr>
              <w:pStyle w:val="47"/>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2025年霍山县基层政务公开标准化规范化工作提质增效技术咨询服务</w:t>
            </w:r>
          </w:p>
        </w:tc>
      </w:tr>
      <w:tr w14:paraId="79756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14:paraId="2FD51058">
            <w:pPr>
              <w:pStyle w:val="46"/>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14:paraId="6ADAA93E">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14:paraId="15675B5E">
            <w:pPr>
              <w:pStyle w:val="47"/>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DBSCG-2025-</w:t>
            </w:r>
            <w:r>
              <w:rPr>
                <w:rFonts w:hint="eastAsia" w:cs="宋体"/>
                <w:b w:val="0"/>
                <w:bCs/>
                <w:kern w:val="2"/>
                <w:sz w:val="21"/>
                <w:szCs w:val="21"/>
                <w:highlight w:val="none"/>
                <w:lang w:val="en-US" w:eastAsia="zh-CN"/>
              </w:rPr>
              <w:t>065</w:t>
            </w:r>
          </w:p>
        </w:tc>
      </w:tr>
      <w:tr w14:paraId="16FC8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14:paraId="5163EBF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14:paraId="77DCCF33">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14:paraId="65B9D136">
            <w:pPr>
              <w:pStyle w:val="47"/>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柒万伍仟元整</w:t>
            </w:r>
            <w:r>
              <w:rPr>
                <w:rFonts w:hint="eastAsia" w:cs="宋体"/>
                <w:b w:val="0"/>
                <w:bCs w:val="0"/>
                <w:sz w:val="21"/>
                <w:szCs w:val="21"/>
                <w:highlight w:val="none"/>
              </w:rPr>
              <w:t>（￥</w:t>
            </w:r>
            <w:r>
              <w:rPr>
                <w:rFonts w:hint="eastAsia" w:cs="宋体"/>
                <w:b w:val="0"/>
                <w:bCs w:val="0"/>
                <w:sz w:val="21"/>
                <w:szCs w:val="21"/>
                <w:highlight w:val="none"/>
                <w:lang w:val="en-US" w:eastAsia="zh-CN"/>
              </w:rPr>
              <w:t>75000.00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14:paraId="57736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14:paraId="7B1F0AB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14:paraId="133D9C7B">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14:paraId="2B27655D">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14:paraId="6A8D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40559F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14:paraId="2B0E89CD">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14:paraId="4F56AD36">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完成服务内容后一次性付清。</w:t>
            </w:r>
          </w:p>
        </w:tc>
      </w:tr>
      <w:tr w14:paraId="72F9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D31D23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14:paraId="070D689B">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en-US" w:eastAsia="zh-CN"/>
              </w:rPr>
              <w:t>服务</w:t>
            </w:r>
            <w:r>
              <w:rPr>
                <w:rFonts w:hint="eastAsia" w:ascii="宋体" w:hAnsi="宋体" w:cs="宋体"/>
                <w:szCs w:val="21"/>
                <w:highlight w:val="none"/>
              </w:rPr>
              <w:t>地点</w:t>
            </w:r>
          </w:p>
        </w:tc>
        <w:tc>
          <w:tcPr>
            <w:tcW w:w="7568" w:type="dxa"/>
          </w:tcPr>
          <w:p w14:paraId="46BDDEBF">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14:paraId="5659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28BB0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14:paraId="7FF66DDE">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lang w:val="en-US" w:eastAsia="zh-CN"/>
              </w:rPr>
              <w:t>服务</w:t>
            </w:r>
            <w:r>
              <w:rPr>
                <w:rFonts w:hint="eastAsia" w:ascii="宋体" w:hAnsi="宋体"/>
                <w:color w:val="000000"/>
                <w:szCs w:val="21"/>
                <w:highlight w:val="none"/>
              </w:rPr>
              <w:t>期</w:t>
            </w:r>
          </w:p>
        </w:tc>
        <w:tc>
          <w:tcPr>
            <w:tcW w:w="7568" w:type="dxa"/>
          </w:tcPr>
          <w:p w14:paraId="74A87EA5">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自合同签订之日起至2026年6月30日前完成所有服务内容。</w:t>
            </w:r>
          </w:p>
        </w:tc>
      </w:tr>
      <w:tr w14:paraId="77275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560F8A7A">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14:paraId="1C7D132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14:paraId="03CC2953">
            <w:pPr>
              <w:adjustRightInd w:val="0"/>
              <w:snapToGrid w:val="0"/>
              <w:spacing w:line="320" w:lineRule="exact"/>
              <w:rPr>
                <w:rFonts w:hint="eastAsia" w:ascii="宋体" w:hAnsi="宋体" w:eastAsia="宋体" w:cs="宋体"/>
                <w:szCs w:val="21"/>
                <w:highlight w:val="none"/>
                <w:lang w:eastAsia="zh-CN"/>
              </w:rPr>
            </w:pPr>
            <w:r>
              <w:rPr>
                <w:rFonts w:hint="eastAsia" w:ascii="宋体" w:hAnsi="宋体" w:cs="宋体"/>
                <w:szCs w:val="21"/>
                <w:highlight w:val="none"/>
                <w:lang w:val="en-US" w:eastAsia="zh-CN"/>
              </w:rPr>
              <w:t>/</w:t>
            </w:r>
          </w:p>
        </w:tc>
      </w:tr>
      <w:tr w14:paraId="47806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FB11FE1">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14:paraId="3DAB4EE6">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14:paraId="2409F903">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14:paraId="2E2EFC23">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lang w:eastAsia="zh-CN"/>
              </w:rPr>
              <w:t>2025年7月1日09时00分</w:t>
            </w:r>
            <w:r>
              <w:rPr>
                <w:rFonts w:hint="eastAsia" w:ascii="宋体" w:hAnsi="宋体" w:cs="宋体"/>
                <w:b/>
                <w:szCs w:val="21"/>
                <w:highlight w:val="none"/>
              </w:rPr>
              <w:t>，逾期递交，概不接受。同时在响应文件递交截止时间前,供应商到安徽大别山工程咨询有限公司二楼开标厅参加投标。</w:t>
            </w:r>
          </w:p>
        </w:tc>
      </w:tr>
      <w:tr w14:paraId="1CB52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0AA99CC3">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14:paraId="0032781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14:paraId="087D3E50">
            <w:pPr>
              <w:adjustRightInd w:val="0"/>
              <w:snapToGrid w:val="0"/>
              <w:spacing w:line="320" w:lineRule="exact"/>
              <w:rPr>
                <w:rFonts w:hint="eastAsia" w:ascii="宋体" w:hAnsi="宋体" w:cs="宋体"/>
                <w:szCs w:val="21"/>
                <w:highlight w:val="none"/>
                <w:lang w:eastAsia="zh-CN"/>
              </w:rPr>
            </w:pPr>
            <w:r>
              <w:rPr>
                <w:rFonts w:hint="eastAsia" w:ascii="宋体" w:hAnsi="宋体" w:cs="宋体"/>
                <w:szCs w:val="21"/>
                <w:highlight w:val="none"/>
              </w:rPr>
              <w:t>响应文件应按采购文件要求盖章或签字。由授权代表签字或盖章的在响应文件中须同时提供</w:t>
            </w:r>
            <w:r>
              <w:rPr>
                <w:rFonts w:hint="eastAsia" w:ascii="宋体" w:hAnsi="宋体" w:cs="宋体"/>
                <w:szCs w:val="21"/>
                <w:highlight w:val="none"/>
                <w:lang w:val="en-US" w:eastAsia="zh-CN"/>
              </w:rPr>
              <w:t>响应</w:t>
            </w:r>
            <w:r>
              <w:rPr>
                <w:rFonts w:hint="eastAsia" w:ascii="宋体" w:hAnsi="宋体" w:cs="宋体"/>
                <w:szCs w:val="21"/>
                <w:highlight w:val="none"/>
              </w:rPr>
              <w:t>授权书。响应文件签字或盖章不符合采购文件要求的，按无效投标处理</w:t>
            </w:r>
            <w:r>
              <w:rPr>
                <w:rFonts w:hint="eastAsia" w:ascii="宋体" w:hAnsi="宋体" w:cs="宋体"/>
                <w:szCs w:val="21"/>
                <w:highlight w:val="none"/>
                <w:lang w:eastAsia="zh-CN"/>
              </w:rPr>
              <w:t>。</w:t>
            </w:r>
          </w:p>
          <w:p w14:paraId="3216FE74">
            <w:pPr>
              <w:adjustRightInd w:val="0"/>
              <w:snapToGrid w:val="0"/>
              <w:spacing w:line="320" w:lineRule="exact"/>
              <w:rPr>
                <w:rFonts w:hint="eastAsia" w:ascii="宋体" w:hAnsi="宋体" w:cs="宋体"/>
                <w:szCs w:val="21"/>
                <w:highlight w:val="none"/>
                <w:lang w:val="en-US" w:eastAsia="zh-CN"/>
              </w:rPr>
            </w:pPr>
            <w:r>
              <w:rPr>
                <w:rFonts w:hint="eastAsia" w:ascii="宋体" w:hAnsi="宋体" w:cs="宋体"/>
                <w:szCs w:val="21"/>
                <w:highlight w:val="none"/>
              </w:rPr>
              <w:t>响应文件</w:t>
            </w:r>
            <w:r>
              <w:rPr>
                <w:rFonts w:hint="eastAsia" w:ascii="宋体" w:hAnsi="宋体" w:cs="宋体"/>
                <w:szCs w:val="21"/>
                <w:highlight w:val="none"/>
                <w:lang w:val="en-US" w:eastAsia="zh-CN"/>
              </w:rPr>
              <w:t>应为纸质文件，</w:t>
            </w:r>
            <w:r>
              <w:rPr>
                <w:rFonts w:hint="eastAsia" w:ascii="宋体" w:hAnsi="宋体" w:cs="宋体"/>
                <w:szCs w:val="21"/>
                <w:highlight w:val="none"/>
              </w:rPr>
              <w:t>正本一份，副本二份，</w:t>
            </w:r>
            <w:r>
              <w:rPr>
                <w:rFonts w:hint="eastAsia" w:ascii="宋体" w:hAnsi="宋体" w:cs="宋体"/>
                <w:szCs w:val="21"/>
                <w:highlight w:val="none"/>
                <w:lang w:val="en-US" w:eastAsia="zh-CN"/>
              </w:rPr>
              <w:t>正副本不一致的，以正本为准。</w:t>
            </w:r>
          </w:p>
          <w:p w14:paraId="556DF87F">
            <w:pPr>
              <w:adjustRightInd w:val="0"/>
              <w:snapToGrid w:val="0"/>
              <w:spacing w:line="320" w:lineRule="exact"/>
              <w:rPr>
                <w:rFonts w:ascii="宋体" w:hAnsi="宋体" w:cs="宋体"/>
                <w:szCs w:val="21"/>
                <w:highlight w:val="none"/>
              </w:rPr>
            </w:pPr>
            <w:r>
              <w:rPr>
                <w:rFonts w:hint="eastAsia" w:ascii="宋体" w:hAnsi="宋体" w:cs="宋体"/>
                <w:spacing w:val="-4"/>
                <w:szCs w:val="21"/>
                <w:highlight w:val="none"/>
              </w:rPr>
              <w:t>响应文件正、副本均应装订成册，保证装订牢固，不掉页、不粘面。响应文件未按要求装订的，按无效投标处理。</w:t>
            </w:r>
          </w:p>
        </w:tc>
      </w:tr>
      <w:tr w14:paraId="51CE3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315BE2E">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14:paraId="1469513E">
            <w:pPr>
              <w:pStyle w:val="16"/>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14:paraId="4DC3EE1C">
            <w:pPr>
              <w:pStyle w:val="15"/>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r>
              <w:rPr>
                <w:rFonts w:hint="eastAsia" w:hAnsi="宋体" w:cs="宋体"/>
                <w:bCs/>
                <w:szCs w:val="21"/>
                <w:highlight w:val="none"/>
                <w:lang w:eastAsia="zh-CN"/>
              </w:rPr>
              <w:t>，</w:t>
            </w:r>
            <w:r>
              <w:rPr>
                <w:rFonts w:hint="eastAsia" w:hAnsi="宋体" w:cs="宋体"/>
                <w:bCs/>
                <w:szCs w:val="21"/>
                <w:highlight w:val="none"/>
                <w:lang w:val="en-US" w:eastAsia="zh-CN"/>
              </w:rPr>
              <w:t>逾期不予接受</w:t>
            </w:r>
            <w:r>
              <w:rPr>
                <w:rFonts w:hint="eastAsia" w:hAnsi="宋体" w:cs="宋体"/>
                <w:bCs/>
                <w:szCs w:val="21"/>
                <w:highlight w:val="none"/>
              </w:rPr>
              <w:t>。</w:t>
            </w:r>
          </w:p>
        </w:tc>
      </w:tr>
      <w:tr w14:paraId="2BBD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379D2538">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14:paraId="309FF2B8">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14:paraId="7DD4659E">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14:paraId="003F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7C7549A0">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14:paraId="0CF81D4B">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14:paraId="0DA9FD77">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14:paraId="2DDB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256FEC3B">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14:paraId="23C92C50">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14:paraId="3D17B0BE">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14:paraId="74204DC9">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7"/>
                <w:rFonts w:hint="eastAsia" w:ascii="宋体" w:hAnsi="宋体" w:cs="宋体"/>
                <w:kern w:val="0"/>
                <w:sz w:val="24"/>
                <w:highlight w:val="none"/>
                <w:shd w:val="clear" w:color="auto" w:fill="FFFFFF"/>
                <w:lang w:bidi="ar"/>
              </w:rPr>
              <w:t>www.ahdmig.cn</w:t>
            </w:r>
            <w:r>
              <w:rPr>
                <w:rStyle w:val="37"/>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14:paraId="3805A425">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14:paraId="78768630">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14:paraId="1776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12943059">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14:paraId="60F08380">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14:paraId="548FFD37">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14:paraId="3CEE4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14:paraId="47C34107">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14:paraId="45B6A617">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14:paraId="0A53004B">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14:paraId="57C0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14:paraId="68255855">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14:paraId="332B4AF4">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14:paraId="3689D0E5">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14:paraId="74E7DD14">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14:paraId="2DCF3DDC">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14:paraId="5033A991">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14:paraId="364ADA62">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14:paraId="2BE3DFC6">
            <w:pPr>
              <w:pStyle w:val="48"/>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14:paraId="35A84BD2">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14:paraId="2E2F6C57">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14:paraId="12570C95">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(1)失信被执行人：信用中国官网（www.creditchina.gov.cn）</w:t>
            </w:r>
          </w:p>
          <w:p w14:paraId="4646D0D3">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(2)企业经营异常名录：国家企业信用信息公示系统网（www.gsxt.gov.cn）</w:t>
            </w:r>
          </w:p>
          <w:p w14:paraId="7AE35943">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(3)重大税收违法案件当事人名单：信用中国官网（www.creditchina.gov.cn）</w:t>
            </w:r>
          </w:p>
          <w:p w14:paraId="019D515C">
            <w:pPr>
              <w:pStyle w:val="48"/>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(4)政府采购严重违法失信行为记录名单：中国政府采购官网（www.ccgp.gov.cn）</w:t>
            </w:r>
          </w:p>
          <w:p w14:paraId="1C380A00">
            <w:pPr>
              <w:pStyle w:val="48"/>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14:paraId="50D2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14:paraId="7F90F3A4">
            <w:pPr>
              <w:adjustRightInd w:val="0"/>
              <w:snapToGrid w:val="0"/>
              <w:spacing w:line="360" w:lineRule="exact"/>
              <w:jc w:val="center"/>
              <w:rPr>
                <w:rFonts w:ascii="宋体" w:hAnsi="宋体" w:cs="宋体"/>
                <w:szCs w:val="21"/>
                <w:highlight w:val="none"/>
              </w:rPr>
            </w:pPr>
          </w:p>
        </w:tc>
        <w:tc>
          <w:tcPr>
            <w:tcW w:w="1825" w:type="dxa"/>
            <w:vAlign w:val="center"/>
          </w:tcPr>
          <w:p w14:paraId="4599EAC6">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14:paraId="470E7655">
            <w:pPr>
              <w:pStyle w:val="48"/>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14:paraId="2E1A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14:paraId="377B7D2B">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备注：1、本项目采购代理服务费由中标人（成交人）支付。根据《国家发展改革委关于进一步放开建设项目专业服务价格的通知》（发改价格【2015】299号）文件精神，现将费用标准予以告知，本项目采购代理服务费计算公式为：中标价（成交价）*1.5%（不足3000元的按3000元收取）。</w:t>
            </w:r>
          </w:p>
          <w:p w14:paraId="32ADD699">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14:paraId="2DE9D605">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14:paraId="75EB37D2">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14:paraId="1B2A827E">
            <w:pPr>
              <w:pStyle w:val="43"/>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14:paraId="71024721">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14:paraId="2DA142CE">
      <w:pPr>
        <w:pStyle w:val="7"/>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216158627"/>
      <w:bookmarkStart w:id="11" w:name="_Toc363199267"/>
      <w:r>
        <w:rPr>
          <w:rFonts w:hint="eastAsia" w:ascii="宋体" w:hAnsi="宋体" w:eastAsia="宋体" w:cs="宋体"/>
          <w:bCs/>
          <w:sz w:val="28"/>
          <w:szCs w:val="28"/>
          <w:highlight w:val="none"/>
        </w:rPr>
        <w:t>供应商资格</w:t>
      </w:r>
      <w:bookmarkEnd w:id="8"/>
    </w:p>
    <w:p w14:paraId="57EB7FDA">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6"/>
        <w:tblW w:w="9779" w:type="dxa"/>
        <w:jc w:val="center"/>
        <w:tblLayout w:type="fixed"/>
        <w:tblCellMar>
          <w:top w:w="0" w:type="dxa"/>
          <w:left w:w="108" w:type="dxa"/>
          <w:bottom w:w="0" w:type="dxa"/>
          <w:right w:w="108" w:type="dxa"/>
        </w:tblCellMar>
      </w:tblPr>
      <w:tblGrid>
        <w:gridCol w:w="821"/>
        <w:gridCol w:w="2208"/>
        <w:gridCol w:w="6750"/>
      </w:tblGrid>
      <w:tr w14:paraId="3FDB0A90">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127B070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14:paraId="34BD0F1D">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14:paraId="4D2FF9FA">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14:paraId="71374C3A">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7429AED7">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DA5B219">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响应授权书</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20546B9A">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会则需查验响应授权书、代理人居民身份证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14:paraId="7EC16F17">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428A1981">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14:paraId="615E0EDB">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14:paraId="6F3D80AB">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w:t>
            </w:r>
            <w:r>
              <w:rPr>
                <w:rFonts w:hint="eastAsia" w:ascii="宋体" w:hAnsi="宋体" w:cs="宋体"/>
                <w:color w:val="000000"/>
                <w:spacing w:val="-2"/>
                <w:szCs w:val="21"/>
                <w:highlight w:val="none"/>
                <w:lang w:val="en-US" w:eastAsia="zh-CN"/>
              </w:rPr>
              <w:t>须</w:t>
            </w:r>
            <w:r>
              <w:rPr>
                <w:rFonts w:hint="eastAsia" w:ascii="宋体" w:hAnsi="宋体" w:cs="宋体"/>
                <w:color w:val="000000"/>
                <w:spacing w:val="-2"/>
                <w:szCs w:val="21"/>
                <w:highlight w:val="none"/>
              </w:rPr>
              <w:t>具有有效的营业执照（</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color w:val="000000"/>
                <w:spacing w:val="-2"/>
                <w:szCs w:val="21"/>
                <w:highlight w:val="none"/>
              </w:rPr>
              <w:t>）。</w:t>
            </w:r>
          </w:p>
        </w:tc>
      </w:tr>
      <w:tr w14:paraId="53547A2C">
        <w:tblPrEx>
          <w:tblCellMar>
            <w:top w:w="0" w:type="dxa"/>
            <w:left w:w="108" w:type="dxa"/>
            <w:bottom w:w="0" w:type="dxa"/>
            <w:right w:w="108" w:type="dxa"/>
          </w:tblCellMar>
        </w:tblPrEx>
        <w:trPr>
          <w:trHeight w:val="454"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316DA47C">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
                <w:bCs/>
                <w:color w:val="000000"/>
                <w:szCs w:val="21"/>
                <w:highlight w:val="none"/>
              </w:rPr>
              <w:t>以上评审有任何一项未通过的，</w:t>
            </w:r>
            <w:r>
              <w:rPr>
                <w:rFonts w:hint="eastAsia" w:ascii="宋体" w:hAnsi="宋体" w:cs="宋体"/>
                <w:b/>
                <w:bCs/>
                <w:color w:val="000000"/>
                <w:szCs w:val="21"/>
                <w:highlight w:val="none"/>
                <w:lang w:val="en-US" w:eastAsia="zh-CN"/>
              </w:rPr>
              <w:t>资格审查</w:t>
            </w:r>
            <w:r>
              <w:rPr>
                <w:rFonts w:hint="eastAsia" w:ascii="宋体" w:hAnsi="宋体" w:eastAsia="宋体" w:cs="宋体"/>
                <w:b/>
                <w:bCs/>
                <w:color w:val="000000"/>
                <w:szCs w:val="21"/>
                <w:highlight w:val="none"/>
              </w:rPr>
              <w:t>不合格，按照无效投标处理。</w:t>
            </w:r>
          </w:p>
        </w:tc>
      </w:tr>
    </w:tbl>
    <w:p w14:paraId="31ADEBB9">
      <w:pPr>
        <w:adjustRightInd w:val="0"/>
        <w:snapToGrid w:val="0"/>
        <w:spacing w:line="260" w:lineRule="exact"/>
        <w:rPr>
          <w:rFonts w:hint="eastAsia" w:ascii="宋体" w:hAnsi="宋体" w:eastAsia="宋体" w:cs="宋体"/>
          <w:color w:val="000000"/>
          <w:szCs w:val="21"/>
          <w:highlight w:val="none"/>
        </w:rPr>
      </w:pPr>
    </w:p>
    <w:p w14:paraId="3E7149CA">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6"/>
        <w:tblW w:w="0" w:type="auto"/>
        <w:jc w:val="center"/>
        <w:tblLayout w:type="fixed"/>
        <w:tblCellMar>
          <w:top w:w="0" w:type="dxa"/>
          <w:left w:w="108" w:type="dxa"/>
          <w:bottom w:w="0" w:type="dxa"/>
          <w:right w:w="108" w:type="dxa"/>
        </w:tblCellMar>
      </w:tblPr>
      <w:tblGrid>
        <w:gridCol w:w="821"/>
        <w:gridCol w:w="2227"/>
        <w:gridCol w:w="6731"/>
      </w:tblGrid>
      <w:tr w14:paraId="7EBC160B">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14:paraId="3A969B6E">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7D42068">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9ACA805">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14:paraId="426D5035">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01FBDC0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83CD8D3">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3C4CF1C7">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14:paraId="4ECA8246">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00EDC2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08D4D58">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58D6784">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14:paraId="10F665C4">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1728EDC1">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C39D9BE">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12C513B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14:paraId="2B4496C2">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14:paraId="35CAD5D4">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E0C1C7F">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CA631AB">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14:paraId="6358D616">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680BFC20">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14:paraId="603E0171">
      <w:pPr>
        <w:adjustRightInd w:val="0"/>
        <w:snapToGrid w:val="0"/>
        <w:spacing w:line="260" w:lineRule="exact"/>
        <w:rPr>
          <w:rFonts w:hint="eastAsia" w:ascii="宋体" w:hAnsi="宋体" w:eastAsia="宋体" w:cs="宋体"/>
          <w:b/>
          <w:color w:val="000000"/>
          <w:kern w:val="10"/>
          <w:sz w:val="24"/>
          <w:szCs w:val="24"/>
          <w:highlight w:val="none"/>
        </w:rPr>
      </w:pPr>
    </w:p>
    <w:p w14:paraId="477A80FF">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6"/>
        <w:tblW w:w="0" w:type="auto"/>
        <w:jc w:val="center"/>
        <w:tblLayout w:type="fixed"/>
        <w:tblCellMar>
          <w:top w:w="0" w:type="dxa"/>
          <w:left w:w="108" w:type="dxa"/>
          <w:bottom w:w="0" w:type="dxa"/>
          <w:right w:w="108" w:type="dxa"/>
        </w:tblCellMar>
      </w:tblPr>
      <w:tblGrid>
        <w:gridCol w:w="822"/>
        <w:gridCol w:w="2231"/>
        <w:gridCol w:w="6734"/>
      </w:tblGrid>
      <w:tr w14:paraId="1766B8AB">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5E2CA9CA">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338EE5B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4781708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14:paraId="17DD068F">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AA2A1A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6314D40B">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服务内容</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B5979BF">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6D4402AB">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6B26531D">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14DB0A8">
            <w:pPr>
              <w:adjustRightInd w:val="0"/>
              <w:snapToGrid w:val="0"/>
              <w:spacing w:line="320" w:lineRule="exact"/>
              <w:rPr>
                <w:rFonts w:hint="eastAsia" w:ascii="宋体" w:hAnsi="宋体" w:eastAsia="宋体" w:cs="宋体"/>
                <w:color w:val="000000"/>
                <w:szCs w:val="21"/>
                <w:highlight w:val="none"/>
              </w:rPr>
            </w:pPr>
            <w:r>
              <w:rPr>
                <w:rFonts w:hint="eastAsia" w:ascii="宋体" w:hAnsi="宋体" w:cs="宋体"/>
                <w:color w:val="000000"/>
                <w:szCs w:val="21"/>
                <w:highlight w:val="none"/>
                <w:lang w:val="en-US" w:eastAsia="zh-CN"/>
              </w:rPr>
              <w:t>服务期</w:t>
            </w:r>
            <w:r>
              <w:rPr>
                <w:rFonts w:hint="eastAsia" w:ascii="宋体" w:hAnsi="宋体" w:eastAsia="宋体" w:cs="宋体"/>
                <w:color w:val="000000"/>
                <w:szCs w:val="21"/>
                <w:highlight w:val="none"/>
              </w:rPr>
              <w:t>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685392A">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78DE322F">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7763D942">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BA02A7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6E3101E6">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14:paraId="16B02E75">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14:paraId="18186B04">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7F8B5A52">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028CB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14:paraId="24D6B996">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25360D67">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14:paraId="6D82A71A">
      <w:pPr>
        <w:pStyle w:val="7"/>
        <w:snapToGrid w:val="0"/>
        <w:spacing w:before="100" w:after="100" w:line="360" w:lineRule="exact"/>
        <w:jc w:val="center"/>
        <w:rPr>
          <w:rFonts w:ascii="宋体" w:hAnsi="宋体" w:cs="宋体"/>
          <w:szCs w:val="21"/>
          <w:highlight w:val="none"/>
        </w:rPr>
      </w:pPr>
      <w:bookmarkStart w:id="12" w:name="_Toc363199266"/>
      <w:bookmarkStart w:id="13" w:name="_Toc12806"/>
      <w:bookmarkStart w:id="14" w:name="_Toc438648662"/>
      <w:bookmarkStart w:id="15" w:name="_Toc216158625"/>
      <w:r>
        <w:rPr>
          <w:rFonts w:hint="eastAsia" w:ascii="宋体" w:hAnsi="宋体" w:eastAsia="宋体" w:cs="宋体"/>
          <w:bCs/>
          <w:sz w:val="28"/>
          <w:szCs w:val="28"/>
          <w:highlight w:val="none"/>
        </w:rPr>
        <w:t>（三）供应商必须提交的响应文件内容</w:t>
      </w:r>
      <w:bookmarkEnd w:id="12"/>
      <w:bookmarkEnd w:id="13"/>
      <w:bookmarkEnd w:id="14"/>
      <w:bookmarkEnd w:id="15"/>
    </w:p>
    <w:p w14:paraId="4E2FD050">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14:paraId="38FE9AD6">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14:paraId="67D1A347">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14:paraId="7BBF16CF">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14:paraId="156F1D86">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14:paraId="11216EBA">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14:paraId="5C9A7B73">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14:paraId="6180C9CF">
      <w:pPr>
        <w:pStyle w:val="7"/>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14:paraId="673AEAD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14:paraId="074375C7">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14:paraId="33BF8F64">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14:paraId="4E95ABA3">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14:paraId="61198385">
      <w:pPr>
        <w:pStyle w:val="7"/>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14:paraId="118AABAA">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14:paraId="480CC3C5">
      <w:pPr>
        <w:adjustRightInd w:val="0"/>
        <w:snapToGrid w:val="0"/>
        <w:spacing w:line="360" w:lineRule="exact"/>
        <w:ind w:firstLine="409" w:firstLineChars="195"/>
        <w:rPr>
          <w:rFonts w:hint="eastAsia" w:ascii="宋体" w:hAnsi="宋体" w:cs="宋体"/>
          <w:highlight w:val="none"/>
          <w:lang w:val="en-US" w:eastAsia="zh-CN"/>
        </w:rPr>
      </w:pPr>
      <w:r>
        <w:rPr>
          <w:rFonts w:hint="eastAsia" w:ascii="宋体" w:hAnsi="宋体" w:cs="宋体"/>
          <w:highlight w:val="none"/>
          <w:lang w:val="en-US" w:eastAsia="zh-CN"/>
        </w:rPr>
        <w:t>响应文件所有正、副本均应密封在一个文件袋中，并在封套上加盖供应商公章，封套上应写明：“</w:t>
      </w:r>
      <w:r>
        <w:rPr>
          <w:rFonts w:hint="eastAsia" w:ascii="宋体" w:hAnsi="宋体" w:cs="宋体"/>
          <w:highlight w:val="none"/>
          <w:u w:val="single"/>
          <w:lang w:val="en-US" w:eastAsia="zh-CN"/>
        </w:rPr>
        <w:t xml:space="preserve">  （采购项目名称）</w:t>
      </w:r>
      <w:r>
        <w:rPr>
          <w:rFonts w:hint="eastAsia" w:ascii="宋体" w:hAnsi="宋体" w:cs="宋体"/>
          <w:highlight w:val="none"/>
          <w:lang w:val="en-US" w:eastAsia="zh-CN"/>
        </w:rPr>
        <w:t>响应文件、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年</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月</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日</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时</w:t>
      </w:r>
      <w:r>
        <w:rPr>
          <w:rFonts w:hint="eastAsia" w:ascii="宋体" w:hAnsi="宋体" w:cs="宋体"/>
          <w:highlight w:val="none"/>
          <w:u w:val="single"/>
          <w:lang w:val="en-US" w:eastAsia="zh-CN"/>
        </w:rPr>
        <w:t xml:space="preserve">   </w:t>
      </w:r>
      <w:r>
        <w:rPr>
          <w:rFonts w:hint="eastAsia" w:ascii="宋体" w:hAnsi="宋体" w:cs="宋体"/>
          <w:highlight w:val="none"/>
          <w:lang w:val="en-US" w:eastAsia="zh-CN"/>
        </w:rPr>
        <w:t>分前不得开启”字样。</w:t>
      </w:r>
    </w:p>
    <w:p w14:paraId="44F2D5BC">
      <w:pPr>
        <w:adjustRightInd w:val="0"/>
        <w:snapToGrid w:val="0"/>
        <w:spacing w:line="360" w:lineRule="exact"/>
        <w:ind w:firstLine="409" w:firstLineChars="195"/>
        <w:rPr>
          <w:rFonts w:hint="eastAsia" w:ascii="宋体" w:hAnsi="宋体" w:cs="宋体"/>
          <w:highlight w:val="none"/>
          <w:lang w:eastAsia="zh-CN"/>
        </w:rPr>
      </w:pPr>
      <w:r>
        <w:rPr>
          <w:rFonts w:hint="eastAsia" w:ascii="宋体" w:hAnsi="宋体" w:cs="宋体"/>
          <w:highlight w:val="none"/>
          <w:lang w:val="en-US" w:eastAsia="zh-CN"/>
        </w:rPr>
        <w:t>供应商未按要求密封响应文件的，自行承担响应文件遗失、提前解封等责任。</w:t>
      </w:r>
    </w:p>
    <w:p w14:paraId="25536383">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14:paraId="4951CEC9">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14:paraId="08A197B5">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14:paraId="2D3BDDA4">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14:paraId="5AFEB03F">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14:paraId="7D206054">
      <w:pPr>
        <w:pStyle w:val="7"/>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14:paraId="290F349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14:paraId="08305E0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14:paraId="558A515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14:paraId="3D49FBC8">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14:paraId="71B7F09A">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14:paraId="08B5822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14:paraId="2CB0D5EE">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14:paraId="6FF25D46">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14:paraId="65AF17B5">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w:t>
      </w:r>
      <w:r>
        <w:rPr>
          <w:rFonts w:hint="eastAsia" w:ascii="宋体" w:hAnsi="宋体" w:cs="宋体"/>
          <w:b/>
          <w:kern w:val="0"/>
          <w:szCs w:val="21"/>
          <w:highlight w:val="none"/>
          <w:lang w:val="en-US" w:eastAsia="zh-CN"/>
        </w:rPr>
        <w:t>可</w:t>
      </w:r>
      <w:r>
        <w:rPr>
          <w:rFonts w:hint="eastAsia" w:ascii="宋体" w:hAnsi="宋体" w:cs="宋体"/>
          <w:b/>
          <w:kern w:val="0"/>
          <w:szCs w:val="21"/>
          <w:highlight w:val="none"/>
        </w:rPr>
        <w:t>现场转为竞争性谈判；仅有一家供应商的，可直接转为单一来源）。</w:t>
      </w:r>
    </w:p>
    <w:p w14:paraId="4D17FBC5">
      <w:pPr>
        <w:pStyle w:val="23"/>
        <w:rPr>
          <w:highlight w:val="none"/>
        </w:rPr>
      </w:pPr>
    </w:p>
    <w:p w14:paraId="7DF7A81F">
      <w:pPr>
        <w:pStyle w:val="7"/>
        <w:snapToGrid w:val="0"/>
        <w:spacing w:before="100" w:after="100" w:line="360" w:lineRule="exact"/>
        <w:jc w:val="center"/>
        <w:rPr>
          <w:rFonts w:ascii="宋体" w:hAnsi="宋体" w:eastAsia="宋体" w:cs="宋体"/>
          <w:bCs/>
          <w:sz w:val="28"/>
          <w:szCs w:val="28"/>
          <w:highlight w:val="none"/>
        </w:rPr>
      </w:pPr>
      <w:bookmarkStart w:id="21" w:name="_Toc31686"/>
      <w:bookmarkStart w:id="22" w:name="_Toc471299093"/>
      <w:r>
        <w:rPr>
          <w:rFonts w:hint="eastAsia" w:ascii="宋体" w:hAnsi="宋体" w:eastAsia="宋体" w:cs="宋体"/>
          <w:bCs/>
          <w:sz w:val="28"/>
          <w:szCs w:val="28"/>
          <w:highlight w:val="none"/>
        </w:rPr>
        <w:t>（七）报价响应及答疑</w:t>
      </w:r>
      <w:bookmarkEnd w:id="21"/>
      <w:bookmarkEnd w:id="22"/>
    </w:p>
    <w:p w14:paraId="15BEE610">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14:paraId="51D2B757">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14:paraId="18AA37CB">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14:paraId="04D51C55">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14:paraId="33C87BEA">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14:paraId="71D2B51E">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14:paraId="793CD9DD">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14:paraId="228987A6">
      <w:pPr>
        <w:adjustRightInd w:val="0"/>
        <w:snapToGrid w:val="0"/>
        <w:spacing w:line="320" w:lineRule="exact"/>
        <w:rPr>
          <w:rFonts w:eastAsia="仿宋_GB2312"/>
          <w:highlight w:val="none"/>
        </w:rPr>
      </w:pPr>
      <w:r>
        <w:rPr>
          <w:rFonts w:hint="eastAsia" w:ascii="宋体" w:hAnsi="宋体"/>
          <w:szCs w:val="21"/>
          <w:highlight w:val="none"/>
        </w:rPr>
        <w:t>由其自行承担。</w:t>
      </w:r>
    </w:p>
    <w:p w14:paraId="31C96677">
      <w:pPr>
        <w:pStyle w:val="7"/>
        <w:snapToGrid w:val="0"/>
        <w:spacing w:before="100" w:after="100" w:line="360" w:lineRule="exact"/>
        <w:jc w:val="center"/>
        <w:rPr>
          <w:rFonts w:ascii="宋体" w:hAnsi="宋体" w:eastAsia="宋体" w:cs="宋体"/>
          <w:bCs/>
          <w:sz w:val="28"/>
          <w:szCs w:val="28"/>
          <w:highlight w:val="none"/>
        </w:rPr>
      </w:pPr>
      <w:bookmarkStart w:id="23" w:name="_Toc1065"/>
      <w:bookmarkStart w:id="24" w:name="_Toc471299094"/>
      <w:r>
        <w:rPr>
          <w:rFonts w:hint="eastAsia" w:ascii="宋体" w:hAnsi="宋体" w:eastAsia="宋体" w:cs="宋体"/>
          <w:bCs/>
          <w:sz w:val="28"/>
          <w:szCs w:val="28"/>
          <w:highlight w:val="none"/>
        </w:rPr>
        <w:t>（八）确定成交供应商与签订合同</w:t>
      </w:r>
      <w:bookmarkEnd w:id="23"/>
      <w:bookmarkEnd w:id="24"/>
    </w:p>
    <w:p w14:paraId="4206A06A">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14:paraId="5A09B19D">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14:paraId="0C07F07F">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14:paraId="1972675B">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14:paraId="0EDC1C27">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14:paraId="575EE971">
      <w:pPr>
        <w:pStyle w:val="7"/>
        <w:snapToGrid w:val="0"/>
        <w:spacing w:before="100" w:after="100" w:line="360" w:lineRule="exact"/>
        <w:jc w:val="center"/>
        <w:rPr>
          <w:rFonts w:ascii="宋体" w:hAnsi="宋体" w:eastAsia="宋体" w:cs="宋体"/>
          <w:bCs/>
          <w:sz w:val="28"/>
          <w:szCs w:val="28"/>
          <w:highlight w:val="none"/>
        </w:rPr>
      </w:pPr>
      <w:bookmarkStart w:id="25" w:name="_Toc471299095"/>
      <w:bookmarkStart w:id="26" w:name="_Toc382"/>
      <w:r>
        <w:rPr>
          <w:rFonts w:hint="eastAsia" w:ascii="宋体" w:hAnsi="宋体" w:eastAsia="宋体" w:cs="宋体"/>
          <w:bCs/>
          <w:sz w:val="28"/>
          <w:szCs w:val="28"/>
          <w:highlight w:val="none"/>
        </w:rPr>
        <w:t>（九）澄清及变更</w:t>
      </w:r>
      <w:bookmarkEnd w:id="25"/>
      <w:bookmarkEnd w:id="26"/>
    </w:p>
    <w:p w14:paraId="1ABE0121">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14:paraId="6B5026E2">
      <w:pPr>
        <w:pStyle w:val="7"/>
        <w:snapToGrid w:val="0"/>
        <w:spacing w:before="100" w:after="100" w:line="360" w:lineRule="exact"/>
        <w:jc w:val="center"/>
        <w:rPr>
          <w:rFonts w:ascii="宋体" w:hAnsi="宋体" w:eastAsia="宋体" w:cs="宋体"/>
          <w:bCs/>
          <w:sz w:val="28"/>
          <w:szCs w:val="28"/>
          <w:highlight w:val="none"/>
        </w:rPr>
      </w:pPr>
      <w:bookmarkStart w:id="27" w:name="_Toc471299096"/>
      <w:bookmarkStart w:id="28" w:name="_Toc23222"/>
      <w:r>
        <w:rPr>
          <w:rFonts w:hint="eastAsia" w:ascii="宋体" w:hAnsi="宋体" w:eastAsia="宋体" w:cs="宋体"/>
          <w:bCs/>
          <w:sz w:val="28"/>
          <w:szCs w:val="28"/>
          <w:highlight w:val="none"/>
        </w:rPr>
        <w:t>（十）验收</w:t>
      </w:r>
      <w:bookmarkEnd w:id="27"/>
      <w:bookmarkEnd w:id="28"/>
    </w:p>
    <w:p w14:paraId="7193E882">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14:paraId="5F457143">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14:paraId="36C8349E">
      <w:pPr>
        <w:pStyle w:val="7"/>
        <w:snapToGrid w:val="0"/>
        <w:spacing w:before="100" w:after="100" w:line="360" w:lineRule="exact"/>
        <w:jc w:val="center"/>
        <w:rPr>
          <w:rFonts w:ascii="宋体" w:hAnsi="宋体" w:eastAsia="宋体" w:cs="宋体"/>
          <w:bCs/>
          <w:sz w:val="28"/>
          <w:szCs w:val="28"/>
          <w:highlight w:val="none"/>
        </w:rPr>
      </w:pPr>
      <w:bookmarkStart w:id="29" w:name="_Toc23894"/>
      <w:bookmarkStart w:id="30" w:name="_Toc471299097"/>
      <w:r>
        <w:rPr>
          <w:rFonts w:hint="eastAsia" w:ascii="宋体" w:hAnsi="宋体" w:eastAsia="宋体" w:cs="宋体"/>
          <w:bCs/>
          <w:sz w:val="28"/>
          <w:szCs w:val="28"/>
          <w:highlight w:val="none"/>
        </w:rPr>
        <w:t>（十一）质疑</w:t>
      </w:r>
      <w:bookmarkEnd w:id="29"/>
      <w:bookmarkEnd w:id="30"/>
    </w:p>
    <w:p w14:paraId="75CF680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14:paraId="3460B245">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2、质疑应在规定时限内提出：</w:t>
      </w:r>
    </w:p>
    <w:p w14:paraId="3E8C700A">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14:paraId="36568509">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14:paraId="65EFBE68">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14:paraId="045DA826">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14:paraId="4B61FA7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14:paraId="40AD5FB5">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14:paraId="309949E9">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14:paraId="5134A33A">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14:paraId="2526E6D1">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5272C9F4">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01869B58">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14:paraId="001CA575">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08A5323D">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14:paraId="1965861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14:paraId="50BA7433">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73BC7409">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14:paraId="55F2FFC0">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14:paraId="66249741">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14:paraId="7DBB5263">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14:paraId="1478618F">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14:paraId="088D3182">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霍山县人民政府办公室</w:t>
      </w:r>
      <w:r>
        <w:rPr>
          <w:rFonts w:hint="eastAsia" w:ascii="宋体" w:hAnsi="宋体"/>
          <w:bCs/>
          <w:szCs w:val="21"/>
          <w:highlight w:val="none"/>
        </w:rPr>
        <w:t>予以处理。</w:t>
      </w:r>
    </w:p>
    <w:p w14:paraId="354F2AAF">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14:paraId="247A07EB">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14:paraId="6577D335">
      <w:pPr>
        <w:rPr>
          <w:highlight w:val="none"/>
        </w:rPr>
      </w:pPr>
    </w:p>
    <w:bookmarkEnd w:id="18"/>
    <w:p w14:paraId="7569390D">
      <w:pPr>
        <w:pStyle w:val="49"/>
        <w:tabs>
          <w:tab w:val="left" w:pos="1978"/>
          <w:tab w:val="center" w:pos="4482"/>
        </w:tabs>
        <w:jc w:val="center"/>
        <w:outlineLvl w:val="0"/>
        <w:rPr>
          <w:rFonts w:cs="宋体"/>
          <w:bCs/>
          <w:sz w:val="30"/>
          <w:szCs w:val="30"/>
          <w:highlight w:val="none"/>
        </w:rPr>
      </w:pPr>
      <w:bookmarkStart w:id="31" w:name="_Toc11525"/>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14:paraId="4B901436">
      <w:pPr>
        <w:pStyle w:val="49"/>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14:paraId="2F79C9A8">
      <w:pPr>
        <w:pStyle w:val="25"/>
        <w:jc w:val="center"/>
        <w:rPr>
          <w:rFonts w:cs="宋体"/>
          <w:b/>
          <w:kern w:val="0"/>
          <w:sz w:val="32"/>
          <w:szCs w:val="32"/>
          <w:highlight w:val="none"/>
        </w:rPr>
      </w:pPr>
    </w:p>
    <w:p w14:paraId="4A3B7E5B">
      <w:pPr>
        <w:rPr>
          <w:rFonts w:cs="宋体"/>
          <w:b/>
          <w:kern w:val="0"/>
          <w:sz w:val="32"/>
          <w:szCs w:val="32"/>
          <w:highlight w:val="none"/>
        </w:rPr>
      </w:pPr>
      <w:r>
        <w:rPr>
          <w:rFonts w:hint="eastAsia" w:cs="宋体"/>
          <w:b/>
          <w:kern w:val="0"/>
          <w:sz w:val="32"/>
          <w:szCs w:val="32"/>
          <w:highlight w:val="none"/>
        </w:rPr>
        <w:br w:type="page"/>
      </w:r>
    </w:p>
    <w:bookmarkEnd w:id="32"/>
    <w:bookmarkEnd w:id="33"/>
    <w:p w14:paraId="033234D1">
      <w:pPr>
        <w:jc w:val="center"/>
        <w:outlineLvl w:val="9"/>
        <w:rPr>
          <w:rFonts w:ascii="宋体" w:hAnsi="宋体" w:cs="宋体"/>
          <w:b/>
          <w:bCs/>
          <w:kern w:val="0"/>
          <w:sz w:val="30"/>
          <w:szCs w:val="30"/>
          <w:highlight w:val="none"/>
        </w:rPr>
        <w:sectPr>
          <w:footerReference r:id="rId6" w:type="default"/>
          <w:pgSz w:w="11906" w:h="16838"/>
          <w:pgMar w:top="1134" w:right="1449" w:bottom="1134" w:left="1417" w:header="567" w:footer="992" w:gutter="0"/>
          <w:pgNumType w:fmt="decimal" w:start="1"/>
          <w:cols w:space="720" w:num="1"/>
          <w:docGrid w:type="lines" w:linePitch="312" w:charSpace="0"/>
        </w:sectPr>
      </w:pPr>
    </w:p>
    <w:p w14:paraId="6F131F2F">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p w14:paraId="706F3BC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56" w:firstLineChars="200"/>
        <w:jc w:val="left"/>
        <w:textAlignment w:val="auto"/>
        <w:rPr>
          <w:rFonts w:hint="eastAsia" w:ascii="宋体" w:hAnsi="宋体" w:eastAsia="宋体" w:cs="宋体"/>
          <w:color w:val="000000"/>
          <w:spacing w:val="-6"/>
          <w:sz w:val="24"/>
          <w:szCs w:val="24"/>
          <w:lang w:val="en-US" w:eastAsia="zh-CN"/>
        </w:rPr>
      </w:pPr>
    </w:p>
    <w:p w14:paraId="7E585B4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56" w:firstLineChars="200"/>
        <w:jc w:val="left"/>
        <w:textAlignment w:val="auto"/>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1、结合2025年度国办、省市政务公开工作要点要求，制定霍山县基层政务公开标准化规范化工作提质增效技术咨询服务方案。</w:t>
      </w:r>
    </w:p>
    <w:p w14:paraId="66D11D2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56" w:firstLineChars="200"/>
        <w:jc w:val="left"/>
        <w:textAlignment w:val="auto"/>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2、每半年度按照基层政务公开标准化规范化指标细则，采用异地在线监测方式，对霍山县基层政务公开标准化规范化专题内县本级35个领域、16个乡镇16个领域公开事项开展常态化监测2次。</w:t>
      </w:r>
    </w:p>
    <w:p w14:paraId="3426210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56" w:firstLineChars="200"/>
        <w:jc w:val="left"/>
        <w:textAlignment w:val="auto"/>
        <w:rPr>
          <w:rFonts w:hint="eastAsia" w:ascii="宋体" w:hAnsi="宋体" w:eastAsia="宋体" w:cs="宋体"/>
          <w:color w:val="000000"/>
          <w:spacing w:val="-6"/>
          <w:sz w:val="24"/>
          <w:szCs w:val="24"/>
          <w:lang w:val="en-US" w:eastAsia="zh-CN"/>
        </w:rPr>
      </w:pPr>
      <w:r>
        <w:rPr>
          <w:rFonts w:hint="eastAsia" w:ascii="宋体" w:hAnsi="宋体" w:eastAsia="宋体" w:cs="宋体"/>
          <w:color w:val="000000"/>
          <w:spacing w:val="-6"/>
          <w:sz w:val="24"/>
          <w:szCs w:val="24"/>
          <w:lang w:val="en-US" w:eastAsia="zh-CN"/>
        </w:rPr>
        <w:t>3、全面排查、答疑结束后，出具相应的分析报告，分析报告包含前述各主体的分数、名次、问题明细和建议等。</w:t>
      </w:r>
    </w:p>
    <w:p w14:paraId="5E0342C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56" w:firstLineChars="200"/>
        <w:jc w:val="left"/>
        <w:textAlignment w:val="auto"/>
        <w:rPr>
          <w:rFonts w:hint="eastAsia" w:ascii="宋体" w:hAnsi="宋体" w:eastAsia="宋体" w:cs="宋体"/>
          <w:color w:val="000000"/>
          <w:spacing w:val="-6"/>
          <w:kern w:val="2"/>
          <w:sz w:val="24"/>
          <w:szCs w:val="24"/>
          <w:lang w:val="en-US" w:eastAsia="zh-CN" w:bidi="ar-SA"/>
        </w:rPr>
      </w:pPr>
      <w:r>
        <w:rPr>
          <w:rFonts w:hint="eastAsia" w:ascii="宋体" w:hAnsi="宋体" w:eastAsia="宋体" w:cs="宋体"/>
          <w:color w:val="000000"/>
          <w:spacing w:val="-6"/>
          <w:sz w:val="24"/>
          <w:szCs w:val="24"/>
          <w:lang w:val="en-US" w:eastAsia="zh-CN"/>
        </w:rPr>
        <w:t>4、对排查对象培训2次，推进甲方政务公开工作有效提升。</w:t>
      </w:r>
    </w:p>
    <w:p w14:paraId="4815F61D">
      <w:pPr>
        <w:keepNext w:val="0"/>
        <w:keepLines w:val="0"/>
        <w:pageBreakBefore w:val="0"/>
        <w:kinsoku/>
        <w:wordWrap/>
        <w:overflowPunct/>
        <w:topLinePunct w:val="0"/>
        <w:autoSpaceDE/>
        <w:autoSpaceDN/>
        <w:bidi w:val="0"/>
        <w:adjustRightInd/>
        <w:ind w:firstLine="482" w:firstLineChars="200"/>
        <w:textAlignment w:val="auto"/>
        <w:rPr>
          <w:highlight w:val="none"/>
        </w:rPr>
        <w:sectPr>
          <w:pgSz w:w="11906" w:h="16838"/>
          <w:pgMar w:top="1134" w:right="1449" w:bottom="1134" w:left="1417" w:header="567" w:footer="992" w:gutter="0"/>
          <w:pgNumType w:fmt="decimal"/>
          <w:cols w:space="720" w:num="1"/>
          <w:docGrid w:type="lines" w:linePitch="312" w:charSpace="0"/>
        </w:sectPr>
      </w:pPr>
      <w:r>
        <w:rPr>
          <w:rFonts w:hint="eastAsia" w:ascii="宋体" w:hAnsi="宋体" w:eastAsia="宋体"/>
          <w:b/>
          <w:bCs w:val="0"/>
          <w:sz w:val="24"/>
          <w:szCs w:val="24"/>
          <w:lang w:val="en-US" w:eastAsia="zh-CN"/>
        </w:rPr>
        <w:br w:type="page"/>
      </w:r>
    </w:p>
    <w:p w14:paraId="41DD6AD1">
      <w:pPr>
        <w:pStyle w:val="6"/>
        <w:ind w:left="0" w:leftChars="0" w:firstLine="0" w:firstLineChars="0"/>
        <w:jc w:val="center"/>
        <w:outlineLvl w:val="0"/>
        <w:rPr>
          <w:highlight w:val="none"/>
        </w:rPr>
      </w:pPr>
      <w:bookmarkStart w:id="36" w:name="_Toc11297"/>
      <w:bookmarkStart w:id="37" w:name="_Toc18622"/>
      <w:bookmarkStart w:id="38" w:name="_Toc4288_WPSOffice_Level1"/>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14:paraId="1B9D16C6">
      <w:pPr>
        <w:spacing w:line="500" w:lineRule="exact"/>
        <w:jc w:val="center"/>
        <w:rPr>
          <w:rFonts w:ascii="宋体" w:hAnsi="宋体" w:cs="宋体"/>
          <w:b/>
          <w:sz w:val="32"/>
          <w:highlight w:val="none"/>
        </w:rPr>
      </w:pPr>
    </w:p>
    <w:p w14:paraId="44747997">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14:paraId="4A10B07D">
      <w:pPr>
        <w:spacing w:line="900" w:lineRule="exact"/>
        <w:rPr>
          <w:rFonts w:ascii="宋体" w:hAnsi="宋体" w:cs="宋体"/>
          <w:b/>
          <w:sz w:val="72"/>
          <w:highlight w:val="none"/>
        </w:rPr>
      </w:pPr>
    </w:p>
    <w:p w14:paraId="49A2627D">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14:paraId="57AAB27B">
      <w:pPr>
        <w:spacing w:line="900" w:lineRule="exact"/>
        <w:jc w:val="center"/>
        <w:rPr>
          <w:rFonts w:ascii="宋体" w:hAnsi="宋体" w:cs="宋体"/>
          <w:b/>
          <w:sz w:val="44"/>
          <w:szCs w:val="44"/>
          <w:highlight w:val="none"/>
        </w:rPr>
      </w:pPr>
    </w:p>
    <w:p w14:paraId="23D5F0C7">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14:paraId="47791EEA">
      <w:pPr>
        <w:spacing w:line="900" w:lineRule="exact"/>
        <w:jc w:val="center"/>
        <w:rPr>
          <w:rFonts w:ascii="宋体" w:hAnsi="宋体" w:cs="宋体"/>
          <w:b/>
          <w:sz w:val="44"/>
          <w:szCs w:val="44"/>
          <w:highlight w:val="none"/>
        </w:rPr>
      </w:pPr>
    </w:p>
    <w:p w14:paraId="4B52AC1E">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14:paraId="2B5CE190">
      <w:pPr>
        <w:spacing w:line="900" w:lineRule="exact"/>
        <w:jc w:val="center"/>
        <w:rPr>
          <w:rFonts w:ascii="宋体" w:hAnsi="宋体" w:cs="宋体"/>
          <w:b/>
          <w:sz w:val="44"/>
          <w:szCs w:val="44"/>
          <w:highlight w:val="none"/>
        </w:rPr>
      </w:pPr>
    </w:p>
    <w:p w14:paraId="483AAE06">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14:paraId="6D28CFDD">
      <w:pPr>
        <w:pStyle w:val="11"/>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14:paraId="6E23D052">
      <w:pPr>
        <w:spacing w:after="156" w:afterLines="50" w:line="500" w:lineRule="exact"/>
        <w:ind w:firstLine="2479" w:firstLineChars="343"/>
        <w:rPr>
          <w:rFonts w:ascii="宋体" w:hAnsi="宋体" w:cs="宋体"/>
          <w:b/>
          <w:sz w:val="72"/>
          <w:highlight w:val="none"/>
        </w:rPr>
      </w:pPr>
    </w:p>
    <w:p w14:paraId="11A3E43E">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14:paraId="6BB87BC1">
      <w:pPr>
        <w:spacing w:after="156" w:afterLines="50" w:line="500" w:lineRule="exact"/>
        <w:jc w:val="center"/>
        <w:rPr>
          <w:rFonts w:ascii="宋体" w:hAnsi="宋体" w:cs="宋体"/>
          <w:b/>
          <w:sz w:val="28"/>
          <w:szCs w:val="28"/>
          <w:highlight w:val="none"/>
        </w:rPr>
      </w:pPr>
    </w:p>
    <w:p w14:paraId="55373DD0">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14:paraId="01E594D6">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14:paraId="57070A3C">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14:paraId="1180E5B3">
      <w:pPr>
        <w:jc w:val="center"/>
        <w:rPr>
          <w:b/>
          <w:bCs/>
          <w:sz w:val="28"/>
          <w:szCs w:val="28"/>
          <w:highlight w:val="none"/>
        </w:rPr>
      </w:pPr>
      <w:bookmarkStart w:id="49" w:name="_Toc19469_WPSOffice_Level1"/>
    </w:p>
    <w:p w14:paraId="67A21A83">
      <w:pPr>
        <w:rPr>
          <w:rFonts w:hint="eastAsia"/>
          <w:b/>
          <w:bCs/>
          <w:sz w:val="28"/>
          <w:szCs w:val="28"/>
          <w:highlight w:val="none"/>
        </w:rPr>
      </w:pPr>
      <w:r>
        <w:rPr>
          <w:rFonts w:hint="eastAsia"/>
          <w:b/>
          <w:bCs/>
          <w:sz w:val="28"/>
          <w:szCs w:val="28"/>
          <w:highlight w:val="none"/>
        </w:rPr>
        <w:br w:type="page"/>
      </w:r>
    </w:p>
    <w:p w14:paraId="67D5D7E5">
      <w:pPr>
        <w:jc w:val="center"/>
        <w:outlineLvl w:val="1"/>
        <w:rPr>
          <w:b/>
          <w:bCs/>
          <w:sz w:val="28"/>
          <w:szCs w:val="28"/>
          <w:highlight w:val="none"/>
        </w:rPr>
      </w:pPr>
      <w:r>
        <w:rPr>
          <w:rFonts w:hint="eastAsia"/>
          <w:b/>
          <w:bCs/>
          <w:sz w:val="28"/>
          <w:szCs w:val="28"/>
          <w:highlight w:val="none"/>
        </w:rPr>
        <w:t>响应文件资料清单</w:t>
      </w:r>
      <w:bookmarkEnd w:id="49"/>
    </w:p>
    <w:p w14:paraId="71820EDC">
      <w:pPr>
        <w:adjustRightInd w:val="0"/>
        <w:snapToGrid w:val="0"/>
        <w:spacing w:line="240" w:lineRule="exact"/>
        <w:jc w:val="center"/>
        <w:rPr>
          <w:rFonts w:ascii="宋体" w:hAnsi="宋体" w:cs="宋体"/>
          <w:b/>
          <w:sz w:val="24"/>
          <w:highlight w:val="none"/>
        </w:rPr>
      </w:pPr>
    </w:p>
    <w:tbl>
      <w:tblPr>
        <w:tblStyle w:val="26"/>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14:paraId="0EC7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5A6407B6">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14:paraId="316FC90E">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14:paraId="19E652D5">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14:paraId="13338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1D70D20B">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14:paraId="2F82879E">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14:paraId="0BB91DA4">
            <w:pPr>
              <w:spacing w:line="360" w:lineRule="auto"/>
              <w:jc w:val="center"/>
              <w:rPr>
                <w:rFonts w:ascii="宋体" w:hAnsi="宋体" w:cs="宋体"/>
                <w:b/>
                <w:szCs w:val="21"/>
                <w:highlight w:val="none"/>
              </w:rPr>
            </w:pPr>
          </w:p>
        </w:tc>
      </w:tr>
      <w:tr w14:paraId="1232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4525BE55">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14:paraId="6BBD6D3E">
            <w:pPr>
              <w:pStyle w:val="50"/>
              <w:rPr>
                <w:rFonts w:ascii="宋体" w:hAnsi="宋体" w:cs="宋体"/>
                <w:sz w:val="21"/>
                <w:szCs w:val="21"/>
                <w:highlight w:val="none"/>
              </w:rPr>
            </w:pPr>
            <w:r>
              <w:rPr>
                <w:rFonts w:hint="eastAsia"/>
                <w:sz w:val="21"/>
                <w:szCs w:val="21"/>
                <w:highlight w:val="none"/>
              </w:rPr>
              <w:t>响应授权书</w:t>
            </w:r>
          </w:p>
        </w:tc>
        <w:tc>
          <w:tcPr>
            <w:tcW w:w="2625" w:type="dxa"/>
            <w:vAlign w:val="center"/>
          </w:tcPr>
          <w:p w14:paraId="7EF8E05E">
            <w:pPr>
              <w:spacing w:line="360" w:lineRule="auto"/>
              <w:jc w:val="center"/>
              <w:rPr>
                <w:rFonts w:ascii="宋体" w:hAnsi="宋体" w:cs="宋体"/>
                <w:b/>
                <w:szCs w:val="21"/>
                <w:highlight w:val="none"/>
              </w:rPr>
            </w:pPr>
          </w:p>
        </w:tc>
      </w:tr>
      <w:tr w14:paraId="67E3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7B4D162">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14:paraId="48735C60">
            <w:pPr>
              <w:pStyle w:val="50"/>
              <w:rPr>
                <w:rFonts w:ascii="宋体" w:hAnsi="宋体" w:cs="宋体"/>
                <w:sz w:val="21"/>
                <w:szCs w:val="21"/>
                <w:highlight w:val="none"/>
              </w:rPr>
            </w:pPr>
            <w:r>
              <w:rPr>
                <w:rFonts w:hint="eastAsia"/>
                <w:sz w:val="21"/>
                <w:szCs w:val="21"/>
                <w:highlight w:val="none"/>
              </w:rPr>
              <w:t>响应函</w:t>
            </w:r>
          </w:p>
        </w:tc>
        <w:tc>
          <w:tcPr>
            <w:tcW w:w="2625" w:type="dxa"/>
            <w:vAlign w:val="center"/>
          </w:tcPr>
          <w:p w14:paraId="4FCD542A">
            <w:pPr>
              <w:spacing w:line="360" w:lineRule="auto"/>
              <w:jc w:val="center"/>
              <w:rPr>
                <w:rFonts w:ascii="宋体" w:hAnsi="宋体" w:cs="宋体"/>
                <w:b/>
                <w:szCs w:val="21"/>
                <w:highlight w:val="none"/>
              </w:rPr>
            </w:pPr>
          </w:p>
        </w:tc>
      </w:tr>
      <w:tr w14:paraId="05AA4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08FC4FED">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14:paraId="10017924">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14:paraId="37701711">
            <w:pPr>
              <w:spacing w:line="360" w:lineRule="auto"/>
              <w:jc w:val="center"/>
              <w:rPr>
                <w:rFonts w:ascii="宋体" w:hAnsi="宋体" w:cs="宋体"/>
                <w:b/>
                <w:szCs w:val="21"/>
                <w:highlight w:val="none"/>
              </w:rPr>
            </w:pPr>
          </w:p>
        </w:tc>
      </w:tr>
      <w:tr w14:paraId="24791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14:paraId="60CD7130">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14:paraId="0631E273">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14:paraId="0B9C7C33">
            <w:pPr>
              <w:spacing w:line="360" w:lineRule="auto"/>
              <w:rPr>
                <w:rFonts w:ascii="宋体" w:hAnsi="宋体" w:cs="宋体"/>
                <w:b/>
                <w:szCs w:val="21"/>
                <w:highlight w:val="none"/>
              </w:rPr>
            </w:pPr>
          </w:p>
        </w:tc>
      </w:tr>
      <w:tr w14:paraId="140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14:paraId="734F8BB8">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14:paraId="2CBA2867">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14:paraId="49779C56">
            <w:pPr>
              <w:spacing w:line="360" w:lineRule="auto"/>
              <w:rPr>
                <w:rFonts w:ascii="宋体" w:hAnsi="宋体" w:cs="宋体"/>
                <w:b/>
                <w:szCs w:val="21"/>
                <w:highlight w:val="none"/>
              </w:rPr>
            </w:pPr>
          </w:p>
        </w:tc>
      </w:tr>
      <w:tr w14:paraId="0EA8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44890450">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14:paraId="1E082298">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14:paraId="02C3EDF5">
            <w:pPr>
              <w:spacing w:line="360" w:lineRule="auto"/>
              <w:rPr>
                <w:rFonts w:ascii="宋体" w:hAnsi="宋体" w:cs="宋体"/>
                <w:b/>
                <w:szCs w:val="21"/>
                <w:highlight w:val="none"/>
              </w:rPr>
            </w:pPr>
          </w:p>
        </w:tc>
      </w:tr>
      <w:tr w14:paraId="6A761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14:paraId="68137BAD">
            <w:pPr>
              <w:jc w:val="center"/>
              <w:rPr>
                <w:rFonts w:ascii="Tahoma" w:hAnsi="Tahoma"/>
                <w:szCs w:val="21"/>
                <w:highlight w:val="none"/>
              </w:rPr>
            </w:pPr>
          </w:p>
        </w:tc>
        <w:tc>
          <w:tcPr>
            <w:tcW w:w="5460" w:type="dxa"/>
            <w:vAlign w:val="center"/>
          </w:tcPr>
          <w:p w14:paraId="21E07C2E">
            <w:pPr>
              <w:rPr>
                <w:rFonts w:ascii="宋体" w:hAnsi="宋体"/>
                <w:szCs w:val="21"/>
                <w:highlight w:val="none"/>
              </w:rPr>
            </w:pPr>
          </w:p>
        </w:tc>
        <w:tc>
          <w:tcPr>
            <w:tcW w:w="2625" w:type="dxa"/>
            <w:vAlign w:val="center"/>
          </w:tcPr>
          <w:p w14:paraId="30AC1331">
            <w:pPr>
              <w:spacing w:line="360" w:lineRule="auto"/>
              <w:rPr>
                <w:rFonts w:ascii="宋体" w:hAnsi="宋体" w:cs="宋体"/>
                <w:b/>
                <w:szCs w:val="21"/>
                <w:highlight w:val="none"/>
              </w:rPr>
            </w:pPr>
          </w:p>
        </w:tc>
      </w:tr>
      <w:tr w14:paraId="3C35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09A08567">
            <w:pPr>
              <w:jc w:val="center"/>
              <w:rPr>
                <w:rFonts w:ascii="宋体" w:hAnsi="宋体" w:cs="宋体"/>
                <w:szCs w:val="21"/>
                <w:highlight w:val="none"/>
              </w:rPr>
            </w:pPr>
          </w:p>
        </w:tc>
        <w:tc>
          <w:tcPr>
            <w:tcW w:w="5460" w:type="dxa"/>
            <w:vAlign w:val="center"/>
          </w:tcPr>
          <w:p w14:paraId="4468E955">
            <w:pPr>
              <w:rPr>
                <w:rFonts w:ascii="宋体" w:hAnsi="宋体" w:cs="宋体"/>
                <w:szCs w:val="21"/>
                <w:highlight w:val="none"/>
              </w:rPr>
            </w:pPr>
          </w:p>
        </w:tc>
        <w:tc>
          <w:tcPr>
            <w:tcW w:w="2625" w:type="dxa"/>
            <w:vAlign w:val="center"/>
          </w:tcPr>
          <w:p w14:paraId="010BE4C3">
            <w:pPr>
              <w:spacing w:line="360" w:lineRule="auto"/>
              <w:rPr>
                <w:rFonts w:ascii="宋体" w:hAnsi="宋体" w:cs="宋体"/>
                <w:b/>
                <w:szCs w:val="21"/>
                <w:highlight w:val="none"/>
              </w:rPr>
            </w:pPr>
          </w:p>
        </w:tc>
      </w:tr>
      <w:tr w14:paraId="146FF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14:paraId="22449418">
            <w:pPr>
              <w:jc w:val="center"/>
              <w:rPr>
                <w:rFonts w:ascii="宋体" w:hAnsi="宋体" w:cs="宋体"/>
                <w:szCs w:val="21"/>
                <w:highlight w:val="none"/>
              </w:rPr>
            </w:pPr>
          </w:p>
        </w:tc>
        <w:tc>
          <w:tcPr>
            <w:tcW w:w="5460" w:type="dxa"/>
            <w:vAlign w:val="center"/>
          </w:tcPr>
          <w:p w14:paraId="23E6A7A9">
            <w:pPr>
              <w:rPr>
                <w:rFonts w:ascii="宋体" w:hAnsi="宋体" w:cs="宋体"/>
                <w:szCs w:val="21"/>
                <w:highlight w:val="none"/>
              </w:rPr>
            </w:pPr>
          </w:p>
        </w:tc>
        <w:tc>
          <w:tcPr>
            <w:tcW w:w="2625" w:type="dxa"/>
            <w:vAlign w:val="center"/>
          </w:tcPr>
          <w:p w14:paraId="75BD0FB4">
            <w:pPr>
              <w:spacing w:line="360" w:lineRule="auto"/>
              <w:rPr>
                <w:rFonts w:ascii="宋体" w:hAnsi="宋体" w:cs="宋体"/>
                <w:b/>
                <w:szCs w:val="21"/>
                <w:highlight w:val="none"/>
              </w:rPr>
            </w:pPr>
          </w:p>
        </w:tc>
      </w:tr>
      <w:tr w14:paraId="65547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14:paraId="021EC196">
            <w:pPr>
              <w:jc w:val="center"/>
              <w:rPr>
                <w:rFonts w:ascii="宋体" w:hAnsi="宋体" w:cs="宋体"/>
                <w:szCs w:val="21"/>
                <w:highlight w:val="none"/>
              </w:rPr>
            </w:pPr>
          </w:p>
        </w:tc>
        <w:tc>
          <w:tcPr>
            <w:tcW w:w="5460" w:type="dxa"/>
            <w:vAlign w:val="center"/>
          </w:tcPr>
          <w:p w14:paraId="7B278210">
            <w:pPr>
              <w:rPr>
                <w:rFonts w:ascii="宋体" w:hAnsi="宋体" w:cs="宋体"/>
                <w:szCs w:val="21"/>
                <w:highlight w:val="none"/>
              </w:rPr>
            </w:pPr>
          </w:p>
        </w:tc>
        <w:tc>
          <w:tcPr>
            <w:tcW w:w="2625" w:type="dxa"/>
            <w:vAlign w:val="center"/>
          </w:tcPr>
          <w:p w14:paraId="691F88F5">
            <w:pPr>
              <w:spacing w:line="360" w:lineRule="auto"/>
              <w:rPr>
                <w:rFonts w:ascii="宋体" w:hAnsi="宋体" w:cs="宋体"/>
                <w:b/>
                <w:szCs w:val="21"/>
                <w:highlight w:val="none"/>
              </w:rPr>
            </w:pPr>
          </w:p>
        </w:tc>
      </w:tr>
      <w:tr w14:paraId="0C32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14:paraId="50022E09">
            <w:pPr>
              <w:jc w:val="center"/>
              <w:rPr>
                <w:rFonts w:ascii="宋体" w:hAnsi="宋体" w:cs="宋体"/>
                <w:szCs w:val="21"/>
                <w:highlight w:val="none"/>
              </w:rPr>
            </w:pPr>
          </w:p>
        </w:tc>
        <w:tc>
          <w:tcPr>
            <w:tcW w:w="5460" w:type="dxa"/>
            <w:vAlign w:val="center"/>
          </w:tcPr>
          <w:p w14:paraId="5763322F">
            <w:pPr>
              <w:rPr>
                <w:rFonts w:ascii="宋体" w:hAnsi="宋体" w:cs="宋体"/>
                <w:szCs w:val="21"/>
                <w:highlight w:val="none"/>
              </w:rPr>
            </w:pPr>
          </w:p>
        </w:tc>
        <w:tc>
          <w:tcPr>
            <w:tcW w:w="2625" w:type="dxa"/>
            <w:vAlign w:val="center"/>
          </w:tcPr>
          <w:p w14:paraId="2CAE1D6C">
            <w:pPr>
              <w:spacing w:line="360" w:lineRule="auto"/>
              <w:rPr>
                <w:rFonts w:ascii="宋体" w:hAnsi="宋体" w:cs="宋体"/>
                <w:b/>
                <w:szCs w:val="21"/>
                <w:highlight w:val="none"/>
              </w:rPr>
            </w:pPr>
          </w:p>
        </w:tc>
      </w:tr>
      <w:tr w14:paraId="2488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0245F85E">
            <w:pPr>
              <w:jc w:val="center"/>
              <w:rPr>
                <w:rFonts w:ascii="宋体" w:hAnsi="宋体" w:cs="宋体"/>
                <w:szCs w:val="21"/>
                <w:highlight w:val="none"/>
              </w:rPr>
            </w:pPr>
          </w:p>
        </w:tc>
        <w:tc>
          <w:tcPr>
            <w:tcW w:w="5460" w:type="dxa"/>
            <w:vAlign w:val="center"/>
          </w:tcPr>
          <w:p w14:paraId="6A087687">
            <w:pPr>
              <w:rPr>
                <w:rFonts w:ascii="宋体" w:hAnsi="宋体" w:cs="宋体"/>
                <w:szCs w:val="21"/>
                <w:highlight w:val="none"/>
              </w:rPr>
            </w:pPr>
          </w:p>
        </w:tc>
        <w:tc>
          <w:tcPr>
            <w:tcW w:w="2625" w:type="dxa"/>
            <w:vAlign w:val="center"/>
          </w:tcPr>
          <w:p w14:paraId="1D08D242">
            <w:pPr>
              <w:spacing w:line="360" w:lineRule="auto"/>
              <w:rPr>
                <w:rFonts w:ascii="宋体" w:hAnsi="宋体" w:cs="宋体"/>
                <w:b/>
                <w:szCs w:val="21"/>
                <w:highlight w:val="none"/>
              </w:rPr>
            </w:pPr>
          </w:p>
        </w:tc>
      </w:tr>
      <w:tr w14:paraId="21604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14:paraId="78F29D1C">
            <w:pPr>
              <w:jc w:val="center"/>
              <w:rPr>
                <w:rFonts w:ascii="宋体" w:hAnsi="宋体" w:cs="宋体"/>
                <w:szCs w:val="21"/>
                <w:highlight w:val="none"/>
              </w:rPr>
            </w:pPr>
          </w:p>
        </w:tc>
        <w:tc>
          <w:tcPr>
            <w:tcW w:w="5460" w:type="dxa"/>
            <w:vAlign w:val="center"/>
          </w:tcPr>
          <w:p w14:paraId="03E68B19">
            <w:pPr>
              <w:rPr>
                <w:rFonts w:ascii="宋体" w:hAnsi="宋体" w:cs="宋体"/>
                <w:szCs w:val="21"/>
                <w:highlight w:val="none"/>
              </w:rPr>
            </w:pPr>
          </w:p>
        </w:tc>
        <w:tc>
          <w:tcPr>
            <w:tcW w:w="2625" w:type="dxa"/>
            <w:vAlign w:val="center"/>
          </w:tcPr>
          <w:p w14:paraId="71403938">
            <w:pPr>
              <w:spacing w:line="360" w:lineRule="auto"/>
              <w:rPr>
                <w:rFonts w:ascii="宋体" w:hAnsi="宋体" w:cs="宋体"/>
                <w:b/>
                <w:szCs w:val="21"/>
                <w:highlight w:val="none"/>
              </w:rPr>
            </w:pPr>
          </w:p>
        </w:tc>
      </w:tr>
      <w:tr w14:paraId="7A1F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14:paraId="02153CC7">
            <w:pPr>
              <w:jc w:val="center"/>
              <w:rPr>
                <w:rFonts w:ascii="宋体" w:hAnsi="宋体" w:cs="宋体"/>
                <w:szCs w:val="21"/>
                <w:highlight w:val="none"/>
              </w:rPr>
            </w:pPr>
          </w:p>
        </w:tc>
        <w:tc>
          <w:tcPr>
            <w:tcW w:w="5460" w:type="dxa"/>
            <w:vAlign w:val="center"/>
          </w:tcPr>
          <w:p w14:paraId="7D18EA43">
            <w:pPr>
              <w:rPr>
                <w:rFonts w:ascii="宋体" w:hAnsi="宋体" w:cs="宋体"/>
                <w:szCs w:val="21"/>
                <w:highlight w:val="none"/>
              </w:rPr>
            </w:pPr>
          </w:p>
        </w:tc>
        <w:tc>
          <w:tcPr>
            <w:tcW w:w="2625" w:type="dxa"/>
            <w:vAlign w:val="center"/>
          </w:tcPr>
          <w:p w14:paraId="72CB7EA4">
            <w:pPr>
              <w:spacing w:line="360" w:lineRule="auto"/>
              <w:rPr>
                <w:rFonts w:ascii="宋体" w:hAnsi="宋体" w:cs="宋体"/>
                <w:b/>
                <w:szCs w:val="21"/>
                <w:highlight w:val="none"/>
              </w:rPr>
            </w:pPr>
          </w:p>
        </w:tc>
      </w:tr>
      <w:tr w14:paraId="3AE8D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14:paraId="10FA558B">
            <w:pPr>
              <w:jc w:val="center"/>
              <w:rPr>
                <w:rFonts w:ascii="宋体" w:hAnsi="宋体" w:cs="宋体"/>
                <w:szCs w:val="21"/>
                <w:highlight w:val="none"/>
              </w:rPr>
            </w:pPr>
          </w:p>
        </w:tc>
        <w:tc>
          <w:tcPr>
            <w:tcW w:w="5460" w:type="dxa"/>
            <w:vAlign w:val="center"/>
          </w:tcPr>
          <w:p w14:paraId="043D9675">
            <w:pPr>
              <w:rPr>
                <w:rFonts w:ascii="宋体" w:hAnsi="宋体" w:cs="宋体"/>
                <w:szCs w:val="21"/>
                <w:highlight w:val="none"/>
              </w:rPr>
            </w:pPr>
          </w:p>
        </w:tc>
        <w:tc>
          <w:tcPr>
            <w:tcW w:w="2625" w:type="dxa"/>
            <w:vAlign w:val="center"/>
          </w:tcPr>
          <w:p w14:paraId="361AB3C5">
            <w:pPr>
              <w:spacing w:line="360" w:lineRule="auto"/>
              <w:rPr>
                <w:rFonts w:ascii="宋体" w:hAnsi="宋体" w:cs="宋体"/>
                <w:b/>
                <w:szCs w:val="21"/>
                <w:highlight w:val="none"/>
              </w:rPr>
            </w:pPr>
          </w:p>
        </w:tc>
      </w:tr>
    </w:tbl>
    <w:p w14:paraId="0B8C8680">
      <w:pPr>
        <w:spacing w:line="360" w:lineRule="auto"/>
        <w:jc w:val="center"/>
        <w:rPr>
          <w:rFonts w:ascii="宋体" w:hAnsi="宋体" w:cs="宋体"/>
          <w:b/>
          <w:sz w:val="24"/>
          <w:highlight w:val="none"/>
        </w:rPr>
      </w:pPr>
    </w:p>
    <w:p w14:paraId="0257ED48">
      <w:pPr>
        <w:spacing w:line="360" w:lineRule="auto"/>
        <w:jc w:val="center"/>
        <w:rPr>
          <w:rFonts w:ascii="宋体" w:hAnsi="宋体" w:cs="宋体"/>
          <w:b/>
          <w:sz w:val="24"/>
          <w:highlight w:val="none"/>
        </w:rPr>
      </w:pPr>
    </w:p>
    <w:p w14:paraId="6B5285A5">
      <w:pPr>
        <w:spacing w:line="360" w:lineRule="auto"/>
        <w:jc w:val="center"/>
        <w:rPr>
          <w:rFonts w:ascii="宋体" w:hAnsi="宋体" w:cs="宋体"/>
          <w:b/>
          <w:sz w:val="24"/>
          <w:highlight w:val="none"/>
        </w:rPr>
      </w:pPr>
    </w:p>
    <w:p w14:paraId="7BC9D1B5">
      <w:pPr>
        <w:spacing w:line="360" w:lineRule="auto"/>
        <w:jc w:val="center"/>
        <w:rPr>
          <w:rFonts w:ascii="宋体" w:hAnsi="宋体" w:cs="宋体"/>
          <w:b/>
          <w:sz w:val="24"/>
          <w:highlight w:val="none"/>
        </w:rPr>
      </w:pPr>
    </w:p>
    <w:p w14:paraId="18082550">
      <w:pPr>
        <w:pStyle w:val="43"/>
        <w:spacing w:before="156"/>
        <w:ind w:firstLine="350"/>
        <w:rPr>
          <w:highlight w:val="none"/>
        </w:rPr>
      </w:pPr>
    </w:p>
    <w:p w14:paraId="38365BD2">
      <w:pPr>
        <w:spacing w:line="360" w:lineRule="auto"/>
        <w:jc w:val="center"/>
        <w:rPr>
          <w:rFonts w:ascii="宋体" w:hAnsi="宋体" w:cs="宋体"/>
          <w:b/>
          <w:sz w:val="24"/>
          <w:highlight w:val="none"/>
        </w:rPr>
      </w:pPr>
    </w:p>
    <w:bookmarkEnd w:id="34"/>
    <w:p w14:paraId="7F919159">
      <w:pPr>
        <w:rPr>
          <w:rFonts w:hint="eastAsia" w:ascii="宋体" w:hAnsi="宋体" w:cs="宋体"/>
          <w:sz w:val="21"/>
          <w:szCs w:val="21"/>
          <w:highlight w:val="none"/>
        </w:rPr>
      </w:pPr>
      <w:bookmarkStart w:id="50" w:name="_Toc5932"/>
      <w:bookmarkStart w:id="51" w:name="_Toc471299103"/>
      <w:r>
        <w:rPr>
          <w:rFonts w:hint="eastAsia" w:ascii="宋体" w:hAnsi="宋体" w:cs="宋体"/>
          <w:sz w:val="21"/>
          <w:szCs w:val="21"/>
          <w:highlight w:val="none"/>
        </w:rPr>
        <w:br w:type="page"/>
      </w:r>
    </w:p>
    <w:bookmarkEnd w:id="50"/>
    <w:bookmarkEnd w:id="51"/>
    <w:p w14:paraId="527CDB0C">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eastAsia="zh-CN"/>
        </w:rPr>
        <w:t>一</w:t>
      </w:r>
    </w:p>
    <w:p w14:paraId="4C0BC4DD">
      <w:pPr>
        <w:jc w:val="center"/>
        <w:rPr>
          <w:rFonts w:hint="eastAsia"/>
          <w:b/>
          <w:bCs/>
          <w:color w:val="auto"/>
          <w:sz w:val="28"/>
          <w:szCs w:val="28"/>
          <w:highlight w:val="none"/>
        </w:rPr>
      </w:pPr>
      <w:bookmarkStart w:id="52" w:name="_Toc10142_WPSOffice_Level1"/>
      <w:r>
        <w:rPr>
          <w:rFonts w:hint="eastAsia"/>
          <w:b/>
          <w:bCs/>
          <w:color w:val="auto"/>
          <w:sz w:val="28"/>
          <w:szCs w:val="28"/>
          <w:highlight w:val="none"/>
        </w:rPr>
        <w:t>供应商基本信息</w:t>
      </w:r>
      <w:bookmarkEnd w:id="52"/>
      <w:r>
        <w:rPr>
          <w:rFonts w:hint="eastAsia"/>
          <w:b/>
          <w:bCs/>
          <w:color w:val="auto"/>
          <w:sz w:val="28"/>
          <w:szCs w:val="28"/>
          <w:highlight w:val="none"/>
        </w:rPr>
        <w:t>（营业执照等）</w:t>
      </w:r>
    </w:p>
    <w:p w14:paraId="3B7EFE82">
      <w:pPr>
        <w:pStyle w:val="25"/>
        <w:jc w:val="center"/>
        <w:rPr>
          <w:rFonts w:hint="default"/>
          <w:highlight w:val="none"/>
          <w:lang w:val="en-US"/>
        </w:rPr>
      </w:pPr>
      <w:r>
        <w:rPr>
          <w:rFonts w:hint="eastAsia" w:ascii="宋体" w:hAnsi="宋体" w:eastAsia="宋体" w:cs="宋体"/>
          <w:i w:val="0"/>
          <w:caps w:val="0"/>
          <w:color w:val="auto"/>
          <w:spacing w:val="0"/>
          <w:sz w:val="21"/>
          <w:szCs w:val="21"/>
          <w:highlight w:val="none"/>
          <w:shd w:val="clear" w:color="auto" w:fill="FFFFFF"/>
          <w:lang w:val="en-US" w:eastAsia="zh-CN"/>
        </w:rPr>
        <w:t>营业执照（正本或副本）</w:t>
      </w:r>
      <w:r>
        <w:rPr>
          <w:rFonts w:hint="eastAsia" w:ascii="宋体" w:hAnsi="宋体" w:cs="宋体"/>
          <w:i w:val="0"/>
          <w:caps w:val="0"/>
          <w:color w:val="auto"/>
          <w:spacing w:val="0"/>
          <w:sz w:val="21"/>
          <w:szCs w:val="21"/>
          <w:highlight w:val="none"/>
          <w:shd w:val="clear" w:color="auto" w:fill="FFFFFF"/>
          <w:lang w:val="en-US" w:eastAsia="zh-CN"/>
        </w:rPr>
        <w:t>等其他相关证明材料复印件加盖公章。</w:t>
      </w:r>
    </w:p>
    <w:p w14:paraId="2BC4F0BB">
      <w:pPr>
        <w:jc w:val="center"/>
        <w:rPr>
          <w:rFonts w:hint="eastAsia" w:eastAsia="宋体"/>
          <w:b/>
          <w:bCs/>
          <w:color w:val="auto"/>
          <w:sz w:val="28"/>
          <w:szCs w:val="28"/>
          <w:highlight w:val="none"/>
          <w:lang w:eastAsia="zh-CN"/>
        </w:rPr>
      </w:pPr>
      <w:bookmarkStart w:id="53" w:name="_Toc5936_WPSOffice_Level1"/>
      <w:r>
        <w:rPr>
          <w:rFonts w:hint="eastAsia"/>
          <w:b/>
          <w:bCs/>
          <w:color w:val="auto"/>
          <w:sz w:val="28"/>
          <w:szCs w:val="28"/>
          <w:highlight w:val="none"/>
          <w:lang w:eastAsia="zh-CN"/>
        </w:rPr>
        <w:t>（格式自拟）</w:t>
      </w:r>
      <w:bookmarkEnd w:id="53"/>
    </w:p>
    <w:p w14:paraId="49FEA165">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4" w:name="_Toc31656"/>
      <w:bookmarkStart w:id="55" w:name="_Toc471299104"/>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4"/>
      <w:bookmarkEnd w:id="55"/>
      <w:r>
        <w:rPr>
          <w:rFonts w:hint="eastAsia" w:ascii="宋体" w:hAnsi="宋体" w:cs="宋体"/>
          <w:color w:val="auto"/>
          <w:sz w:val="21"/>
          <w:szCs w:val="21"/>
          <w:highlight w:val="none"/>
          <w:lang w:eastAsia="zh-CN"/>
        </w:rPr>
        <w:t>二</w:t>
      </w:r>
    </w:p>
    <w:p w14:paraId="492F7337">
      <w:pPr>
        <w:jc w:val="center"/>
        <w:rPr>
          <w:rFonts w:hint="eastAsia"/>
          <w:b/>
          <w:bCs/>
          <w:color w:val="auto"/>
          <w:sz w:val="28"/>
          <w:szCs w:val="28"/>
          <w:highlight w:val="none"/>
        </w:rPr>
      </w:pPr>
      <w:bookmarkStart w:id="56" w:name="_Toc471299105"/>
      <w:r>
        <w:rPr>
          <w:rFonts w:hint="eastAsia"/>
          <w:b/>
          <w:bCs/>
          <w:color w:val="auto"/>
          <w:sz w:val="28"/>
          <w:szCs w:val="28"/>
          <w:highlight w:val="none"/>
          <w:lang w:eastAsia="zh-CN"/>
        </w:rPr>
        <w:t>响应授权书</w:t>
      </w:r>
    </w:p>
    <w:p w14:paraId="2558434E">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致：</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采购人名称</w:t>
      </w:r>
      <w:r>
        <w:rPr>
          <w:rFonts w:hint="eastAsia" w:ascii="宋体" w:hAnsi="宋体"/>
          <w:color w:val="auto"/>
          <w:sz w:val="21"/>
          <w:szCs w:val="21"/>
          <w:highlight w:val="none"/>
          <w:u w:val="single"/>
          <w:lang w:eastAsia="zh-CN"/>
        </w:rPr>
        <w:t>）</w:t>
      </w:r>
    </w:p>
    <w:p w14:paraId="56708B42">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本授权书声明：</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供应商</w:t>
      </w:r>
      <w:r>
        <w:rPr>
          <w:rFonts w:hint="eastAsia" w:ascii="宋体" w:hAnsi="宋体"/>
          <w:color w:val="auto"/>
          <w:sz w:val="21"/>
          <w:szCs w:val="21"/>
          <w:highlight w:val="none"/>
          <w:u w:val="single"/>
        </w:rPr>
        <w:t>名称）</w:t>
      </w:r>
      <w:r>
        <w:rPr>
          <w:rFonts w:hint="eastAsia" w:ascii="宋体" w:hAnsi="宋体"/>
          <w:color w:val="auto"/>
          <w:sz w:val="21"/>
          <w:szCs w:val="21"/>
          <w:highlight w:val="none"/>
        </w:rPr>
        <w:t>的</w:t>
      </w:r>
      <w:r>
        <w:rPr>
          <w:rFonts w:hint="eastAsia" w:ascii="宋体" w:hAnsi="宋体"/>
          <w:color w:val="auto"/>
          <w:sz w:val="21"/>
          <w:szCs w:val="21"/>
          <w:highlight w:val="none"/>
          <w:u w:val="single"/>
        </w:rPr>
        <w:t>（法人代表姓名）</w:t>
      </w:r>
      <w:r>
        <w:rPr>
          <w:rFonts w:hint="eastAsia" w:ascii="宋体" w:hAnsi="宋体"/>
          <w:color w:val="auto"/>
          <w:sz w:val="21"/>
          <w:szCs w:val="21"/>
          <w:highlight w:val="none"/>
        </w:rPr>
        <w:t>授权</w:t>
      </w:r>
      <w:r>
        <w:rPr>
          <w:rFonts w:hint="eastAsia" w:ascii="宋体" w:hAnsi="宋体"/>
          <w:color w:val="auto"/>
          <w:sz w:val="21"/>
          <w:szCs w:val="21"/>
          <w:highlight w:val="none"/>
          <w:u w:val="single"/>
        </w:rPr>
        <w:t>（被授权人的姓名）</w:t>
      </w:r>
      <w:r>
        <w:rPr>
          <w:rFonts w:hint="eastAsia" w:ascii="宋体" w:hAnsi="宋体"/>
          <w:color w:val="auto"/>
          <w:sz w:val="21"/>
          <w:szCs w:val="21"/>
          <w:highlight w:val="none"/>
        </w:rPr>
        <w:t>为我方就</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val="en-US" w:eastAsia="zh-CN"/>
        </w:rPr>
        <w:t>项目编号</w:t>
      </w:r>
      <w:r>
        <w:rPr>
          <w:rFonts w:hint="eastAsia" w:ascii="宋体" w:hAnsi="宋体"/>
          <w:color w:val="auto"/>
          <w:sz w:val="21"/>
          <w:szCs w:val="21"/>
          <w:highlight w:val="none"/>
          <w:u w:val="single"/>
        </w:rPr>
        <w:t>）</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项目投标活动的合法代理人，以我方名义全权处理与该项目投标、签订合同以及合同执行有关的一切事务。</w:t>
      </w:r>
    </w:p>
    <w:p w14:paraId="08B78700">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20" w:firstLineChars="200"/>
        <w:jc w:val="left"/>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特此声明。</w:t>
      </w:r>
    </w:p>
    <w:p w14:paraId="2541B99B">
      <w:pPr>
        <w:pStyle w:val="43"/>
        <w:rPr>
          <w:highlight w:val="none"/>
        </w:rPr>
      </w:pPr>
    </w:p>
    <w:p w14:paraId="2EEB7725">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法定代表人签字：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 xml:space="preserve"> 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0011F6D">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hint="default" w:ascii="宋体" w:hAnsi="宋体"/>
          <w:color w:val="auto"/>
          <w:sz w:val="21"/>
          <w:szCs w:val="21"/>
          <w:highlight w:val="none"/>
          <w:u w:val="single"/>
          <w:lang w:val="en-US"/>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电</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eastAsia="zh-CN"/>
        </w:rPr>
        <w:t>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1E18EC7">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1050" w:firstLineChars="500"/>
        <w:jc w:val="left"/>
        <w:textAlignment w:val="auto"/>
        <w:outlineLvl w:val="9"/>
        <w:rPr>
          <w:rFonts w:ascii="宋体" w:hAnsi="宋体"/>
          <w:color w:val="auto"/>
          <w:sz w:val="21"/>
          <w:szCs w:val="21"/>
          <w:highlight w:val="none"/>
          <w:u w:val="single"/>
        </w:rPr>
      </w:pPr>
    </w:p>
    <w:p w14:paraId="6921CD5C">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职    务：</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0AF9DC7A">
      <w:pPr>
        <w:keepNext w:val="0"/>
        <w:keepLines w:val="0"/>
        <w:pageBreakBefore w:val="0"/>
        <w:widowControl w:val="0"/>
        <w:kinsoku/>
        <w:overflowPunct/>
        <w:topLinePunct w:val="0"/>
        <w:autoSpaceDE/>
        <w:autoSpaceDN/>
        <w:bidi w:val="0"/>
        <w:adjustRightInd w:val="0"/>
        <w:snapToGrid/>
        <w:spacing w:line="360" w:lineRule="exact"/>
        <w:ind w:left="0" w:leftChars="0" w:right="0" w:rightChars="0"/>
        <w:jc w:val="left"/>
        <w:textAlignment w:val="auto"/>
        <w:outlineLvl w:val="9"/>
        <w:rPr>
          <w:rFonts w:ascii="宋体" w:hAnsi="宋体"/>
          <w:color w:val="auto"/>
          <w:sz w:val="21"/>
          <w:szCs w:val="21"/>
          <w:highlight w:val="none"/>
        </w:rPr>
      </w:pPr>
      <w:r>
        <w:rPr>
          <w:rFonts w:hint="eastAsia" w:ascii="宋体" w:hAnsi="宋体"/>
          <w:color w:val="auto"/>
          <w:sz w:val="21"/>
          <w:szCs w:val="21"/>
          <w:highlight w:val="none"/>
        </w:rPr>
        <w:t>联</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系</w:t>
      </w:r>
      <w:r>
        <w:rPr>
          <w:rFonts w:hint="eastAsia" w:ascii="宋体" w:hAnsi="宋体"/>
          <w:color w:val="auto"/>
          <w:sz w:val="21"/>
          <w:szCs w:val="21"/>
          <w:highlight w:val="none"/>
          <w:lang w:val="en-US" w:eastAsia="zh-CN"/>
        </w:rPr>
        <w:t xml:space="preserve"> 电  话</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固定电话：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EF76E81">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color w:val="auto"/>
          <w:sz w:val="21"/>
          <w:szCs w:val="21"/>
          <w:highlight w:val="none"/>
        </w:rPr>
      </w:pPr>
    </w:p>
    <w:p w14:paraId="7E79640C">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ascii="宋体" w:hAnsi="宋体"/>
          <w:color w:val="auto"/>
          <w:sz w:val="21"/>
          <w:szCs w:val="21"/>
          <w:highlight w:val="none"/>
        </w:rPr>
      </w:pPr>
      <w:r>
        <w:rPr>
          <w:rFonts w:hint="eastAsia" w:ascii="宋体" w:hAnsi="宋体"/>
          <w:color w:val="auto"/>
          <w:sz w:val="21"/>
          <w:szCs w:val="21"/>
          <w:highlight w:val="none"/>
          <w:lang w:val="en-US" w:eastAsia="zh-CN"/>
        </w:rPr>
        <w:t>供应商</w:t>
      </w:r>
      <w:r>
        <w:rPr>
          <w:rFonts w:hint="eastAsia" w:ascii="宋体" w:hAnsi="宋体"/>
          <w:color w:val="auto"/>
          <w:sz w:val="21"/>
          <w:szCs w:val="21"/>
          <w:highlight w:val="none"/>
        </w:rPr>
        <w:t>（公章）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p>
    <w:p w14:paraId="2628891E">
      <w:pPr>
        <w:keepNext w:val="0"/>
        <w:keepLines w:val="0"/>
        <w:pageBreakBefore w:val="0"/>
        <w:widowControl w:val="0"/>
        <w:kinsoku/>
        <w:overflowPunct/>
        <w:topLinePunct w:val="0"/>
        <w:autoSpaceDE/>
        <w:autoSpaceDN/>
        <w:bidi w:val="0"/>
        <w:adjustRightInd w:val="0"/>
        <w:snapToGrid/>
        <w:spacing w:line="360" w:lineRule="exact"/>
        <w:ind w:left="0" w:leftChars="0" w:right="0" w:rightChars="0" w:firstLine="4410" w:firstLineChars="2100"/>
        <w:textAlignment w:val="auto"/>
        <w:outlineLvl w:val="9"/>
        <w:rPr>
          <w:rFonts w:hint="eastAsia" w:ascii="宋体" w:hAnsi="宋体"/>
          <w:b/>
          <w:color w:val="auto"/>
          <w:sz w:val="21"/>
          <w:szCs w:val="21"/>
          <w:highlight w:val="none"/>
        </w:rPr>
      </w:pPr>
      <w:r>
        <w:rPr>
          <w:rFonts w:hint="eastAsia" w:ascii="宋体" w:hAnsi="宋体"/>
          <w:color w:val="auto"/>
          <w:sz w:val="21"/>
          <w:szCs w:val="21"/>
          <w:highlight w:val="none"/>
        </w:rPr>
        <w:t>日      期：</w:t>
      </w:r>
    </w:p>
    <w:p w14:paraId="16F32E33">
      <w:pPr>
        <w:keepNext w:val="0"/>
        <w:keepLines w:val="0"/>
        <w:pageBreakBefore w:val="0"/>
        <w:widowControl w:val="0"/>
        <w:kinsoku/>
        <w:overflowPunct/>
        <w:topLinePunct w:val="0"/>
        <w:autoSpaceDE/>
        <w:autoSpaceDN/>
        <w:bidi w:val="0"/>
        <w:adjustRightInd w:val="0"/>
        <w:snapToGrid/>
        <w:spacing w:line="360" w:lineRule="exact"/>
        <w:ind w:right="0" w:rightChars="0"/>
        <w:textAlignment w:val="auto"/>
        <w:outlineLvl w:val="9"/>
        <w:rPr>
          <w:rFonts w:ascii="宋体" w:hAnsi="宋体"/>
          <w:b/>
          <w:color w:val="auto"/>
          <w:sz w:val="21"/>
          <w:szCs w:val="21"/>
          <w:highlight w:val="none"/>
        </w:rPr>
      </w:pPr>
    </w:p>
    <w:p w14:paraId="3B3E76D1">
      <w:pPr>
        <w:pStyle w:val="43"/>
        <w:ind w:left="0" w:leftChars="0" w:firstLine="0" w:firstLineChars="0"/>
        <w:rPr>
          <w:rFonts w:hint="default" w:eastAsia="宋体"/>
          <w:highlight w:val="none"/>
          <w:lang w:val="en-US" w:eastAsia="zh-CN"/>
        </w:rPr>
      </w:pPr>
      <w:r>
        <w:rPr>
          <w:rFonts w:hint="eastAsia" w:ascii="宋体" w:hAnsi="宋体"/>
          <w:b/>
          <w:color w:val="auto"/>
          <w:sz w:val="21"/>
          <w:szCs w:val="21"/>
          <w:highlight w:val="none"/>
          <w:lang w:val="en-US" w:eastAsia="zh-CN"/>
        </w:rPr>
        <w:t>附件：法定代表人及代理人（被授权人）身份证明复印件</w:t>
      </w:r>
    </w:p>
    <w:p w14:paraId="27EB3B13">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57" w:name="_Toc26907"/>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56"/>
      <w:bookmarkEnd w:id="57"/>
      <w:r>
        <w:rPr>
          <w:rFonts w:hint="eastAsia" w:ascii="宋体" w:hAnsi="宋体" w:cs="宋体"/>
          <w:color w:val="auto"/>
          <w:sz w:val="21"/>
          <w:szCs w:val="21"/>
          <w:highlight w:val="none"/>
          <w:lang w:eastAsia="zh-CN"/>
        </w:rPr>
        <w:t>三</w:t>
      </w:r>
    </w:p>
    <w:p w14:paraId="6F5B6CD5">
      <w:pPr>
        <w:jc w:val="center"/>
        <w:rPr>
          <w:rFonts w:hint="eastAsia"/>
          <w:b/>
          <w:bCs/>
          <w:color w:val="auto"/>
          <w:sz w:val="28"/>
          <w:szCs w:val="28"/>
          <w:highlight w:val="none"/>
        </w:rPr>
      </w:pPr>
      <w:bookmarkStart w:id="58" w:name="_Toc148501698"/>
      <w:bookmarkStart w:id="59" w:name="_Toc516969098"/>
      <w:bookmarkStart w:id="60" w:name="_Toc3858_WPSOffice_Level1"/>
      <w:r>
        <w:rPr>
          <w:rFonts w:hint="eastAsia"/>
          <w:b/>
          <w:bCs/>
          <w:color w:val="auto"/>
          <w:sz w:val="28"/>
          <w:szCs w:val="28"/>
          <w:highlight w:val="none"/>
        </w:rPr>
        <w:t>响应函</w:t>
      </w:r>
      <w:bookmarkEnd w:id="58"/>
      <w:bookmarkEnd w:id="59"/>
      <w:bookmarkEnd w:id="60"/>
    </w:p>
    <w:p w14:paraId="49F9C3D3">
      <w:pPr>
        <w:pStyle w:val="16"/>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jc w:val="both"/>
        <w:textAlignment w:val="auto"/>
        <w:outlineLvl w:val="9"/>
        <w:rPr>
          <w:rFonts w:ascii="宋体" w:hAnsi="宋体" w:eastAsia="宋体"/>
          <w:color w:val="auto"/>
          <w:sz w:val="21"/>
          <w:szCs w:val="21"/>
          <w:highlight w:val="none"/>
        </w:rPr>
      </w:pPr>
      <w:r>
        <w:rPr>
          <w:rFonts w:hint="eastAsia" w:ascii="宋体" w:hAnsi="宋体" w:eastAsia="宋体"/>
          <w:color w:val="auto"/>
          <w:sz w:val="21"/>
          <w:szCs w:val="21"/>
          <w:highlight w:val="none"/>
        </w:rPr>
        <w:t>致：</w:t>
      </w:r>
      <w:r>
        <w:rPr>
          <w:rFonts w:hint="eastAsia" w:ascii="宋体" w:hAnsi="宋体" w:eastAsia="宋体"/>
          <w:b/>
          <w:color w:val="auto"/>
          <w:sz w:val="21"/>
          <w:szCs w:val="21"/>
          <w:highlight w:val="none"/>
          <w:u w:val="single"/>
        </w:rPr>
        <w:t>（采购人</w:t>
      </w:r>
      <w:r>
        <w:rPr>
          <w:rFonts w:hint="eastAsia" w:ascii="宋体" w:hAnsi="宋体" w:eastAsia="宋体"/>
          <w:b/>
          <w:color w:val="auto"/>
          <w:sz w:val="21"/>
          <w:szCs w:val="21"/>
          <w:highlight w:val="none"/>
          <w:u w:val="single"/>
          <w:lang w:val="en-US" w:eastAsia="zh-CN"/>
        </w:rPr>
        <w:t>名称</w:t>
      </w:r>
      <w:r>
        <w:rPr>
          <w:rFonts w:hint="eastAsia" w:ascii="宋体" w:hAnsi="宋体" w:eastAsia="宋体"/>
          <w:b/>
          <w:color w:val="auto"/>
          <w:sz w:val="21"/>
          <w:szCs w:val="21"/>
          <w:highlight w:val="none"/>
          <w:u w:val="single"/>
        </w:rPr>
        <w:t>）</w:t>
      </w:r>
    </w:p>
    <w:p w14:paraId="2328C84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dstrike/>
          <w:color w:val="auto"/>
          <w:sz w:val="21"/>
          <w:szCs w:val="21"/>
          <w:highlight w:val="none"/>
        </w:rPr>
      </w:pPr>
      <w:r>
        <w:rPr>
          <w:rFonts w:hint="eastAsia" w:ascii="宋体" w:hAnsi="宋体"/>
          <w:color w:val="auto"/>
          <w:sz w:val="21"/>
          <w:szCs w:val="21"/>
          <w:highlight w:val="none"/>
        </w:rPr>
        <w:t>根据贵方</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项目名称</w:t>
      </w:r>
      <w:r>
        <w:rPr>
          <w:rFonts w:hint="eastAsia" w:ascii="宋体" w:hAnsi="宋体"/>
          <w:color w:val="auto"/>
          <w:sz w:val="21"/>
          <w:szCs w:val="21"/>
          <w:highlight w:val="none"/>
          <w:u w:val="single"/>
          <w:lang w:eastAsia="zh-CN"/>
        </w:rPr>
        <w:t>）</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（项目编号：</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）询价公告，我方正式授权下述</w:t>
      </w:r>
      <w:r>
        <w:rPr>
          <w:rFonts w:hint="eastAsia" w:ascii="宋体" w:hAnsi="宋体"/>
          <w:color w:val="auto"/>
          <w:sz w:val="21"/>
          <w:szCs w:val="21"/>
          <w:highlight w:val="none"/>
          <w:u w:val="none"/>
          <w:lang w:val="en-US" w:eastAsia="zh-CN"/>
        </w:rPr>
        <w:t>代理人</w:t>
      </w:r>
      <w:r>
        <w:rPr>
          <w:rFonts w:hint="eastAsia" w:ascii="宋体" w:hAnsi="宋体"/>
          <w:color w:val="auto"/>
          <w:sz w:val="21"/>
          <w:szCs w:val="21"/>
          <w:highlight w:val="none"/>
          <w:u w:val="single"/>
          <w:lang w:val="en-US" w:eastAsia="zh-CN"/>
        </w:rPr>
        <w:t xml:space="preserve">（被授权人姓名） </w:t>
      </w:r>
      <w:r>
        <w:rPr>
          <w:rFonts w:hint="eastAsia" w:ascii="宋体" w:hAnsi="宋体"/>
          <w:color w:val="auto"/>
          <w:sz w:val="21"/>
          <w:szCs w:val="21"/>
          <w:highlight w:val="none"/>
        </w:rPr>
        <w:t>代表供应商</w:t>
      </w:r>
      <w:r>
        <w:rPr>
          <w:rFonts w:hint="eastAsia" w:ascii="宋体" w:hAnsi="宋体"/>
          <w:color w:val="auto"/>
          <w:sz w:val="21"/>
          <w:szCs w:val="21"/>
          <w:highlight w:val="none"/>
          <w:u w:val="single"/>
        </w:rPr>
        <w:t>（供应商全称）</w:t>
      </w:r>
      <w:r>
        <w:rPr>
          <w:rFonts w:hint="eastAsia" w:ascii="宋体" w:hAnsi="宋体"/>
          <w:color w:val="auto"/>
          <w:sz w:val="21"/>
          <w:szCs w:val="21"/>
          <w:highlight w:val="none"/>
        </w:rPr>
        <w:t>。</w:t>
      </w:r>
    </w:p>
    <w:p w14:paraId="1FFDD25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据此函，我方兹宣布同意如下：</w:t>
      </w:r>
    </w:p>
    <w:p w14:paraId="3E1619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1、如我公司成交，我公司承诺愿意按询价文件规定缴纳履约保证金。按本次询价文件规定及报价承诺</w:t>
      </w:r>
      <w:r>
        <w:rPr>
          <w:rFonts w:hint="eastAsia" w:ascii="宋体" w:hAnsi="宋体"/>
          <w:color w:val="auto"/>
          <w:sz w:val="21"/>
          <w:szCs w:val="21"/>
          <w:highlight w:val="none"/>
          <w:lang w:eastAsia="zh-CN"/>
        </w:rPr>
        <w:t>服务</w:t>
      </w:r>
      <w:r>
        <w:rPr>
          <w:rFonts w:hint="eastAsia" w:ascii="宋体" w:hAnsi="宋体"/>
          <w:color w:val="auto"/>
          <w:sz w:val="21"/>
          <w:szCs w:val="21"/>
          <w:highlight w:val="none"/>
        </w:rPr>
        <w:t>及安装。</w:t>
      </w:r>
    </w:p>
    <w:p w14:paraId="217E7E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2、我方根据本次询价文件的规定，严格履行合同的责任和义务</w:t>
      </w:r>
      <w:r>
        <w:rPr>
          <w:rFonts w:ascii="宋体" w:hAnsi="宋体"/>
          <w:color w:val="auto"/>
          <w:sz w:val="21"/>
          <w:szCs w:val="21"/>
          <w:highlight w:val="none"/>
        </w:rPr>
        <w:t>,</w:t>
      </w:r>
      <w:r>
        <w:rPr>
          <w:rFonts w:hint="eastAsia" w:ascii="宋体" w:hAnsi="宋体"/>
          <w:color w:val="auto"/>
          <w:sz w:val="21"/>
          <w:szCs w:val="21"/>
          <w:highlight w:val="none"/>
        </w:rPr>
        <w:t>并保证于买方要求的日期内完成</w:t>
      </w:r>
      <w:r>
        <w:rPr>
          <w:rFonts w:hint="eastAsia" w:ascii="宋体" w:hAnsi="宋体"/>
          <w:color w:val="auto"/>
          <w:sz w:val="21"/>
          <w:szCs w:val="21"/>
          <w:highlight w:val="none"/>
          <w:lang w:val="en-US" w:eastAsia="zh-CN"/>
        </w:rPr>
        <w:t>供货</w:t>
      </w:r>
      <w:r>
        <w:rPr>
          <w:rFonts w:hint="eastAsia" w:ascii="宋体" w:hAnsi="宋体"/>
          <w:color w:val="auto"/>
          <w:sz w:val="21"/>
          <w:szCs w:val="21"/>
          <w:highlight w:val="none"/>
        </w:rPr>
        <w:t>、安装及服务，并通过买方验收。</w:t>
      </w:r>
    </w:p>
    <w:p w14:paraId="27F98BD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我方已详细审核本次询价文件，包括询价文件附件、参考资料、询价文件修改书或图纸（如果有的话），我方正式认可并遵守本次询价文件，并对询价文件各项条款（包括询价时间）、规定及要求均无异议。我方知道必须放弃提出含糊不清或误解的问题的权利。</w:t>
      </w:r>
    </w:p>
    <w:p w14:paraId="2DEB4D7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4、我方同意从供应商须知规定的询价日期起遵循本询价文件，并在供应商须知规定的询价有效期之前均具有约束力。</w:t>
      </w:r>
    </w:p>
    <w:p w14:paraId="5EFD1FA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5、我方同意按贵方要求在询价现场规定时间内向贵方提供与其询价有关的任何证据或补充资料，否则，我方的响应文件可被贵方拒绝。</w:t>
      </w:r>
    </w:p>
    <w:p w14:paraId="113159DA">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eastAsia="宋体"/>
          <w:color w:val="auto"/>
          <w:highlight w:val="none"/>
          <w:lang w:val="en-US" w:eastAsia="zh-CN"/>
        </w:rPr>
      </w:pPr>
      <w:r>
        <w:rPr>
          <w:rFonts w:hint="eastAsia" w:ascii="宋体" w:hAnsi="宋体"/>
          <w:color w:val="auto"/>
          <w:sz w:val="21"/>
          <w:szCs w:val="21"/>
          <w:highlight w:val="none"/>
        </w:rPr>
        <w:t>6、我方完全理解贵方不一定接受最低报价的询价。</w:t>
      </w:r>
    </w:p>
    <w:p w14:paraId="7F029D83">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r>
        <w:rPr>
          <w:rFonts w:hint="eastAsia" w:ascii="宋体" w:hAnsi="宋体"/>
          <w:color w:val="auto"/>
          <w:sz w:val="21"/>
          <w:szCs w:val="21"/>
          <w:highlight w:val="none"/>
        </w:rPr>
        <w:t>7、我方对响应文件中所提供资料、文件、证书及证件的真实性和有效性负责。</w:t>
      </w:r>
    </w:p>
    <w:p w14:paraId="2008C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8、与本询价有关的通讯地址：</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03BEEF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eastAsia" w:ascii="宋体" w:hAnsi="宋体"/>
          <w:color w:val="auto"/>
          <w:sz w:val="21"/>
          <w:szCs w:val="21"/>
          <w:highlight w:val="none"/>
        </w:rPr>
      </w:pPr>
    </w:p>
    <w:p w14:paraId="497EBB98">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电    话：</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2F2CA02">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rPr>
        <w:t>传    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696D748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lang w:val="en-US"/>
        </w:rPr>
      </w:pPr>
      <w:r>
        <w:rPr>
          <w:rFonts w:hint="eastAsia" w:ascii="宋体" w:hAnsi="宋体"/>
          <w:color w:val="auto"/>
          <w:sz w:val="21"/>
          <w:szCs w:val="21"/>
          <w:highlight w:val="none"/>
        </w:rPr>
        <w:t>供应商基本账户开户名：</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115D54D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账号：</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38B890B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开 户 行：</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48BF41D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color w:val="auto"/>
          <w:sz w:val="21"/>
          <w:szCs w:val="21"/>
          <w:highlight w:val="none"/>
          <w:u w:val="single"/>
          <w:lang w:val="en-US" w:eastAsia="zh-CN"/>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9B74470">
      <w:pPr>
        <w:pStyle w:val="25"/>
        <w:rPr>
          <w:rFonts w:hint="default" w:eastAsia="宋体"/>
          <w:highlight w:val="none"/>
          <w:lang w:val="en-US" w:eastAsia="zh-CN"/>
        </w:rPr>
      </w:pPr>
      <w:r>
        <w:rPr>
          <w:rFonts w:hint="eastAsia" w:ascii="宋体" w:hAnsi="宋体"/>
          <w:color w:val="auto"/>
          <w:sz w:val="21"/>
          <w:szCs w:val="21"/>
          <w:highlight w:val="none"/>
          <w:lang w:val="en-US" w:eastAsia="zh-CN"/>
        </w:rPr>
        <w:t>法定代表人或</w:t>
      </w:r>
      <w:r>
        <w:rPr>
          <w:rFonts w:hint="eastAsia" w:ascii="宋体" w:hAnsi="宋体"/>
          <w:color w:val="auto"/>
          <w:sz w:val="21"/>
          <w:szCs w:val="21"/>
          <w:highlight w:val="none"/>
        </w:rPr>
        <w:t>代理人（被授权人）签字：</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525688C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20" w:firstLineChars="200"/>
        <w:jc w:val="both"/>
        <w:textAlignment w:val="auto"/>
        <w:outlineLvl w:val="9"/>
        <w:rPr>
          <w:rFonts w:hint="default" w:ascii="宋体" w:hAnsi="宋体" w:eastAsia="宋体"/>
          <w:color w:val="auto"/>
          <w:sz w:val="21"/>
          <w:szCs w:val="21"/>
          <w:highlight w:val="none"/>
          <w:u w:val="single"/>
          <w:lang w:val="en-US" w:eastAsia="zh-CN"/>
        </w:rPr>
      </w:pPr>
      <w:r>
        <w:rPr>
          <w:rFonts w:hint="eastAsia" w:ascii="宋体" w:hAnsi="宋体"/>
          <w:color w:val="auto"/>
          <w:sz w:val="21"/>
          <w:szCs w:val="21"/>
          <w:highlight w:val="none"/>
        </w:rPr>
        <w:t>日    期：</w:t>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r>
        <w:rPr>
          <w:rFonts w:hint="eastAsia" w:ascii="宋体" w:hAnsi="宋体"/>
          <w:color w:val="auto"/>
          <w:sz w:val="21"/>
          <w:szCs w:val="21"/>
          <w:highlight w:val="none"/>
          <w:u w:val="single"/>
          <w:lang w:val="en-US" w:eastAsia="zh-CN"/>
        </w:rPr>
        <w:tab/>
      </w:r>
    </w:p>
    <w:p w14:paraId="77F04CDD">
      <w:pPr>
        <w:spacing w:line="360" w:lineRule="auto"/>
        <w:rPr>
          <w:rFonts w:ascii="宋体" w:hAnsi="宋体"/>
          <w:color w:val="auto"/>
          <w:sz w:val="24"/>
          <w:highlight w:val="none"/>
          <w:u w:val="single"/>
        </w:rPr>
      </w:pPr>
    </w:p>
    <w:p w14:paraId="5A84DE9E">
      <w:pPr>
        <w:pStyle w:val="8"/>
        <w:adjustRightInd w:val="0"/>
        <w:snapToGrid w:val="0"/>
        <w:spacing w:before="0" w:after="0" w:line="360" w:lineRule="exact"/>
        <w:jc w:val="left"/>
        <w:rPr>
          <w:rFonts w:hint="eastAsia" w:ascii="宋体" w:hAnsi="宋体" w:eastAsia="宋体" w:cs="宋体"/>
          <w:color w:val="auto"/>
          <w:sz w:val="21"/>
          <w:szCs w:val="21"/>
          <w:highlight w:val="none"/>
          <w:lang w:eastAsia="zh-CN"/>
        </w:rPr>
      </w:pPr>
      <w:bookmarkStart w:id="61" w:name="_Toc417045478"/>
      <w:bookmarkStart w:id="62" w:name="_Toc471299106"/>
      <w:bookmarkStart w:id="63" w:name="_Toc30711"/>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bookmarkEnd w:id="61"/>
      <w:bookmarkEnd w:id="62"/>
      <w:bookmarkEnd w:id="63"/>
      <w:r>
        <w:rPr>
          <w:rFonts w:hint="eastAsia" w:ascii="宋体" w:hAnsi="宋体" w:cs="宋体"/>
          <w:color w:val="auto"/>
          <w:sz w:val="21"/>
          <w:szCs w:val="21"/>
          <w:highlight w:val="none"/>
          <w:lang w:eastAsia="zh-CN"/>
        </w:rPr>
        <w:t>四</w:t>
      </w:r>
    </w:p>
    <w:p w14:paraId="2D3E2DBD">
      <w:pPr>
        <w:jc w:val="center"/>
        <w:rPr>
          <w:rFonts w:hint="eastAsia"/>
          <w:b/>
          <w:bCs/>
          <w:color w:val="auto"/>
          <w:sz w:val="28"/>
          <w:szCs w:val="28"/>
          <w:highlight w:val="none"/>
          <w:lang w:val="zh-CN"/>
        </w:rPr>
      </w:pPr>
      <w:bookmarkStart w:id="64" w:name="_Toc1513_WPSOffice_Level1"/>
      <w:r>
        <w:rPr>
          <w:rFonts w:hint="eastAsia"/>
          <w:b/>
          <w:bCs/>
          <w:color w:val="auto"/>
          <w:sz w:val="28"/>
          <w:szCs w:val="28"/>
          <w:highlight w:val="none"/>
          <w:lang w:val="zh-CN"/>
        </w:rPr>
        <w:t>无重大违法记录声明函</w:t>
      </w:r>
      <w:bookmarkEnd w:id="64"/>
    </w:p>
    <w:p w14:paraId="0FF6F53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本公司郑重声明，</w:t>
      </w:r>
      <w:r>
        <w:rPr>
          <w:rFonts w:hint="eastAsia" w:ascii="宋体" w:hAnsi="宋体"/>
          <w:color w:val="auto"/>
          <w:sz w:val="21"/>
          <w:szCs w:val="21"/>
          <w:highlight w:val="none"/>
          <w:lang w:val="en-US" w:eastAsia="zh-CN"/>
        </w:rPr>
        <w:t>参照</w:t>
      </w:r>
      <w:r>
        <w:rPr>
          <w:rFonts w:hint="eastAsia" w:ascii="宋体" w:hAnsi="宋体"/>
          <w:color w:val="auto"/>
          <w:sz w:val="21"/>
          <w:szCs w:val="21"/>
          <w:highlight w:val="none"/>
        </w:rPr>
        <w:t>《中华人民共和国政府采购法》及《中华人民共和国政府采购法实施条例》的规定，参加采购活动前三年内，本公司在经营活动中没有重大违法记录，没有因违法经营受到刑事处罚或者责令停产停业、吊销许可证或者执照、较大数额罚款等行政处罚。</w:t>
      </w:r>
    </w:p>
    <w:p w14:paraId="2331FFB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3D82A40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本公司对上述声明的真实性负责。如有虚假，将依法承担相应责任。</w:t>
      </w:r>
    </w:p>
    <w:p w14:paraId="6327C2A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p>
    <w:p w14:paraId="02CE3B7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35FD4ACA">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4750" w:firstLineChars="2262"/>
        <w:jc w:val="center"/>
        <w:textAlignment w:val="auto"/>
        <w:outlineLvl w:val="9"/>
        <w:rPr>
          <w:rFonts w:hint="eastAsia" w:ascii="宋体" w:hAnsi="宋体" w:eastAsia="宋体" w:cs="宋体"/>
          <w:bCs/>
          <w:color w:val="auto"/>
          <w:sz w:val="28"/>
          <w:szCs w:val="28"/>
          <w:highlight w:val="none"/>
          <w:lang w:val="zh-CN"/>
        </w:rPr>
      </w:pPr>
      <w:r>
        <w:rPr>
          <w:rFonts w:hint="eastAsia" w:ascii="宋体" w:hAnsi="宋体"/>
          <w:color w:val="auto"/>
          <w:sz w:val="21"/>
          <w:szCs w:val="21"/>
          <w:highlight w:val="none"/>
        </w:rPr>
        <w:t>日期：</w:t>
      </w:r>
    </w:p>
    <w:p w14:paraId="6CD35DB8">
      <w:pPr>
        <w:jc w:val="center"/>
        <w:rPr>
          <w:rFonts w:hint="eastAsia"/>
          <w:b/>
          <w:bCs/>
          <w:color w:val="auto"/>
          <w:sz w:val="28"/>
          <w:szCs w:val="28"/>
          <w:highlight w:val="none"/>
          <w:lang w:val="zh-CN"/>
        </w:rPr>
      </w:pPr>
      <w:bookmarkStart w:id="65" w:name="_Toc29566_WPSOffice_Level1"/>
    </w:p>
    <w:p w14:paraId="7B0814F2">
      <w:pPr>
        <w:jc w:val="center"/>
        <w:rPr>
          <w:rFonts w:hint="eastAsia"/>
          <w:b/>
          <w:bCs/>
          <w:color w:val="auto"/>
          <w:sz w:val="28"/>
          <w:szCs w:val="28"/>
          <w:highlight w:val="none"/>
          <w:lang w:val="zh-CN"/>
        </w:rPr>
      </w:pPr>
      <w:r>
        <w:rPr>
          <w:rFonts w:hint="eastAsia"/>
          <w:b/>
          <w:bCs/>
          <w:color w:val="auto"/>
          <w:sz w:val="28"/>
          <w:szCs w:val="28"/>
          <w:highlight w:val="none"/>
          <w:lang w:val="zh-CN"/>
        </w:rPr>
        <w:t>无不良信用记录承诺函</w:t>
      </w:r>
      <w:bookmarkEnd w:id="65"/>
    </w:p>
    <w:p w14:paraId="60945391">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本公司郑重承诺，我公司无以下不良信用记录情形：</w:t>
      </w:r>
    </w:p>
    <w:p w14:paraId="160C2195">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1、公司被人民法院列入失信被执行人；</w:t>
      </w:r>
    </w:p>
    <w:p w14:paraId="7CAE412E">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2、公司、法定代表人或拟派项目经理（项目负责人）被人民检察院列入行贿犯罪档案；</w:t>
      </w:r>
    </w:p>
    <w:p w14:paraId="162C6BC4">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3、公司被工商行政管理部门列入企业经营异常名录；</w:t>
      </w:r>
    </w:p>
    <w:p w14:paraId="349A80F6">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4、公司被税务部门列入重大税收违法案件当事人名单的；</w:t>
      </w:r>
    </w:p>
    <w:p w14:paraId="2C7A596D">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olor w:val="auto"/>
          <w:sz w:val="21"/>
          <w:szCs w:val="21"/>
          <w:highlight w:val="none"/>
        </w:rPr>
      </w:pPr>
      <w:r>
        <w:rPr>
          <w:rFonts w:hint="eastAsia" w:ascii="宋体" w:hAnsi="宋体"/>
          <w:color w:val="auto"/>
          <w:sz w:val="21"/>
          <w:szCs w:val="21"/>
          <w:highlight w:val="none"/>
        </w:rPr>
        <w:t>5、公司被政府采购监管部门列入政府采购严重违法失信行为记录名单。</w:t>
      </w:r>
    </w:p>
    <w:p w14:paraId="774E74FF">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435"/>
        <w:jc w:val="both"/>
        <w:textAlignment w:val="auto"/>
        <w:outlineLvl w:val="9"/>
        <w:rPr>
          <w:rFonts w:ascii="宋体" w:hAnsi="宋体" w:cs="宋体"/>
          <w:color w:val="auto"/>
          <w:kern w:val="0"/>
          <w:sz w:val="21"/>
          <w:szCs w:val="21"/>
          <w:highlight w:val="none"/>
        </w:rPr>
      </w:pPr>
      <w:r>
        <w:rPr>
          <w:rFonts w:ascii="宋体" w:hAnsi="宋体"/>
          <w:b/>
          <w:color w:val="auto"/>
          <w:sz w:val="21"/>
          <w:szCs w:val="21"/>
          <w:highlight w:val="none"/>
        </w:rPr>
        <w:t>我公司已就上述不良信用行为按照</w:t>
      </w:r>
      <w:r>
        <w:rPr>
          <w:rFonts w:hint="eastAsia" w:ascii="宋体" w:hAnsi="宋体"/>
          <w:b/>
          <w:color w:val="auto"/>
          <w:sz w:val="21"/>
          <w:szCs w:val="21"/>
          <w:highlight w:val="none"/>
        </w:rPr>
        <w:t>询价文件中供应商须知前附表</w:t>
      </w:r>
      <w:r>
        <w:rPr>
          <w:rFonts w:ascii="宋体" w:hAnsi="宋体"/>
          <w:b/>
          <w:color w:val="auto"/>
          <w:sz w:val="21"/>
          <w:szCs w:val="21"/>
          <w:highlight w:val="none"/>
        </w:rPr>
        <w:t>规定进行了查询</w:t>
      </w:r>
      <w:r>
        <w:rPr>
          <w:rFonts w:hint="eastAsia" w:ascii="宋体" w:hAnsi="宋体"/>
          <w:b/>
          <w:color w:val="auto"/>
          <w:sz w:val="21"/>
          <w:szCs w:val="21"/>
          <w:highlight w:val="none"/>
        </w:rPr>
        <w:t>。</w:t>
      </w:r>
      <w:r>
        <w:rPr>
          <w:rFonts w:ascii="宋体" w:hAnsi="宋体"/>
          <w:color w:val="auto"/>
          <w:sz w:val="21"/>
          <w:szCs w:val="21"/>
          <w:highlight w:val="none"/>
        </w:rPr>
        <w:t>我公司承诺</w:t>
      </w:r>
      <w:r>
        <w:rPr>
          <w:rFonts w:hint="eastAsia" w:ascii="宋体" w:hAnsi="宋体"/>
          <w:color w:val="auto"/>
          <w:sz w:val="21"/>
          <w:szCs w:val="21"/>
          <w:highlight w:val="none"/>
        </w:rPr>
        <w:t>：</w:t>
      </w:r>
      <w:r>
        <w:rPr>
          <w:rFonts w:ascii="宋体" w:hAnsi="宋体"/>
          <w:color w:val="auto"/>
          <w:sz w:val="21"/>
          <w:szCs w:val="21"/>
          <w:highlight w:val="none"/>
        </w:rPr>
        <w:t>合同签订前，若我公司具有不良信用记录情形，贵方可取消我公司</w:t>
      </w:r>
      <w:r>
        <w:rPr>
          <w:rFonts w:hint="eastAsia" w:ascii="宋体" w:hAnsi="宋体"/>
          <w:color w:val="auto"/>
          <w:sz w:val="21"/>
          <w:szCs w:val="21"/>
          <w:highlight w:val="none"/>
        </w:rPr>
        <w:t>成交</w:t>
      </w:r>
      <w:r>
        <w:rPr>
          <w:rFonts w:ascii="宋体" w:hAnsi="宋体"/>
          <w:color w:val="auto"/>
          <w:sz w:val="21"/>
          <w:szCs w:val="21"/>
          <w:highlight w:val="none"/>
        </w:rPr>
        <w:t xml:space="preserve">资格或者不授予合同，所有责任由我公司自行承担。同时，我公司愿意无条件接受监管部门的调查处理。 </w:t>
      </w:r>
    </w:p>
    <w:p w14:paraId="4B7AD3B6">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630"/>
        <w:jc w:val="both"/>
        <w:textAlignment w:val="auto"/>
        <w:outlineLvl w:val="9"/>
        <w:rPr>
          <w:rFonts w:ascii="宋体" w:hAnsi="宋体"/>
          <w:color w:val="auto"/>
          <w:sz w:val="21"/>
          <w:szCs w:val="21"/>
          <w:highlight w:val="none"/>
        </w:rPr>
      </w:pPr>
    </w:p>
    <w:p w14:paraId="1FF4A559">
      <w:pPr>
        <w:keepNext w:val="0"/>
        <w:keepLines w:val="0"/>
        <w:pageBreakBefore w:val="0"/>
        <w:widowControl w:val="0"/>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供应商</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盖章</w:t>
      </w:r>
      <w:r>
        <w:rPr>
          <w:rFonts w:hint="eastAsia" w:ascii="宋体" w:hAnsi="宋体"/>
          <w:color w:val="auto"/>
          <w:sz w:val="21"/>
          <w:szCs w:val="21"/>
          <w:highlight w:val="none"/>
          <w:lang w:eastAsia="zh-CN"/>
        </w:rPr>
        <w:t>）</w:t>
      </w:r>
      <w:r>
        <w:rPr>
          <w:rFonts w:hint="eastAsia" w:ascii="宋体" w:hAnsi="宋体"/>
          <w:color w:val="auto"/>
          <w:sz w:val="21"/>
          <w:szCs w:val="21"/>
          <w:highlight w:val="none"/>
        </w:rPr>
        <w:t>：</w:t>
      </w:r>
    </w:p>
    <w:p w14:paraId="2959D0E3">
      <w:pPr>
        <w:keepNext w:val="0"/>
        <w:keepLines w:val="0"/>
        <w:pageBreakBefore w:val="0"/>
        <w:widowControl w:val="0"/>
        <w:tabs>
          <w:tab w:val="left" w:pos="630"/>
        </w:tabs>
        <w:kinsoku/>
        <w:wordWrap/>
        <w:overflowPunct/>
        <w:topLinePunct w:val="0"/>
        <w:autoSpaceDE/>
        <w:autoSpaceDN/>
        <w:bidi w:val="0"/>
        <w:adjustRightInd w:val="0"/>
        <w:snapToGrid w:val="0"/>
        <w:spacing w:line="360" w:lineRule="exact"/>
        <w:ind w:left="0" w:leftChars="0" w:right="0" w:rightChars="0" w:firstLine="3700" w:firstLineChars="1762"/>
        <w:jc w:val="center"/>
        <w:textAlignment w:val="auto"/>
        <w:outlineLvl w:val="9"/>
        <w:rPr>
          <w:rFonts w:ascii="宋体" w:hAnsi="宋体"/>
          <w:color w:val="auto"/>
          <w:sz w:val="21"/>
          <w:szCs w:val="21"/>
          <w:highlight w:val="none"/>
          <w:u w:val="single"/>
        </w:rPr>
      </w:pPr>
      <w:r>
        <w:rPr>
          <w:rFonts w:hint="eastAsia" w:ascii="宋体" w:hAnsi="宋体"/>
          <w:color w:val="auto"/>
          <w:sz w:val="21"/>
          <w:szCs w:val="21"/>
          <w:highlight w:val="none"/>
        </w:rPr>
        <w:t>日期：</w:t>
      </w:r>
      <w:bookmarkStart w:id="66" w:name="_Toc363199274"/>
    </w:p>
    <w:p w14:paraId="08192E98">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eastAsia="宋体"/>
          <w:color w:val="auto"/>
          <w:sz w:val="24"/>
          <w:szCs w:val="24"/>
          <w:highlight w:val="none"/>
          <w:lang w:eastAsia="zh-CN"/>
        </w:rPr>
      </w:pPr>
      <w:bookmarkStart w:id="67" w:name="_Toc471299107"/>
      <w:r>
        <w:rPr>
          <w:rFonts w:hint="eastAsia"/>
          <w:color w:val="auto"/>
          <w:sz w:val="24"/>
          <w:szCs w:val="24"/>
          <w:highlight w:val="none"/>
        </w:rPr>
        <w:br w:type="page"/>
      </w:r>
      <w:bookmarkStart w:id="68" w:name="_Toc3574"/>
      <w:r>
        <w:rPr>
          <w:rFonts w:hint="eastAsia" w:ascii="宋体" w:hAnsi="宋体" w:eastAsia="宋体" w:cs="宋体"/>
          <w:color w:val="auto"/>
          <w:sz w:val="21"/>
          <w:szCs w:val="21"/>
          <w:highlight w:val="none"/>
        </w:rPr>
        <w:t>附件</w:t>
      </w:r>
      <w:bookmarkEnd w:id="66"/>
      <w:bookmarkEnd w:id="67"/>
      <w:bookmarkEnd w:id="68"/>
      <w:r>
        <w:rPr>
          <w:rFonts w:hint="eastAsia" w:ascii="宋体" w:hAnsi="宋体" w:cs="宋体"/>
          <w:color w:val="auto"/>
          <w:sz w:val="21"/>
          <w:szCs w:val="21"/>
          <w:highlight w:val="none"/>
          <w:lang w:eastAsia="zh-CN"/>
        </w:rPr>
        <w:t>五</w:t>
      </w:r>
    </w:p>
    <w:p w14:paraId="2CFB7891">
      <w:pPr>
        <w:spacing w:before="0" w:after="0" w:line="560" w:lineRule="exact"/>
        <w:ind w:firstLine="3927" w:firstLineChars="1397"/>
        <w:jc w:val="both"/>
        <w:outlineLvl w:val="9"/>
        <w:rPr>
          <w:rFonts w:hint="eastAsia" w:ascii="宋体" w:hAnsi="宋体" w:eastAsia="宋体" w:cs="宋体"/>
          <w:b/>
          <w:bCs/>
          <w:color w:val="auto"/>
          <w:kern w:val="2"/>
          <w:sz w:val="28"/>
          <w:szCs w:val="28"/>
          <w:highlight w:val="none"/>
          <w:lang w:val="zh-CN" w:eastAsia="zh-CN" w:bidi="ar-SA"/>
        </w:rPr>
      </w:pPr>
      <w:bookmarkStart w:id="69" w:name="_Toc18402"/>
      <w:bookmarkStart w:id="70" w:name="_Toc30075"/>
      <w:bookmarkStart w:id="71" w:name="_Toc25238"/>
      <w:bookmarkStart w:id="72" w:name="_Toc27567"/>
      <w:bookmarkStart w:id="73" w:name="_Toc471299110"/>
      <w:r>
        <w:rPr>
          <w:rFonts w:hint="eastAsia" w:ascii="宋体" w:hAnsi="宋体" w:eastAsia="宋体" w:cs="宋体"/>
          <w:b/>
          <w:bCs/>
          <w:color w:val="auto"/>
          <w:kern w:val="2"/>
          <w:sz w:val="28"/>
          <w:szCs w:val="28"/>
          <w:highlight w:val="none"/>
          <w:lang w:val="en-US" w:eastAsia="zh-CN" w:bidi="ar-SA"/>
        </w:rPr>
        <w:t>询价</w:t>
      </w:r>
      <w:r>
        <w:rPr>
          <w:rFonts w:hint="eastAsia" w:ascii="宋体" w:hAnsi="宋体" w:eastAsia="宋体" w:cs="宋体"/>
          <w:b/>
          <w:bCs/>
          <w:color w:val="auto"/>
          <w:kern w:val="2"/>
          <w:sz w:val="28"/>
          <w:szCs w:val="28"/>
          <w:highlight w:val="none"/>
          <w:lang w:val="zh-CN" w:eastAsia="zh-CN" w:bidi="ar-SA"/>
        </w:rPr>
        <w:t>响应表</w:t>
      </w:r>
      <w:bookmarkEnd w:id="69"/>
      <w:bookmarkEnd w:id="70"/>
      <w:bookmarkEnd w:id="71"/>
    </w:p>
    <w:p w14:paraId="13A9BB75">
      <w:pPr>
        <w:jc w:val="center"/>
        <w:rPr>
          <w:rFonts w:ascii="宋体" w:hAnsi="宋体" w:cs="宋体"/>
          <w:bCs/>
          <w:color w:val="auto"/>
          <w:sz w:val="24"/>
          <w:szCs w:val="24"/>
          <w:highlight w:val="none"/>
          <w:lang w:val="zh-CN"/>
        </w:rPr>
      </w:pP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840"/>
        <w:gridCol w:w="1794"/>
        <w:gridCol w:w="2196"/>
        <w:gridCol w:w="2222"/>
        <w:gridCol w:w="1978"/>
      </w:tblGrid>
      <w:tr w14:paraId="0206A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70" w:hRule="atLeast"/>
          <w:jc w:val="center"/>
        </w:trPr>
        <w:tc>
          <w:tcPr>
            <w:tcW w:w="4830" w:type="dxa"/>
            <w:gridSpan w:val="3"/>
            <w:noWrap w:val="0"/>
            <w:vAlign w:val="center"/>
          </w:tcPr>
          <w:p w14:paraId="5FB5AEF7">
            <w:pPr>
              <w:jc w:val="center"/>
              <w:rPr>
                <w:rFonts w:ascii="宋体" w:hAnsi="宋体" w:cs="宋体"/>
                <w:b/>
                <w:color w:val="auto"/>
                <w:sz w:val="24"/>
                <w:szCs w:val="21"/>
                <w:highlight w:val="none"/>
              </w:rPr>
            </w:pPr>
            <w:r>
              <w:rPr>
                <w:rFonts w:hint="eastAsia" w:ascii="宋体" w:hAnsi="宋体" w:cs="宋体"/>
                <w:b/>
                <w:color w:val="auto"/>
                <w:sz w:val="24"/>
                <w:szCs w:val="21"/>
                <w:highlight w:val="none"/>
                <w:lang w:val="en-US" w:eastAsia="zh-CN"/>
              </w:rPr>
              <w:t>询价</w:t>
            </w:r>
            <w:r>
              <w:rPr>
                <w:rFonts w:hint="eastAsia" w:ascii="宋体" w:hAnsi="宋体" w:cs="宋体"/>
                <w:b/>
                <w:color w:val="auto"/>
                <w:sz w:val="24"/>
                <w:szCs w:val="21"/>
                <w:highlight w:val="none"/>
              </w:rPr>
              <w:t>文件规定填写</w:t>
            </w:r>
          </w:p>
        </w:tc>
        <w:tc>
          <w:tcPr>
            <w:tcW w:w="4200" w:type="dxa"/>
            <w:gridSpan w:val="2"/>
            <w:noWrap w:val="0"/>
            <w:vAlign w:val="center"/>
          </w:tcPr>
          <w:p w14:paraId="7A794150">
            <w:pPr>
              <w:jc w:val="center"/>
              <w:rPr>
                <w:rFonts w:ascii="宋体" w:hAnsi="宋体" w:cs="宋体"/>
                <w:b/>
                <w:color w:val="auto"/>
                <w:sz w:val="24"/>
                <w:szCs w:val="21"/>
                <w:highlight w:val="none"/>
              </w:rPr>
            </w:pPr>
            <w:r>
              <w:rPr>
                <w:rFonts w:hint="eastAsia" w:ascii="宋体" w:hAnsi="宋体" w:cs="宋体"/>
                <w:b/>
                <w:color w:val="auto"/>
                <w:sz w:val="24"/>
                <w:szCs w:val="21"/>
                <w:highlight w:val="none"/>
              </w:rPr>
              <w:t>按供应商所投内容填写</w:t>
            </w:r>
          </w:p>
        </w:tc>
      </w:tr>
      <w:tr w14:paraId="5765F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553" w:hRule="atLeast"/>
          <w:jc w:val="center"/>
        </w:trPr>
        <w:tc>
          <w:tcPr>
            <w:tcW w:w="840" w:type="dxa"/>
            <w:noWrap w:val="0"/>
            <w:vAlign w:val="center"/>
          </w:tcPr>
          <w:p w14:paraId="7146AF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序号</w:t>
            </w:r>
          </w:p>
        </w:tc>
        <w:tc>
          <w:tcPr>
            <w:tcW w:w="1794" w:type="dxa"/>
            <w:noWrap w:val="0"/>
            <w:vAlign w:val="center"/>
          </w:tcPr>
          <w:p w14:paraId="679BBEDD">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内容</w:t>
            </w:r>
          </w:p>
        </w:tc>
        <w:tc>
          <w:tcPr>
            <w:tcW w:w="2196" w:type="dxa"/>
            <w:noWrap w:val="0"/>
            <w:vAlign w:val="center"/>
          </w:tcPr>
          <w:p w14:paraId="4760D50E">
            <w:pPr>
              <w:jc w:val="center"/>
              <w:rPr>
                <w:rFonts w:ascii="宋体" w:hAnsi="宋体" w:cs="宋体"/>
                <w:b/>
                <w:color w:val="auto"/>
                <w:sz w:val="24"/>
                <w:szCs w:val="21"/>
                <w:highlight w:val="none"/>
              </w:rPr>
            </w:pPr>
            <w:r>
              <w:rPr>
                <w:rFonts w:hint="eastAsia" w:ascii="宋体" w:hAnsi="宋体" w:cs="宋体"/>
                <w:b/>
                <w:color w:val="auto"/>
                <w:sz w:val="24"/>
                <w:szCs w:val="21"/>
                <w:highlight w:val="none"/>
                <w:lang w:eastAsia="zh-CN"/>
              </w:rPr>
              <w:t>询价</w:t>
            </w:r>
            <w:r>
              <w:rPr>
                <w:rFonts w:hint="eastAsia" w:ascii="宋体" w:hAnsi="宋体" w:cs="宋体"/>
                <w:b/>
                <w:color w:val="auto"/>
                <w:sz w:val="24"/>
                <w:szCs w:val="21"/>
                <w:highlight w:val="none"/>
              </w:rPr>
              <w:t>文件要求</w:t>
            </w:r>
          </w:p>
        </w:tc>
        <w:tc>
          <w:tcPr>
            <w:tcW w:w="2222" w:type="dxa"/>
            <w:noWrap w:val="0"/>
            <w:vAlign w:val="center"/>
          </w:tcPr>
          <w:p w14:paraId="5B52778F">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响应承诺</w:t>
            </w:r>
          </w:p>
        </w:tc>
        <w:tc>
          <w:tcPr>
            <w:tcW w:w="1978" w:type="dxa"/>
            <w:noWrap w:val="0"/>
            <w:vAlign w:val="center"/>
          </w:tcPr>
          <w:p w14:paraId="4E94949E">
            <w:pPr>
              <w:jc w:val="center"/>
              <w:rPr>
                <w:rFonts w:ascii="宋体" w:hAnsi="宋体" w:cs="宋体"/>
                <w:b/>
                <w:color w:val="auto"/>
                <w:sz w:val="24"/>
                <w:szCs w:val="21"/>
                <w:highlight w:val="none"/>
              </w:rPr>
            </w:pPr>
            <w:r>
              <w:rPr>
                <w:rFonts w:hint="eastAsia" w:ascii="宋体" w:hAnsi="宋体" w:cs="宋体"/>
                <w:b/>
                <w:color w:val="auto"/>
                <w:sz w:val="24"/>
                <w:szCs w:val="21"/>
                <w:highlight w:val="none"/>
              </w:rPr>
              <w:t>偏离说明</w:t>
            </w:r>
          </w:p>
        </w:tc>
      </w:tr>
      <w:tr w14:paraId="489A5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01CC582">
            <w:pPr>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794" w:type="dxa"/>
            <w:noWrap w:val="0"/>
            <w:vAlign w:val="center"/>
          </w:tcPr>
          <w:p w14:paraId="074BFC88">
            <w:pPr>
              <w:jc w:val="center"/>
              <w:rPr>
                <w:rFonts w:ascii="宋体" w:hAnsi="宋体" w:cs="宋体"/>
                <w:color w:val="auto"/>
                <w:sz w:val="24"/>
                <w:szCs w:val="24"/>
                <w:highlight w:val="none"/>
              </w:rPr>
            </w:pPr>
            <w:r>
              <w:rPr>
                <w:rFonts w:hint="eastAsia" w:ascii="宋体" w:hAnsi="宋体" w:cs="宋体"/>
                <w:color w:val="auto"/>
                <w:sz w:val="24"/>
                <w:szCs w:val="28"/>
                <w:highlight w:val="none"/>
                <w:lang w:val="en-US" w:eastAsia="zh-CN"/>
              </w:rPr>
              <w:t>服务内容</w:t>
            </w:r>
            <w:r>
              <w:rPr>
                <w:rFonts w:hint="eastAsia" w:ascii="宋体" w:hAnsi="宋体" w:cs="宋体"/>
                <w:color w:val="auto"/>
                <w:sz w:val="24"/>
                <w:szCs w:val="28"/>
                <w:highlight w:val="none"/>
              </w:rPr>
              <w:t>响应</w:t>
            </w:r>
          </w:p>
        </w:tc>
        <w:tc>
          <w:tcPr>
            <w:tcW w:w="2196" w:type="dxa"/>
            <w:noWrap w:val="0"/>
            <w:vAlign w:val="center"/>
          </w:tcPr>
          <w:p w14:paraId="4E39679B">
            <w:pPr>
              <w:rPr>
                <w:rFonts w:ascii="宋体" w:hAnsi="宋体" w:cs="宋体"/>
                <w:color w:val="auto"/>
                <w:sz w:val="24"/>
                <w:szCs w:val="24"/>
                <w:highlight w:val="none"/>
              </w:rPr>
            </w:pPr>
          </w:p>
        </w:tc>
        <w:tc>
          <w:tcPr>
            <w:tcW w:w="2222" w:type="dxa"/>
            <w:noWrap w:val="0"/>
            <w:vAlign w:val="center"/>
          </w:tcPr>
          <w:p w14:paraId="21DE595E">
            <w:pPr>
              <w:rPr>
                <w:rFonts w:ascii="宋体" w:hAnsi="宋体" w:cs="宋体"/>
                <w:color w:val="auto"/>
                <w:sz w:val="24"/>
                <w:szCs w:val="24"/>
                <w:highlight w:val="none"/>
              </w:rPr>
            </w:pPr>
          </w:p>
        </w:tc>
        <w:tc>
          <w:tcPr>
            <w:tcW w:w="1978" w:type="dxa"/>
            <w:noWrap w:val="0"/>
            <w:vAlign w:val="center"/>
          </w:tcPr>
          <w:p w14:paraId="21BADD97">
            <w:pPr>
              <w:rPr>
                <w:rFonts w:ascii="宋体" w:hAnsi="宋体" w:cs="宋体"/>
                <w:color w:val="auto"/>
                <w:sz w:val="24"/>
                <w:szCs w:val="24"/>
                <w:highlight w:val="none"/>
              </w:rPr>
            </w:pPr>
          </w:p>
        </w:tc>
      </w:tr>
      <w:tr w14:paraId="0DFD4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67784A50">
            <w:pPr>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794" w:type="dxa"/>
            <w:noWrap w:val="0"/>
            <w:vAlign w:val="center"/>
          </w:tcPr>
          <w:p w14:paraId="63826D71">
            <w:pPr>
              <w:jc w:val="center"/>
              <w:rPr>
                <w:rFonts w:ascii="宋体" w:hAnsi="宋体" w:cs="宋体"/>
                <w:color w:val="auto"/>
                <w:sz w:val="24"/>
                <w:szCs w:val="24"/>
                <w:highlight w:val="none"/>
              </w:rPr>
            </w:pPr>
            <w:r>
              <w:rPr>
                <w:rFonts w:hint="eastAsia" w:ascii="宋体" w:hAnsi="宋体" w:cs="宋体"/>
                <w:color w:val="auto"/>
                <w:sz w:val="24"/>
                <w:szCs w:val="28"/>
                <w:highlight w:val="none"/>
              </w:rPr>
              <w:t>付款响应</w:t>
            </w:r>
          </w:p>
        </w:tc>
        <w:tc>
          <w:tcPr>
            <w:tcW w:w="2196" w:type="dxa"/>
            <w:noWrap w:val="0"/>
            <w:vAlign w:val="center"/>
          </w:tcPr>
          <w:p w14:paraId="1022C2C2">
            <w:pPr>
              <w:rPr>
                <w:rFonts w:ascii="宋体" w:hAnsi="宋体" w:cs="宋体"/>
                <w:color w:val="auto"/>
                <w:sz w:val="24"/>
                <w:szCs w:val="24"/>
                <w:highlight w:val="none"/>
              </w:rPr>
            </w:pPr>
          </w:p>
        </w:tc>
        <w:tc>
          <w:tcPr>
            <w:tcW w:w="2222" w:type="dxa"/>
            <w:noWrap w:val="0"/>
            <w:vAlign w:val="center"/>
          </w:tcPr>
          <w:p w14:paraId="2B3B8326">
            <w:pPr>
              <w:rPr>
                <w:rFonts w:ascii="宋体" w:hAnsi="宋体" w:cs="宋体"/>
                <w:color w:val="auto"/>
                <w:sz w:val="24"/>
                <w:szCs w:val="24"/>
                <w:highlight w:val="none"/>
              </w:rPr>
            </w:pPr>
          </w:p>
        </w:tc>
        <w:tc>
          <w:tcPr>
            <w:tcW w:w="1978" w:type="dxa"/>
            <w:noWrap w:val="0"/>
            <w:vAlign w:val="center"/>
          </w:tcPr>
          <w:p w14:paraId="667837E5">
            <w:pPr>
              <w:rPr>
                <w:rFonts w:ascii="宋体" w:hAnsi="宋体" w:cs="宋体"/>
                <w:color w:val="auto"/>
                <w:sz w:val="24"/>
                <w:szCs w:val="24"/>
                <w:highlight w:val="none"/>
              </w:rPr>
            </w:pPr>
          </w:p>
        </w:tc>
      </w:tr>
      <w:tr w14:paraId="2BEE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369F3CC2">
            <w:pPr>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794" w:type="dxa"/>
            <w:noWrap w:val="0"/>
            <w:vAlign w:val="center"/>
          </w:tcPr>
          <w:p w14:paraId="58BE0AAA">
            <w:pPr>
              <w:jc w:val="center"/>
              <w:rPr>
                <w:rFonts w:ascii="宋体" w:hAnsi="宋体" w:cs="宋体"/>
                <w:color w:val="auto"/>
                <w:sz w:val="24"/>
                <w:szCs w:val="24"/>
                <w:highlight w:val="none"/>
              </w:rPr>
            </w:pPr>
            <w:r>
              <w:rPr>
                <w:rFonts w:hint="eastAsia" w:ascii="宋体" w:hAnsi="宋体" w:cs="宋体"/>
                <w:color w:val="auto"/>
                <w:sz w:val="24"/>
                <w:szCs w:val="28"/>
                <w:highlight w:val="none"/>
              </w:rPr>
              <w:t>服务期响应</w:t>
            </w:r>
          </w:p>
        </w:tc>
        <w:tc>
          <w:tcPr>
            <w:tcW w:w="2196" w:type="dxa"/>
            <w:noWrap w:val="0"/>
            <w:vAlign w:val="center"/>
          </w:tcPr>
          <w:p w14:paraId="7A4D7D20">
            <w:pPr>
              <w:rPr>
                <w:rFonts w:ascii="宋体" w:hAnsi="宋体" w:cs="宋体"/>
                <w:color w:val="auto"/>
                <w:sz w:val="24"/>
                <w:szCs w:val="24"/>
                <w:highlight w:val="none"/>
              </w:rPr>
            </w:pPr>
          </w:p>
        </w:tc>
        <w:tc>
          <w:tcPr>
            <w:tcW w:w="2222" w:type="dxa"/>
            <w:noWrap w:val="0"/>
            <w:vAlign w:val="center"/>
          </w:tcPr>
          <w:p w14:paraId="62DC71CA">
            <w:pPr>
              <w:rPr>
                <w:rFonts w:ascii="宋体" w:hAnsi="宋体" w:cs="宋体"/>
                <w:color w:val="auto"/>
                <w:sz w:val="24"/>
                <w:szCs w:val="24"/>
                <w:highlight w:val="none"/>
              </w:rPr>
            </w:pPr>
          </w:p>
        </w:tc>
        <w:tc>
          <w:tcPr>
            <w:tcW w:w="1978" w:type="dxa"/>
            <w:noWrap w:val="0"/>
            <w:vAlign w:val="center"/>
          </w:tcPr>
          <w:p w14:paraId="3130077C">
            <w:pPr>
              <w:rPr>
                <w:rFonts w:ascii="宋体" w:hAnsi="宋体" w:cs="宋体"/>
                <w:color w:val="auto"/>
                <w:sz w:val="24"/>
                <w:szCs w:val="24"/>
                <w:highlight w:val="none"/>
              </w:rPr>
            </w:pPr>
          </w:p>
        </w:tc>
      </w:tr>
      <w:tr w14:paraId="52ED2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454" w:hRule="atLeast"/>
          <w:jc w:val="center"/>
        </w:trPr>
        <w:tc>
          <w:tcPr>
            <w:tcW w:w="840" w:type="dxa"/>
            <w:noWrap w:val="0"/>
            <w:vAlign w:val="center"/>
          </w:tcPr>
          <w:p w14:paraId="2536664F">
            <w:pPr>
              <w:jc w:val="center"/>
              <w:rPr>
                <w:rFonts w:ascii="宋体" w:hAnsi="宋体" w:cs="宋体"/>
                <w:color w:val="auto"/>
                <w:sz w:val="24"/>
                <w:szCs w:val="24"/>
                <w:highlight w:val="none"/>
              </w:rPr>
            </w:pPr>
            <w:r>
              <w:rPr>
                <w:rFonts w:hint="eastAsia" w:ascii="宋体" w:hAnsi="宋体" w:cs="宋体"/>
                <w:color w:val="auto"/>
                <w:sz w:val="24"/>
                <w:szCs w:val="24"/>
                <w:highlight w:val="none"/>
              </w:rPr>
              <w:t>4</w:t>
            </w:r>
          </w:p>
        </w:tc>
        <w:tc>
          <w:tcPr>
            <w:tcW w:w="1794" w:type="dxa"/>
            <w:noWrap w:val="0"/>
            <w:vAlign w:val="center"/>
          </w:tcPr>
          <w:p w14:paraId="08DC7A7E">
            <w:pPr>
              <w:jc w:val="center"/>
              <w:rPr>
                <w:rFonts w:ascii="宋体" w:hAnsi="宋体" w:cs="宋体"/>
                <w:color w:val="auto"/>
                <w:sz w:val="24"/>
                <w:szCs w:val="24"/>
                <w:highlight w:val="none"/>
              </w:rPr>
            </w:pPr>
            <w:r>
              <w:rPr>
                <w:rFonts w:hint="eastAsia" w:ascii="宋体" w:hAnsi="宋体" w:cs="宋体"/>
                <w:color w:val="auto"/>
                <w:sz w:val="24"/>
                <w:szCs w:val="24"/>
                <w:highlight w:val="none"/>
              </w:rPr>
              <w:t>其他</w:t>
            </w:r>
          </w:p>
        </w:tc>
        <w:tc>
          <w:tcPr>
            <w:tcW w:w="2196" w:type="dxa"/>
            <w:noWrap w:val="0"/>
            <w:vAlign w:val="center"/>
          </w:tcPr>
          <w:p w14:paraId="791E0BDC">
            <w:pPr>
              <w:rPr>
                <w:rFonts w:ascii="宋体" w:hAnsi="宋体" w:cs="宋体"/>
                <w:color w:val="auto"/>
                <w:sz w:val="24"/>
                <w:szCs w:val="24"/>
                <w:highlight w:val="none"/>
              </w:rPr>
            </w:pPr>
          </w:p>
        </w:tc>
        <w:tc>
          <w:tcPr>
            <w:tcW w:w="2222" w:type="dxa"/>
            <w:noWrap w:val="0"/>
            <w:vAlign w:val="center"/>
          </w:tcPr>
          <w:p w14:paraId="77A198B4">
            <w:pPr>
              <w:rPr>
                <w:rFonts w:ascii="宋体" w:hAnsi="宋体" w:cs="宋体"/>
                <w:color w:val="auto"/>
                <w:sz w:val="24"/>
                <w:szCs w:val="24"/>
                <w:highlight w:val="none"/>
              </w:rPr>
            </w:pPr>
          </w:p>
        </w:tc>
        <w:tc>
          <w:tcPr>
            <w:tcW w:w="1978" w:type="dxa"/>
            <w:noWrap w:val="0"/>
            <w:vAlign w:val="center"/>
          </w:tcPr>
          <w:p w14:paraId="5B694FAF">
            <w:pPr>
              <w:rPr>
                <w:rFonts w:ascii="宋体" w:hAnsi="宋体" w:cs="宋体"/>
                <w:color w:val="auto"/>
                <w:sz w:val="24"/>
                <w:szCs w:val="24"/>
                <w:highlight w:val="none"/>
              </w:rPr>
            </w:pPr>
          </w:p>
        </w:tc>
      </w:tr>
    </w:tbl>
    <w:p w14:paraId="4838E918">
      <w:pPr>
        <w:snapToGrid w:val="0"/>
        <w:spacing w:line="360" w:lineRule="auto"/>
        <w:rPr>
          <w:rFonts w:ascii="宋体" w:hAnsi="宋体" w:cs="宋体"/>
          <w:color w:val="auto"/>
          <w:sz w:val="24"/>
          <w:szCs w:val="24"/>
          <w:highlight w:val="none"/>
        </w:rPr>
      </w:pPr>
    </w:p>
    <w:p w14:paraId="79E499DD">
      <w:pPr>
        <w:snapToGrid w:val="0"/>
        <w:spacing w:line="460" w:lineRule="exact"/>
        <w:rPr>
          <w:rFonts w:ascii="宋体" w:hAnsi="宋体" w:cs="宋体"/>
          <w:b/>
          <w:bCs/>
          <w:color w:val="auto"/>
          <w:sz w:val="24"/>
          <w:szCs w:val="24"/>
          <w:highlight w:val="none"/>
        </w:rPr>
      </w:pPr>
    </w:p>
    <w:p w14:paraId="5617E8C0">
      <w:pPr>
        <w:snapToGrid w:val="0"/>
        <w:spacing w:line="460" w:lineRule="exact"/>
        <w:rPr>
          <w:rFonts w:ascii="宋体" w:hAnsi="宋体" w:cs="宋体"/>
          <w:b/>
          <w:bCs/>
          <w:color w:val="auto"/>
          <w:sz w:val="24"/>
          <w:szCs w:val="24"/>
          <w:highlight w:val="none"/>
        </w:rPr>
      </w:pPr>
      <w:r>
        <w:rPr>
          <w:rFonts w:hint="eastAsia" w:ascii="宋体" w:hAnsi="宋体" w:cs="宋体"/>
          <w:b/>
          <w:bCs/>
          <w:color w:val="auto"/>
          <w:sz w:val="24"/>
          <w:szCs w:val="24"/>
          <w:highlight w:val="none"/>
        </w:rPr>
        <w:t>供应商</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盖章</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rPr>
        <w:t>：</w:t>
      </w:r>
    </w:p>
    <w:p w14:paraId="3E0F042B">
      <w:pPr>
        <w:spacing w:line="460" w:lineRule="exact"/>
        <w:jc w:val="left"/>
        <w:rPr>
          <w:rFonts w:ascii="宋体" w:hAnsi="宋体" w:cs="宋体"/>
          <w:color w:val="auto"/>
          <w:sz w:val="24"/>
          <w:szCs w:val="24"/>
          <w:highlight w:val="none"/>
        </w:rPr>
      </w:pPr>
      <w:r>
        <w:rPr>
          <w:rFonts w:hint="eastAsia" w:ascii="宋体" w:hAnsi="宋体" w:cs="宋体"/>
          <w:b/>
          <w:bCs/>
          <w:color w:val="auto"/>
          <w:sz w:val="24"/>
          <w:szCs w:val="24"/>
          <w:highlight w:val="none"/>
        </w:rPr>
        <w:t>日期：   年   月   日</w:t>
      </w:r>
    </w:p>
    <w:p w14:paraId="124EED61">
      <w:pPr>
        <w:spacing w:line="460" w:lineRule="exact"/>
        <w:rPr>
          <w:rFonts w:ascii="宋体" w:hAnsi="宋体" w:cs="宋体"/>
          <w:color w:val="auto"/>
          <w:sz w:val="24"/>
          <w:szCs w:val="24"/>
          <w:highlight w:val="none"/>
        </w:rPr>
      </w:pPr>
    </w:p>
    <w:p w14:paraId="1F1A800F">
      <w:pPr>
        <w:jc w:val="left"/>
        <w:outlineLvl w:val="9"/>
        <w:rPr>
          <w:rFonts w:hint="eastAsia" w:ascii="宋体" w:hAnsi="宋体" w:cs="宋体"/>
          <w:color w:val="auto"/>
          <w:sz w:val="24"/>
          <w:szCs w:val="28"/>
          <w:highlight w:val="none"/>
        </w:rPr>
      </w:pPr>
      <w:r>
        <w:rPr>
          <w:rFonts w:hint="eastAsia" w:ascii="宋体" w:hAnsi="宋体" w:cs="宋体"/>
          <w:b/>
          <w:bCs/>
          <w:color w:val="auto"/>
          <w:sz w:val="24"/>
          <w:szCs w:val="24"/>
          <w:highlight w:val="none"/>
        </w:rPr>
        <w:t>注：</w:t>
      </w:r>
      <w:r>
        <w:rPr>
          <w:rFonts w:hint="eastAsia" w:ascii="宋体" w:hAnsi="宋体" w:cs="宋体"/>
          <w:color w:val="auto"/>
          <w:sz w:val="24"/>
          <w:szCs w:val="28"/>
          <w:highlight w:val="none"/>
        </w:rPr>
        <w:t>提供的服务满足采购需求；付款及服务期等均应响应</w:t>
      </w:r>
      <w:r>
        <w:rPr>
          <w:rFonts w:hint="eastAsia" w:ascii="宋体" w:hAnsi="宋体" w:cs="宋体"/>
          <w:color w:val="auto"/>
          <w:sz w:val="24"/>
          <w:szCs w:val="28"/>
          <w:highlight w:val="none"/>
          <w:lang w:val="en-US" w:eastAsia="zh-CN"/>
        </w:rPr>
        <w:t>询价</w:t>
      </w:r>
      <w:r>
        <w:rPr>
          <w:rFonts w:hint="eastAsia" w:ascii="宋体" w:hAnsi="宋体" w:cs="宋体"/>
          <w:color w:val="auto"/>
          <w:sz w:val="24"/>
          <w:szCs w:val="28"/>
          <w:highlight w:val="none"/>
        </w:rPr>
        <w:t>文件要求。</w:t>
      </w:r>
    </w:p>
    <w:p w14:paraId="46D7EE10">
      <w:pPr>
        <w:jc w:val="left"/>
        <w:outlineLvl w:val="2"/>
        <w:rPr>
          <w:rFonts w:hint="eastAsia" w:ascii="宋体" w:hAnsi="宋体" w:cs="宋体"/>
          <w:b/>
          <w:bCs/>
          <w:color w:val="auto"/>
          <w:kern w:val="2"/>
          <w:sz w:val="21"/>
          <w:szCs w:val="21"/>
          <w:highlight w:val="none"/>
          <w:lang w:val="en-US" w:eastAsia="zh-CN" w:bidi="ar-SA"/>
        </w:rPr>
      </w:pPr>
      <w:r>
        <w:rPr>
          <w:rFonts w:hint="eastAsia" w:ascii="宋体" w:hAnsi="宋体" w:cs="宋体"/>
          <w:bCs/>
          <w:color w:val="auto"/>
          <w:sz w:val="24"/>
          <w:szCs w:val="24"/>
          <w:highlight w:val="none"/>
        </w:rPr>
        <w:br w:type="page"/>
      </w:r>
      <w:r>
        <w:rPr>
          <w:rFonts w:hint="eastAsia" w:ascii="宋体" w:hAnsi="宋体" w:eastAsia="宋体" w:cs="宋体"/>
          <w:b/>
          <w:bCs/>
          <w:color w:val="auto"/>
          <w:kern w:val="2"/>
          <w:sz w:val="21"/>
          <w:szCs w:val="21"/>
          <w:highlight w:val="none"/>
          <w:lang w:val="en-US" w:eastAsia="zh-CN" w:bidi="ar-SA"/>
        </w:rPr>
        <w:t>附件</w:t>
      </w:r>
      <w:bookmarkEnd w:id="72"/>
      <w:bookmarkEnd w:id="73"/>
      <w:r>
        <w:rPr>
          <w:rFonts w:hint="eastAsia" w:ascii="宋体" w:hAnsi="宋体" w:eastAsia="宋体" w:cs="宋体"/>
          <w:b/>
          <w:bCs/>
          <w:color w:val="auto"/>
          <w:kern w:val="2"/>
          <w:sz w:val="21"/>
          <w:szCs w:val="21"/>
          <w:highlight w:val="none"/>
          <w:lang w:val="en-US" w:eastAsia="zh-CN" w:bidi="ar-SA"/>
        </w:rPr>
        <w:t>六</w:t>
      </w:r>
      <w:bookmarkStart w:id="74" w:name="_Toc32017"/>
    </w:p>
    <w:p w14:paraId="29742DCA">
      <w:pPr>
        <w:jc w:val="center"/>
        <w:rPr>
          <w:rFonts w:hint="eastAsia"/>
          <w:highlight w:val="none"/>
          <w:lang w:eastAsia="zh-CN"/>
        </w:rPr>
      </w:pPr>
      <w:r>
        <w:rPr>
          <w:rFonts w:hint="eastAsia"/>
          <w:b/>
          <w:bCs/>
          <w:color w:val="auto"/>
          <w:sz w:val="28"/>
          <w:szCs w:val="28"/>
          <w:highlight w:val="none"/>
          <w:lang w:val="zh-CN" w:eastAsia="zh-CN"/>
        </w:rPr>
        <w:t>响应</w:t>
      </w:r>
      <w:r>
        <w:rPr>
          <w:rFonts w:hint="eastAsia"/>
          <w:b/>
          <w:bCs/>
          <w:color w:val="auto"/>
          <w:sz w:val="28"/>
          <w:szCs w:val="28"/>
          <w:highlight w:val="none"/>
          <w:lang w:val="zh-CN"/>
        </w:rPr>
        <w:t>报价书</w:t>
      </w:r>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14:paraId="5FD63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6D77498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16CA2D4F">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4E32E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6B964D0">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项目</w:t>
            </w:r>
            <w:r>
              <w:rPr>
                <w:rFonts w:hint="eastAsia" w:ascii="宋体" w:hAnsi="宋体" w:cs="宋体"/>
                <w:color w:val="auto"/>
                <w:szCs w:val="21"/>
                <w:highlight w:val="none"/>
              </w:rPr>
              <w:t>编号</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7F9CF72A">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color w:val="auto"/>
                <w:szCs w:val="21"/>
                <w:highlight w:val="none"/>
                <w:u w:val="single"/>
              </w:rPr>
            </w:pPr>
          </w:p>
        </w:tc>
      </w:tr>
      <w:tr w14:paraId="26C9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nil"/>
              <w:left w:val="single" w:color="auto" w:sz="4" w:space="0"/>
              <w:bottom w:val="single" w:color="auto" w:sz="4" w:space="0"/>
              <w:right w:val="single" w:color="auto" w:sz="4" w:space="0"/>
            </w:tcBorders>
            <w:noWrap w:val="0"/>
            <w:vAlign w:val="center"/>
          </w:tcPr>
          <w:p w14:paraId="31CB4EE3">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人全称</w:t>
            </w:r>
          </w:p>
        </w:tc>
        <w:tc>
          <w:tcPr>
            <w:tcW w:w="6825" w:type="dxa"/>
            <w:tcBorders>
              <w:top w:val="nil"/>
              <w:left w:val="single" w:color="auto" w:sz="4" w:space="0"/>
              <w:bottom w:val="single" w:color="auto" w:sz="4" w:space="0"/>
              <w:right w:val="single" w:color="auto" w:sz="4" w:space="0"/>
            </w:tcBorders>
            <w:noWrap w:val="0"/>
            <w:vAlign w:val="center"/>
          </w:tcPr>
          <w:p w14:paraId="5727C607">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cs="宋体"/>
                <w:color w:val="auto"/>
                <w:szCs w:val="21"/>
                <w:highlight w:val="none"/>
              </w:rPr>
            </w:pPr>
          </w:p>
        </w:tc>
      </w:tr>
      <w:tr w14:paraId="77C95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4"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2AA63118">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eastAsia="zh-CN"/>
              </w:rPr>
              <w:t>响应</w:t>
            </w:r>
            <w:r>
              <w:rPr>
                <w:rFonts w:hint="eastAsia" w:ascii="宋体" w:hAnsi="宋体" w:cs="宋体"/>
                <w:color w:val="auto"/>
                <w:szCs w:val="21"/>
                <w:highlight w:val="none"/>
              </w:rPr>
              <w:t>报价（</w:t>
            </w:r>
            <w:r>
              <w:rPr>
                <w:rFonts w:hint="eastAsia" w:ascii="宋体" w:hAnsi="宋体" w:cs="宋体"/>
                <w:color w:val="auto"/>
                <w:szCs w:val="21"/>
                <w:highlight w:val="none"/>
                <w:lang w:eastAsia="zh-CN"/>
              </w:rPr>
              <w:t>元</w:t>
            </w:r>
            <w:r>
              <w:rPr>
                <w:rFonts w:hint="eastAsia" w:ascii="宋体" w:hAnsi="宋体" w:cs="宋体"/>
                <w:color w:val="auto"/>
                <w:szCs w:val="21"/>
                <w:highlight w:val="none"/>
              </w:rPr>
              <w:t>）</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38D3786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eastAsia"/>
                <w:highlight w:val="none"/>
              </w:rPr>
            </w:pPr>
            <w:r>
              <w:rPr>
                <w:rFonts w:hint="eastAsia"/>
                <w:highlight w:val="none"/>
              </w:rPr>
              <w:t>小写：</w:t>
            </w:r>
            <w:r>
              <w:rPr>
                <w:rFonts w:hint="eastAsia"/>
                <w:highlight w:val="none"/>
                <w:u w:val="single"/>
              </w:rPr>
              <w:t xml:space="preserve">                  </w:t>
            </w:r>
            <w:r>
              <w:rPr>
                <w:rFonts w:hint="eastAsia"/>
                <w:highlight w:val="none"/>
              </w:rPr>
              <w:t>元</w:t>
            </w:r>
          </w:p>
          <w:p w14:paraId="6D0107E2">
            <w:pPr>
              <w:pStyle w:val="2"/>
              <w:rPr>
                <w:rFonts w:hint="eastAsia"/>
                <w:sz w:val="10"/>
                <w:szCs w:val="10"/>
              </w:rPr>
            </w:pPr>
          </w:p>
          <w:p w14:paraId="7398CCCB">
            <w:pPr>
              <w:keepNext w:val="0"/>
              <w:keepLines w:val="0"/>
              <w:pageBreakBefore w:val="0"/>
              <w:kinsoku/>
              <w:wordWrap/>
              <w:overflowPunct/>
              <w:topLinePunct w:val="0"/>
              <w:autoSpaceDE/>
              <w:autoSpaceDN/>
              <w:bidi w:val="0"/>
              <w:adjustRightInd w:val="0"/>
              <w:snapToGrid w:val="0"/>
              <w:spacing w:line="240" w:lineRule="auto"/>
              <w:ind w:right="-670"/>
              <w:textAlignment w:val="auto"/>
              <w:rPr>
                <w:rFonts w:hint="default" w:eastAsia="宋体"/>
                <w:highlight w:val="none"/>
                <w:lang w:val="en-US" w:eastAsia="zh-CN"/>
              </w:rPr>
            </w:pPr>
            <w:r>
              <w:rPr>
                <w:rFonts w:hint="eastAsia"/>
                <w:highlight w:val="none"/>
              </w:rPr>
              <w:t>大写：</w:t>
            </w:r>
            <w:r>
              <w:rPr>
                <w:rFonts w:hint="eastAsia"/>
                <w:highlight w:val="none"/>
                <w:u w:val="single"/>
                <w:lang w:val="en-US" w:eastAsia="zh-CN"/>
              </w:rPr>
              <w:t xml:space="preserve">                    </w:t>
            </w:r>
          </w:p>
        </w:tc>
      </w:tr>
      <w:tr w14:paraId="5C2B7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35C1B927">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时间</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52082AC">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响应</w:t>
            </w:r>
          </w:p>
        </w:tc>
      </w:tr>
      <w:tr w14:paraId="12123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048AF6F5">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付款方式</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0EB88E77">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eastAsia" w:ascii="宋体" w:hAnsi="宋体" w:cs="宋体"/>
                <w:b w:val="0"/>
                <w:bCs/>
                <w:color w:val="auto"/>
                <w:szCs w:val="21"/>
                <w:highlight w:val="none"/>
              </w:rPr>
            </w:pPr>
            <w:r>
              <w:rPr>
                <w:rFonts w:hint="eastAsia" w:ascii="宋体" w:hAnsi="宋体" w:cs="宋体"/>
                <w:b w:val="0"/>
                <w:bCs/>
                <w:color w:val="auto"/>
                <w:szCs w:val="21"/>
                <w:highlight w:val="none"/>
              </w:rPr>
              <w:t>响应</w:t>
            </w:r>
          </w:p>
        </w:tc>
      </w:tr>
      <w:tr w14:paraId="2A171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313" w:type="dxa"/>
            <w:tcBorders>
              <w:top w:val="single" w:color="auto" w:sz="4" w:space="0"/>
              <w:left w:val="single" w:color="auto" w:sz="4" w:space="0"/>
              <w:bottom w:val="single" w:color="auto" w:sz="4" w:space="0"/>
              <w:right w:val="single" w:color="auto" w:sz="4" w:space="0"/>
            </w:tcBorders>
            <w:noWrap w:val="0"/>
            <w:vAlign w:val="center"/>
          </w:tcPr>
          <w:p w14:paraId="45823E2D">
            <w:pPr>
              <w:keepNext w:val="0"/>
              <w:keepLines w:val="0"/>
              <w:pageBreakBefore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zCs w:val="21"/>
                <w:highlight w:val="none"/>
              </w:rPr>
            </w:pPr>
            <w:r>
              <w:rPr>
                <w:rFonts w:hint="eastAsia" w:ascii="宋体" w:hAnsi="宋体" w:cs="宋体"/>
                <w:color w:val="auto"/>
                <w:szCs w:val="21"/>
                <w:highlight w:val="none"/>
              </w:rPr>
              <w:t>备    注</w:t>
            </w:r>
          </w:p>
        </w:tc>
        <w:tc>
          <w:tcPr>
            <w:tcW w:w="6825" w:type="dxa"/>
            <w:tcBorders>
              <w:top w:val="single" w:color="auto" w:sz="4" w:space="0"/>
              <w:left w:val="single" w:color="auto" w:sz="4" w:space="0"/>
              <w:bottom w:val="single" w:color="auto" w:sz="4" w:space="0"/>
              <w:right w:val="single" w:color="auto" w:sz="4" w:space="0"/>
            </w:tcBorders>
            <w:noWrap w:val="0"/>
            <w:vAlign w:val="center"/>
          </w:tcPr>
          <w:p w14:paraId="49DB0D4C">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eastAsia" w:ascii="宋体" w:hAnsi="宋体" w:cs="宋体"/>
                <w:b/>
                <w:color w:val="auto"/>
                <w:szCs w:val="21"/>
                <w:highlight w:val="none"/>
              </w:rPr>
            </w:pPr>
          </w:p>
        </w:tc>
      </w:tr>
    </w:tbl>
    <w:p w14:paraId="5D010EA0">
      <w:pPr>
        <w:keepNext w:val="0"/>
        <w:keepLines w:val="0"/>
        <w:pageBreakBefore w:val="0"/>
        <w:kinsoku/>
        <w:wordWrap/>
        <w:overflowPunct/>
        <w:topLinePunct w:val="0"/>
        <w:autoSpaceDE/>
        <w:autoSpaceDN/>
        <w:bidi w:val="0"/>
        <w:spacing w:line="320" w:lineRule="exact"/>
        <w:textAlignment w:val="auto"/>
        <w:rPr>
          <w:rFonts w:hint="eastAsia" w:ascii="宋体" w:hAnsi="宋体" w:cs="宋体"/>
          <w:b/>
          <w:bCs/>
          <w:color w:val="auto"/>
          <w:szCs w:val="21"/>
          <w:highlight w:val="none"/>
        </w:rPr>
      </w:pPr>
    </w:p>
    <w:p w14:paraId="71B6C938">
      <w:pPr>
        <w:keepNext w:val="0"/>
        <w:keepLines w:val="0"/>
        <w:pageBreakBefore w:val="0"/>
        <w:kinsoku/>
        <w:wordWrap/>
        <w:overflowPunct/>
        <w:topLinePunct w:val="0"/>
        <w:autoSpaceDE/>
        <w:autoSpaceDN/>
        <w:bidi w:val="0"/>
        <w:spacing w:line="360" w:lineRule="auto"/>
        <w:textAlignment w:val="auto"/>
        <w:rPr>
          <w:rFonts w:hint="eastAsia" w:ascii="宋体" w:hAnsi="宋体" w:cs="宋体"/>
          <w:b/>
          <w:bCs/>
          <w:color w:val="auto"/>
          <w:szCs w:val="21"/>
          <w:highlight w:val="none"/>
        </w:rPr>
      </w:pPr>
      <w:r>
        <w:rPr>
          <w:rFonts w:hint="eastAsia" w:ascii="宋体" w:hAnsi="宋体" w:cs="宋体"/>
          <w:b/>
          <w:bCs/>
          <w:color w:val="auto"/>
          <w:szCs w:val="21"/>
          <w:highlight w:val="none"/>
        </w:rPr>
        <w:t>备注：</w:t>
      </w:r>
    </w:p>
    <w:p w14:paraId="62511039">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1、</w:t>
      </w:r>
      <w:r>
        <w:rPr>
          <w:rFonts w:hint="eastAsia" w:ascii="宋体" w:hAnsi="宋体" w:eastAsia="宋体" w:cs="宋体"/>
          <w:bCs/>
          <w:color w:val="auto"/>
          <w:szCs w:val="21"/>
          <w:highlight w:val="none"/>
          <w:lang w:val="zh-CN"/>
        </w:rPr>
        <w:t>响应报价为响应人在响应文件中提出的各项支付金额的总和，</w:t>
      </w:r>
      <w:r>
        <w:rPr>
          <w:rFonts w:hint="eastAsia" w:ascii="宋体" w:hAnsi="宋体" w:eastAsia="宋体" w:cs="宋体"/>
          <w:bCs/>
          <w:color w:val="auto"/>
          <w:szCs w:val="21"/>
          <w:highlight w:val="none"/>
        </w:rPr>
        <w:t>应包含所投服务的所有费用</w:t>
      </w:r>
      <w:r>
        <w:rPr>
          <w:rFonts w:hint="eastAsia" w:ascii="宋体" w:hAnsi="宋体" w:eastAsia="宋体" w:cs="宋体"/>
          <w:bCs/>
          <w:color w:val="auto"/>
          <w:szCs w:val="21"/>
          <w:highlight w:val="none"/>
          <w:lang w:eastAsia="zh-CN"/>
        </w:rPr>
        <w:t>。</w:t>
      </w:r>
    </w:p>
    <w:p w14:paraId="016EA923">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cs="宋体"/>
          <w:bCs/>
          <w:color w:val="auto"/>
          <w:szCs w:val="21"/>
          <w:highlight w:val="none"/>
        </w:rPr>
      </w:pPr>
      <w:r>
        <w:rPr>
          <w:rFonts w:hint="eastAsia" w:ascii="宋体" w:hAnsi="宋体" w:cs="宋体"/>
          <w:color w:val="auto"/>
          <w:szCs w:val="21"/>
          <w:highlight w:val="none"/>
        </w:rPr>
        <w:t>2、</w:t>
      </w:r>
      <w:r>
        <w:rPr>
          <w:rFonts w:hint="eastAsia" w:ascii="宋体" w:hAnsi="宋体" w:cs="宋体"/>
          <w:bCs/>
          <w:color w:val="auto"/>
          <w:szCs w:val="21"/>
          <w:highlight w:val="none"/>
        </w:rPr>
        <w:t>本《</w:t>
      </w:r>
      <w:r>
        <w:rPr>
          <w:rFonts w:hint="eastAsia" w:ascii="宋体" w:hAnsi="宋体" w:cs="宋体"/>
          <w:bCs/>
          <w:color w:val="auto"/>
          <w:szCs w:val="21"/>
          <w:highlight w:val="none"/>
          <w:lang w:eastAsia="zh-CN"/>
        </w:rPr>
        <w:t>响应报价书</w:t>
      </w:r>
      <w:r>
        <w:rPr>
          <w:rFonts w:hint="eastAsia" w:ascii="宋体" w:hAnsi="宋体" w:cs="宋体"/>
          <w:bCs/>
          <w:color w:val="auto"/>
          <w:szCs w:val="21"/>
          <w:highlight w:val="none"/>
        </w:rPr>
        <w:t>》中如存在大写金额与小写金额不一致的，</w:t>
      </w:r>
      <w:r>
        <w:rPr>
          <w:rFonts w:hint="eastAsia" w:ascii="宋体" w:hAnsi="宋体" w:cs="宋体"/>
          <w:bCs/>
          <w:color w:val="auto"/>
          <w:szCs w:val="21"/>
          <w:highlight w:val="none"/>
          <w:lang w:eastAsia="zh-CN"/>
        </w:rPr>
        <w:t>供应商</w:t>
      </w:r>
      <w:r>
        <w:rPr>
          <w:rFonts w:hint="eastAsia" w:ascii="宋体" w:hAnsi="宋体" w:cs="宋体"/>
          <w:bCs/>
          <w:color w:val="auto"/>
          <w:szCs w:val="21"/>
          <w:highlight w:val="none"/>
        </w:rPr>
        <w:t>须以大写金额为准进行修正；总价金额与依据单价计算出的结果不一致的，须以单价金额为准进行修正，除单价金额小数点有明显错误。</w:t>
      </w:r>
    </w:p>
    <w:p w14:paraId="4FB499C3">
      <w:pPr>
        <w:adjustRightInd w:val="0"/>
        <w:snapToGrid w:val="0"/>
        <w:spacing w:line="400" w:lineRule="exact"/>
        <w:rPr>
          <w:rFonts w:hint="eastAsia" w:ascii="宋体" w:hAnsi="宋体" w:cs="宋体"/>
          <w:color w:val="auto"/>
          <w:szCs w:val="21"/>
          <w:highlight w:val="none"/>
          <w:lang w:eastAsia="zh-CN"/>
        </w:rPr>
      </w:pPr>
    </w:p>
    <w:p w14:paraId="3DACB35E">
      <w:pPr>
        <w:adjustRightInd w:val="0"/>
        <w:snapToGrid w:val="0"/>
        <w:spacing w:line="400" w:lineRule="exact"/>
        <w:rPr>
          <w:rFonts w:hint="eastAsia" w:ascii="宋体" w:hAnsi="宋体" w:cs="宋体"/>
          <w:color w:val="auto"/>
          <w:szCs w:val="21"/>
          <w:highlight w:val="none"/>
          <w:lang w:eastAsia="zh-CN"/>
        </w:rPr>
      </w:pPr>
    </w:p>
    <w:p w14:paraId="2DBB1F01">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eastAsia="zh-CN"/>
        </w:rPr>
        <w:t>供应商</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盖章</w:t>
      </w:r>
      <w:r>
        <w:rPr>
          <w:rFonts w:hint="eastAsia" w:ascii="宋体" w:hAnsi="宋体" w:cs="宋体"/>
          <w:color w:val="auto"/>
          <w:szCs w:val="21"/>
          <w:highlight w:val="none"/>
        </w:rPr>
        <w:t>）：</w:t>
      </w:r>
    </w:p>
    <w:p w14:paraId="0FA67CD4">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ascii="宋体" w:hAnsi="宋体" w:cs="宋体"/>
          <w:color w:val="auto"/>
          <w:szCs w:val="21"/>
          <w:highlight w:val="none"/>
          <w:u w:val="single"/>
        </w:rPr>
      </w:pPr>
      <w:r>
        <w:rPr>
          <w:rFonts w:hint="eastAsia" w:ascii="宋体" w:hAnsi="宋体" w:cs="宋体"/>
          <w:color w:val="auto"/>
          <w:szCs w:val="21"/>
          <w:highlight w:val="none"/>
          <w:lang w:val="en-US" w:eastAsia="zh-CN"/>
        </w:rPr>
        <w:t>法定代表人或代理人（被授权人）签字：</w:t>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r>
        <w:rPr>
          <w:rFonts w:hint="eastAsia" w:ascii="宋体" w:hAnsi="宋体" w:cs="宋体"/>
          <w:color w:val="auto"/>
          <w:szCs w:val="21"/>
          <w:highlight w:val="none"/>
          <w:u w:val="single"/>
          <w:lang w:val="en-US" w:eastAsia="zh-CN"/>
        </w:rPr>
        <w:tab/>
      </w:r>
    </w:p>
    <w:p w14:paraId="23CC7970">
      <w:pPr>
        <w:keepNext w:val="0"/>
        <w:keepLines w:val="0"/>
        <w:pageBreakBefore w:val="0"/>
        <w:widowControl w:val="0"/>
        <w:kinsoku/>
        <w:wordWrap/>
        <w:overflowPunct/>
        <w:topLinePunct w:val="0"/>
        <w:autoSpaceDE/>
        <w:autoSpaceDN/>
        <w:bidi w:val="0"/>
        <w:adjustRightInd w:val="0"/>
        <w:snapToGrid w:val="0"/>
        <w:spacing w:line="400" w:lineRule="exact"/>
        <w:ind w:firstLine="3570" w:firstLineChars="1700"/>
        <w:jc w:val="both"/>
        <w:textAlignment w:val="auto"/>
        <w:rPr>
          <w:rFonts w:hint="eastAsia"/>
          <w:b/>
          <w:bCs/>
          <w:color w:val="auto"/>
          <w:sz w:val="28"/>
          <w:szCs w:val="28"/>
          <w:highlight w:val="none"/>
          <w:lang w:val="zh-CN"/>
        </w:rPr>
      </w:pPr>
      <w:r>
        <w:rPr>
          <w:rFonts w:hint="eastAsia" w:ascii="宋体" w:hAnsi="宋体" w:cs="宋体"/>
          <w:color w:val="auto"/>
          <w:szCs w:val="21"/>
          <w:highlight w:val="none"/>
        </w:rPr>
        <w:t>日   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bookmarkEnd w:id="74"/>
      <w:bookmarkStart w:id="75" w:name="_Toc1950_WPSOffice_Level1"/>
    </w:p>
    <w:p w14:paraId="2914B162">
      <w:pPr>
        <w:pStyle w:val="8"/>
        <w:keepNext/>
        <w:keepLines/>
        <w:pageBreakBefore w:val="0"/>
        <w:widowControl w:val="0"/>
        <w:kinsoku/>
        <w:wordWrap/>
        <w:overflowPunct/>
        <w:topLinePunct w:val="0"/>
        <w:autoSpaceDE/>
        <w:autoSpaceDN/>
        <w:bidi w:val="0"/>
        <w:adjustRightInd w:val="0"/>
        <w:snapToGrid w:val="0"/>
        <w:spacing w:before="0" w:after="0" w:line="240" w:lineRule="exact"/>
        <w:ind w:left="0" w:leftChars="0" w:right="0" w:rightChars="0" w:firstLine="0" w:firstLineChars="0"/>
        <w:jc w:val="both"/>
        <w:textAlignment w:val="auto"/>
        <w:outlineLvl w:val="2"/>
        <w:rPr>
          <w:rFonts w:hint="eastAsia"/>
          <w:b/>
          <w:bCs/>
          <w:color w:val="auto"/>
          <w:sz w:val="28"/>
          <w:szCs w:val="28"/>
          <w:highlight w:val="none"/>
          <w:lang w:val="zh-CN"/>
        </w:rPr>
      </w:pPr>
      <w:r>
        <w:rPr>
          <w:rFonts w:hint="eastAsia" w:ascii="宋体" w:hAnsi="宋体" w:eastAsia="宋体" w:cs="宋体"/>
          <w:color w:val="auto"/>
          <w:sz w:val="21"/>
          <w:szCs w:val="21"/>
          <w:highlight w:val="none"/>
        </w:rPr>
        <w:br w:type="page"/>
      </w: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七</w:t>
      </w:r>
    </w:p>
    <w:p w14:paraId="5DFB1AAB">
      <w:pPr>
        <w:jc w:val="center"/>
        <w:rPr>
          <w:rFonts w:hint="default"/>
          <w:b/>
          <w:bCs/>
          <w:color w:val="auto"/>
          <w:sz w:val="28"/>
          <w:szCs w:val="28"/>
          <w:highlight w:val="none"/>
          <w:lang w:val="en-US"/>
        </w:rPr>
      </w:pPr>
      <w:r>
        <w:rPr>
          <w:rFonts w:hint="eastAsia"/>
          <w:b/>
          <w:bCs/>
          <w:color w:val="auto"/>
          <w:sz w:val="28"/>
          <w:szCs w:val="28"/>
          <w:highlight w:val="none"/>
          <w:lang w:val="en-US" w:eastAsia="zh-CN"/>
        </w:rPr>
        <w:t>其他资料</w:t>
      </w:r>
    </w:p>
    <w:p w14:paraId="5C35EC29">
      <w:pPr>
        <w:jc w:val="center"/>
        <w:rPr>
          <w:rFonts w:hint="eastAsia"/>
          <w:b w:val="0"/>
          <w:bCs w:val="0"/>
          <w:highlight w:val="none"/>
        </w:rPr>
      </w:pPr>
      <w:r>
        <w:rPr>
          <w:rFonts w:hint="eastAsia"/>
          <w:b w:val="0"/>
          <w:bCs w:val="0"/>
          <w:color w:val="auto"/>
          <w:sz w:val="28"/>
          <w:szCs w:val="28"/>
          <w:highlight w:val="none"/>
          <w:lang w:val="zh-CN"/>
        </w:rPr>
        <w:t>（询价文件要求和供应商认为需要提供的其它说明和资料</w:t>
      </w:r>
      <w:bookmarkEnd w:id="75"/>
      <w:r>
        <w:rPr>
          <w:rFonts w:hint="eastAsia"/>
          <w:b w:val="0"/>
          <w:bCs w:val="0"/>
          <w:color w:val="auto"/>
          <w:sz w:val="28"/>
          <w:szCs w:val="28"/>
          <w:highlight w:val="none"/>
          <w:lang w:val="zh-CN"/>
        </w:rPr>
        <w:t>。）</w:t>
      </w:r>
    </w:p>
    <w:p w14:paraId="285E0679">
      <w:pPr>
        <w:rPr>
          <w:highlight w:val="none"/>
        </w:rPr>
      </w:pPr>
    </w:p>
    <w:p w14:paraId="5271E050">
      <w:pPr>
        <w:jc w:val="center"/>
        <w:rPr>
          <w:rFonts w:hint="eastAsia" w:ascii="宋体" w:hAnsi="宋体" w:eastAsia="宋体" w:cs="宋体"/>
          <w:sz w:val="21"/>
          <w:szCs w:val="21"/>
          <w:highlight w:val="none"/>
          <w:lang w:val="zh-CN" w:eastAsia="zh-CN"/>
        </w:rPr>
      </w:pP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BB1A6">
    <w:pPr>
      <w:pStyle w:val="19"/>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7CBAD">
    <w:pPr>
      <w:pStyle w:val="19"/>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F5DA">
    <w:pPr>
      <w:pStyle w:val="19"/>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B521C8">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6DB521C8">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3EBF1">
    <w:pPr>
      <w:pStyle w:val="19"/>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D6498">
                          <w:pPr>
                            <w:pStyle w:val="19"/>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631D6498">
                    <w:pPr>
                      <w:pStyle w:val="19"/>
                    </w:pPr>
                    <w:r>
                      <w:fldChar w:fldCharType="begin"/>
                    </w:r>
                    <w:r>
                      <w:instrText xml:space="preserve"> PAGE  \* MERGEFORMAT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74143">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091CD0"/>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5C326A"/>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31750"/>
    <w:rsid w:val="1CEF5655"/>
    <w:rsid w:val="1D16290A"/>
    <w:rsid w:val="1D217AE8"/>
    <w:rsid w:val="1D4A399E"/>
    <w:rsid w:val="1D7A1A96"/>
    <w:rsid w:val="1DC0444F"/>
    <w:rsid w:val="1E1265D5"/>
    <w:rsid w:val="1E351B86"/>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594904"/>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36518C"/>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394B71"/>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74810"/>
    <w:rsid w:val="57562B24"/>
    <w:rsid w:val="575C77F0"/>
    <w:rsid w:val="575E648A"/>
    <w:rsid w:val="578F113C"/>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2E01B8"/>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67E9B"/>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22655"/>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7">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8">
    <w:name w:val="heading 3"/>
    <w:basedOn w:val="1"/>
    <w:next w:val="1"/>
    <w:link w:val="51"/>
    <w:autoRedefine/>
    <w:qFormat/>
    <w:uiPriority w:val="99"/>
    <w:pPr>
      <w:keepNext/>
      <w:keepLines/>
      <w:spacing w:before="260" w:after="260" w:line="416" w:lineRule="auto"/>
      <w:outlineLvl w:val="2"/>
    </w:pPr>
    <w:rPr>
      <w:b/>
      <w:bCs/>
      <w:sz w:val="32"/>
      <w:szCs w:val="32"/>
    </w:rPr>
  </w:style>
  <w:style w:type="paragraph" w:styleId="9">
    <w:name w:val="heading 4"/>
    <w:basedOn w:val="1"/>
    <w:next w:val="1"/>
    <w:link w:val="6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autoRedefine/>
    <w:qFormat/>
    <w:uiPriority w:val="0"/>
    <w:pPr>
      <w:spacing w:line="360" w:lineRule="auto"/>
      <w:jc w:val="left"/>
    </w:pPr>
    <w:rPr>
      <w:rFonts w:cs="宋体"/>
      <w:sz w:val="28"/>
      <w:szCs w:val="28"/>
    </w:rPr>
  </w:style>
  <w:style w:type="paragraph" w:styleId="3">
    <w:name w:val="Body Text Indent"/>
    <w:basedOn w:val="1"/>
    <w:next w:val="4"/>
    <w:autoRedefine/>
    <w:unhideWhenUsed/>
    <w:qFormat/>
    <w:uiPriority w:val="0"/>
    <w:pPr>
      <w:ind w:left="420" w:leftChars="200"/>
    </w:pPr>
  </w:style>
  <w:style w:type="paragraph" w:styleId="4">
    <w:name w:val="envelope return"/>
    <w:basedOn w:val="1"/>
    <w:autoRedefine/>
    <w:unhideWhenUsed/>
    <w:qFormat/>
    <w:uiPriority w:val="99"/>
    <w:pPr>
      <w:snapToGrid w:val="0"/>
      <w:spacing w:line="360" w:lineRule="auto"/>
    </w:pPr>
    <w:rPr>
      <w:rFonts w:ascii="Arial" w:hAnsi="Arial" w:cs="Arial"/>
    </w:rPr>
  </w:style>
  <w:style w:type="paragraph" w:styleId="5">
    <w:name w:val="List"/>
    <w:basedOn w:val="1"/>
    <w:qFormat/>
    <w:uiPriority w:val="0"/>
    <w:pPr>
      <w:widowControl w:val="0"/>
      <w:spacing w:line="240" w:lineRule="auto"/>
      <w:ind w:left="420" w:hanging="420"/>
    </w:pPr>
    <w:rPr>
      <w:rFonts w:ascii="Arial" w:hAnsi="Arial" w:eastAsia="楷体_GB2312"/>
    </w:rPr>
  </w:style>
  <w:style w:type="paragraph" w:styleId="10">
    <w:name w:val="Normal Indent"/>
    <w:basedOn w:val="1"/>
    <w:autoRedefine/>
    <w:qFormat/>
    <w:uiPriority w:val="0"/>
    <w:pPr>
      <w:ind w:firstLine="420"/>
    </w:pPr>
  </w:style>
  <w:style w:type="paragraph" w:styleId="11">
    <w:name w:val="Body Text"/>
    <w:basedOn w:val="1"/>
    <w:next w:val="12"/>
    <w:autoRedefine/>
    <w:qFormat/>
    <w:uiPriority w:val="99"/>
    <w:pPr>
      <w:spacing w:after="120"/>
    </w:pPr>
    <w:rPr>
      <w:szCs w:val="24"/>
    </w:rPr>
  </w:style>
  <w:style w:type="paragraph" w:customStyle="1" w:styleId="12">
    <w:name w:val="Default"/>
    <w:next w:val="13"/>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13">
    <w:name w:val="表格文字"/>
    <w:basedOn w:val="1"/>
    <w:autoRedefine/>
    <w:qFormat/>
    <w:uiPriority w:val="0"/>
    <w:pPr>
      <w:spacing w:line="360" w:lineRule="exact"/>
      <w:jc w:val="center"/>
    </w:pPr>
  </w:style>
  <w:style w:type="paragraph" w:styleId="14">
    <w:name w:val="Block Text"/>
    <w:basedOn w:val="1"/>
    <w:autoRedefine/>
    <w:qFormat/>
    <w:uiPriority w:val="0"/>
    <w:pPr>
      <w:spacing w:line="300" w:lineRule="auto"/>
      <w:ind w:left="29" w:leftChars="12" w:right="6" w:firstLine="560" w:firstLineChars="200"/>
    </w:pPr>
    <w:rPr>
      <w:sz w:val="28"/>
    </w:rPr>
  </w:style>
  <w:style w:type="paragraph" w:styleId="15">
    <w:name w:val="Plain Text"/>
    <w:basedOn w:val="1"/>
    <w:autoRedefine/>
    <w:qFormat/>
    <w:uiPriority w:val="99"/>
    <w:rPr>
      <w:rFonts w:ascii="宋体" w:hAnsi="Courier New"/>
      <w:szCs w:val="22"/>
    </w:rPr>
  </w:style>
  <w:style w:type="paragraph" w:styleId="16">
    <w:name w:val="Date"/>
    <w:basedOn w:val="1"/>
    <w:next w:val="1"/>
    <w:autoRedefine/>
    <w:qFormat/>
    <w:uiPriority w:val="99"/>
    <w:rPr>
      <w:rFonts w:ascii="Arial" w:hAnsi="Arial" w:eastAsia="楷体_GB2312"/>
      <w:sz w:val="28"/>
    </w:rPr>
  </w:style>
  <w:style w:type="paragraph" w:styleId="17">
    <w:name w:val="Body Text Indent 2"/>
    <w:basedOn w:val="1"/>
    <w:autoRedefine/>
    <w:qFormat/>
    <w:uiPriority w:val="0"/>
    <w:pPr>
      <w:spacing w:line="590" w:lineRule="exact"/>
      <w:ind w:firstLine="880" w:firstLineChars="200"/>
    </w:pPr>
    <w:rPr>
      <w:rFonts w:eastAsia="方正仿宋_GBK"/>
    </w:rPr>
  </w:style>
  <w:style w:type="paragraph" w:styleId="18">
    <w:name w:val="Balloon Text"/>
    <w:basedOn w:val="1"/>
    <w:link w:val="65"/>
    <w:autoRedefine/>
    <w:qFormat/>
    <w:uiPriority w:val="0"/>
    <w:rPr>
      <w:sz w:val="18"/>
      <w:szCs w:val="18"/>
    </w:rPr>
  </w:style>
  <w:style w:type="paragraph" w:styleId="19">
    <w:name w:val="footer"/>
    <w:basedOn w:val="1"/>
    <w:autoRedefine/>
    <w:qFormat/>
    <w:uiPriority w:val="99"/>
    <w:pPr>
      <w:tabs>
        <w:tab w:val="center" w:pos="4153"/>
        <w:tab w:val="right" w:pos="8306"/>
      </w:tabs>
      <w:snapToGrid w:val="0"/>
      <w:jc w:val="left"/>
    </w:pPr>
    <w:rPr>
      <w:sz w:val="18"/>
      <w:szCs w:val="18"/>
    </w:rPr>
  </w:style>
  <w:style w:type="paragraph" w:styleId="20">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0"/>
  </w:style>
  <w:style w:type="paragraph" w:styleId="22">
    <w:name w:val="toc 6"/>
    <w:basedOn w:val="1"/>
    <w:next w:val="1"/>
    <w:qFormat/>
    <w:uiPriority w:val="0"/>
    <w:pPr>
      <w:ind w:left="2100" w:leftChars="1000"/>
    </w:pPr>
  </w:style>
  <w:style w:type="paragraph" w:styleId="23">
    <w:name w:val="Body Text 2"/>
    <w:basedOn w:val="1"/>
    <w:autoRedefine/>
    <w:qFormat/>
    <w:uiPriority w:val="0"/>
    <w:pPr>
      <w:spacing w:line="280" w:lineRule="exact"/>
    </w:pPr>
    <w:rPr>
      <w:rFonts w:ascii="仿宋_GB2312" w:eastAsia="仿宋_GB2312"/>
      <w:b/>
      <w:sz w:val="24"/>
    </w:rPr>
  </w:style>
  <w:style w:type="paragraph" w:styleId="24">
    <w:name w:val="Normal (Web)"/>
    <w:basedOn w:val="1"/>
    <w:autoRedefine/>
    <w:qFormat/>
    <w:uiPriority w:val="0"/>
    <w:pPr>
      <w:spacing w:before="100" w:beforeAutospacing="1" w:after="100" w:afterAutospacing="1"/>
      <w:jc w:val="left"/>
    </w:pPr>
    <w:rPr>
      <w:kern w:val="0"/>
      <w:sz w:val="24"/>
    </w:rPr>
  </w:style>
  <w:style w:type="paragraph" w:styleId="25">
    <w:name w:val="Body Text First Indent"/>
    <w:basedOn w:val="11"/>
    <w:next w:val="22"/>
    <w:autoRedefine/>
    <w:qFormat/>
    <w:uiPriority w:val="0"/>
    <w:pPr>
      <w:spacing w:line="400" w:lineRule="atLeast"/>
      <w:ind w:firstLine="426"/>
    </w:pPr>
    <w:rPr>
      <w:sz w:val="24"/>
      <w:szCs w:val="20"/>
    </w:rPr>
  </w:style>
  <w:style w:type="table" w:styleId="27">
    <w:name w:val="Table Grid"/>
    <w:basedOn w:val="2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autoRedefine/>
    <w:qFormat/>
    <w:uiPriority w:val="0"/>
  </w:style>
  <w:style w:type="character" w:styleId="30">
    <w:name w:val="page number"/>
    <w:basedOn w:val="28"/>
    <w:autoRedefine/>
    <w:qFormat/>
    <w:uiPriority w:val="0"/>
  </w:style>
  <w:style w:type="character" w:styleId="31">
    <w:name w:val="FollowedHyperlink"/>
    <w:basedOn w:val="28"/>
    <w:autoRedefine/>
    <w:qFormat/>
    <w:uiPriority w:val="0"/>
    <w:rPr>
      <w:color w:val="800080"/>
      <w:u w:val="none"/>
    </w:rPr>
  </w:style>
  <w:style w:type="character" w:styleId="32">
    <w:name w:val="Emphasis"/>
    <w:basedOn w:val="28"/>
    <w:autoRedefine/>
    <w:qFormat/>
    <w:uiPriority w:val="0"/>
  </w:style>
  <w:style w:type="character" w:styleId="33">
    <w:name w:val="HTML Definition"/>
    <w:basedOn w:val="28"/>
    <w:autoRedefine/>
    <w:qFormat/>
    <w:uiPriority w:val="0"/>
  </w:style>
  <w:style w:type="character" w:styleId="34">
    <w:name w:val="HTML Typewriter"/>
    <w:basedOn w:val="28"/>
    <w:autoRedefine/>
    <w:qFormat/>
    <w:uiPriority w:val="0"/>
    <w:rPr>
      <w:rFonts w:ascii="monospace" w:hAnsi="monospace" w:eastAsia="monospace" w:cs="monospace"/>
      <w:sz w:val="20"/>
    </w:rPr>
  </w:style>
  <w:style w:type="character" w:styleId="35">
    <w:name w:val="HTML Acronym"/>
    <w:basedOn w:val="28"/>
    <w:autoRedefine/>
    <w:qFormat/>
    <w:uiPriority w:val="0"/>
  </w:style>
  <w:style w:type="character" w:styleId="36">
    <w:name w:val="HTML Variable"/>
    <w:basedOn w:val="28"/>
    <w:autoRedefine/>
    <w:qFormat/>
    <w:uiPriority w:val="0"/>
  </w:style>
  <w:style w:type="character" w:styleId="37">
    <w:name w:val="Hyperlink"/>
    <w:autoRedefine/>
    <w:qFormat/>
    <w:uiPriority w:val="0"/>
    <w:rPr>
      <w:color w:val="0000FF"/>
      <w:u w:val="single"/>
    </w:rPr>
  </w:style>
  <w:style w:type="character" w:styleId="38">
    <w:name w:val="HTML Code"/>
    <w:basedOn w:val="28"/>
    <w:autoRedefine/>
    <w:qFormat/>
    <w:uiPriority w:val="0"/>
    <w:rPr>
      <w:rFonts w:hint="default" w:ascii="monospace" w:hAnsi="monospace" w:eastAsia="monospace" w:cs="monospace"/>
      <w:sz w:val="20"/>
    </w:rPr>
  </w:style>
  <w:style w:type="character" w:styleId="39">
    <w:name w:val="HTML Cite"/>
    <w:basedOn w:val="28"/>
    <w:autoRedefine/>
    <w:qFormat/>
    <w:uiPriority w:val="0"/>
  </w:style>
  <w:style w:type="character" w:styleId="40">
    <w:name w:val="HTML Keyboard"/>
    <w:basedOn w:val="28"/>
    <w:autoRedefine/>
    <w:qFormat/>
    <w:uiPriority w:val="0"/>
    <w:rPr>
      <w:rFonts w:hint="default" w:ascii="monospace" w:hAnsi="monospace" w:eastAsia="monospace" w:cs="monospace"/>
      <w:sz w:val="20"/>
    </w:rPr>
  </w:style>
  <w:style w:type="character" w:styleId="41">
    <w:name w:val="HTML Sample"/>
    <w:basedOn w:val="28"/>
    <w:autoRedefine/>
    <w:qFormat/>
    <w:uiPriority w:val="0"/>
    <w:rPr>
      <w:rFonts w:hint="default" w:ascii="monospace" w:hAnsi="monospace" w:eastAsia="monospace" w:cs="monospace"/>
    </w:rPr>
  </w:style>
  <w:style w:type="paragraph" w:customStyle="1" w:styleId="42">
    <w:name w:val="Char Char Char Char"/>
    <w:basedOn w:val="1"/>
    <w:next w:val="1"/>
    <w:autoRedefine/>
    <w:qFormat/>
    <w:uiPriority w:val="0"/>
    <w:rPr>
      <w:rFonts w:ascii="Tahoma" w:hAnsi="Tahoma"/>
      <w:sz w:val="24"/>
    </w:rPr>
  </w:style>
  <w:style w:type="paragraph" w:customStyle="1" w:styleId="43">
    <w:name w:val="模板普通正文"/>
    <w:basedOn w:val="3"/>
    <w:autoRedefine/>
    <w:qFormat/>
    <w:uiPriority w:val="0"/>
    <w:pPr>
      <w:spacing w:beforeLines="50" w:after="10"/>
      <w:ind w:left="0" w:leftChars="0" w:firstLine="490" w:firstLineChars="175"/>
      <w:jc w:val="left"/>
    </w:pPr>
    <w:rPr>
      <w:sz w:val="20"/>
    </w:rPr>
  </w:style>
  <w:style w:type="paragraph" w:customStyle="1" w:styleId="44">
    <w:name w:val="BodyText2"/>
    <w:basedOn w:val="1"/>
    <w:autoRedefine/>
    <w:qFormat/>
    <w:uiPriority w:val="0"/>
    <w:pPr>
      <w:textAlignment w:val="baseline"/>
    </w:pPr>
    <w:rPr>
      <w:rFonts w:ascii="仿宋_GB2312" w:eastAsia="仿宋_GB2312"/>
      <w:b/>
      <w:sz w:val="24"/>
    </w:rPr>
  </w:style>
  <w:style w:type="paragraph" w:customStyle="1" w:styleId="45">
    <w:name w:val="WPSOffice手动目录 1"/>
    <w:autoRedefine/>
    <w:qFormat/>
    <w:uiPriority w:val="0"/>
    <w:rPr>
      <w:rFonts w:ascii="Times New Roman" w:hAnsi="Times New Roman" w:eastAsia="宋体" w:cs="Times New Roman"/>
      <w:lang w:val="en-US" w:eastAsia="zh-CN" w:bidi="ar-SA"/>
    </w:rPr>
  </w:style>
  <w:style w:type="paragraph" w:customStyle="1" w:styleId="46">
    <w:name w:val="D&amp;L"/>
    <w:basedOn w:val="20"/>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7">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8">
    <w:name w:val="Char"/>
    <w:basedOn w:val="1"/>
    <w:autoRedefine/>
    <w:qFormat/>
    <w:uiPriority w:val="99"/>
    <w:rPr>
      <w:rFonts w:ascii="Tahoma" w:hAnsi="Tahoma"/>
      <w:sz w:val="24"/>
    </w:rPr>
  </w:style>
  <w:style w:type="paragraph" w:customStyle="1" w:styleId="49">
    <w:name w:val="样式 标题 2 + 宋体 五号 行距: 单倍行距"/>
    <w:basedOn w:val="7"/>
    <w:autoRedefine/>
    <w:qFormat/>
    <w:uiPriority w:val="99"/>
    <w:pPr>
      <w:spacing w:line="240" w:lineRule="auto"/>
    </w:pPr>
    <w:rPr>
      <w:rFonts w:ascii="宋体" w:hAnsi="宋体" w:eastAsia="宋体"/>
      <w:sz w:val="21"/>
    </w:rPr>
  </w:style>
  <w:style w:type="paragraph" w:customStyle="1" w:styleId="50">
    <w:name w:val="Char Char Char Char Char Char Char1 Char"/>
    <w:basedOn w:val="1"/>
    <w:autoRedefine/>
    <w:qFormat/>
    <w:uiPriority w:val="99"/>
    <w:rPr>
      <w:rFonts w:ascii="Tahoma" w:hAnsi="Tahoma"/>
      <w:sz w:val="24"/>
    </w:rPr>
  </w:style>
  <w:style w:type="character" w:customStyle="1" w:styleId="51">
    <w:name w:val="标题 3 Char"/>
    <w:basedOn w:val="28"/>
    <w:link w:val="8"/>
    <w:autoRedefine/>
    <w:qFormat/>
    <w:locked/>
    <w:uiPriority w:val="99"/>
    <w:rPr>
      <w:b/>
      <w:bCs/>
      <w:sz w:val="32"/>
      <w:szCs w:val="32"/>
    </w:rPr>
  </w:style>
  <w:style w:type="paragraph" w:customStyle="1" w:styleId="5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列出段落1"/>
    <w:basedOn w:val="1"/>
    <w:autoRedefine/>
    <w:unhideWhenUsed/>
    <w:qFormat/>
    <w:uiPriority w:val="99"/>
    <w:pPr>
      <w:ind w:firstLine="420" w:firstLineChars="200"/>
    </w:pPr>
    <w:rPr>
      <w:rFonts w:ascii="Calibri" w:hAnsi="Calibri"/>
      <w:szCs w:val="22"/>
    </w:rPr>
  </w:style>
  <w:style w:type="paragraph" w:customStyle="1" w:styleId="54">
    <w:name w:val="Table Paragraph"/>
    <w:basedOn w:val="1"/>
    <w:autoRedefine/>
    <w:qFormat/>
    <w:uiPriority w:val="1"/>
  </w:style>
  <w:style w:type="paragraph" w:customStyle="1" w:styleId="55">
    <w:name w:val="_Style 1"/>
    <w:basedOn w:val="1"/>
    <w:autoRedefine/>
    <w:qFormat/>
    <w:uiPriority w:val="0"/>
    <w:pPr>
      <w:ind w:firstLine="420" w:firstLineChars="200"/>
    </w:pPr>
    <w:rPr>
      <w:rFonts w:ascii="Calibri" w:hAnsi="Calibri"/>
      <w:szCs w:val="22"/>
    </w:rPr>
  </w:style>
  <w:style w:type="paragraph" w:customStyle="1" w:styleId="56">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7">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8">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9">
    <w:name w:val="font41"/>
    <w:basedOn w:val="28"/>
    <w:autoRedefine/>
    <w:qFormat/>
    <w:uiPriority w:val="0"/>
    <w:rPr>
      <w:rFonts w:hint="default" w:ascii="Arial" w:hAnsi="Arial" w:cs="Arial"/>
      <w:color w:val="000000"/>
      <w:sz w:val="20"/>
      <w:szCs w:val="20"/>
      <w:u w:val="none"/>
    </w:rPr>
  </w:style>
  <w:style w:type="character" w:customStyle="1" w:styleId="60">
    <w:name w:val="font11"/>
    <w:basedOn w:val="28"/>
    <w:autoRedefine/>
    <w:qFormat/>
    <w:uiPriority w:val="0"/>
    <w:rPr>
      <w:rFonts w:hint="eastAsia" w:ascii="宋体" w:hAnsi="宋体" w:eastAsia="宋体" w:cs="宋体"/>
      <w:color w:val="000000"/>
      <w:sz w:val="20"/>
      <w:szCs w:val="20"/>
      <w:u w:val="none"/>
    </w:rPr>
  </w:style>
  <w:style w:type="character" w:customStyle="1" w:styleId="61">
    <w:name w:val="font71"/>
    <w:basedOn w:val="28"/>
    <w:autoRedefine/>
    <w:qFormat/>
    <w:uiPriority w:val="0"/>
    <w:rPr>
      <w:rFonts w:hint="eastAsia" w:ascii="宋体" w:hAnsi="宋体" w:eastAsia="宋体" w:cs="宋体"/>
      <w:color w:val="000000"/>
      <w:sz w:val="22"/>
      <w:szCs w:val="22"/>
      <w:u w:val="none"/>
    </w:rPr>
  </w:style>
  <w:style w:type="character" w:customStyle="1" w:styleId="62">
    <w:name w:val="font31"/>
    <w:basedOn w:val="28"/>
    <w:autoRedefine/>
    <w:qFormat/>
    <w:uiPriority w:val="0"/>
    <w:rPr>
      <w:rFonts w:hint="eastAsia" w:ascii="宋体" w:hAnsi="宋体" w:eastAsia="宋体" w:cs="宋体"/>
      <w:color w:val="000000"/>
      <w:sz w:val="22"/>
      <w:szCs w:val="22"/>
      <w:u w:val="none"/>
    </w:rPr>
  </w:style>
  <w:style w:type="character" w:customStyle="1" w:styleId="63">
    <w:name w:val="font01"/>
    <w:basedOn w:val="28"/>
    <w:autoRedefine/>
    <w:qFormat/>
    <w:uiPriority w:val="0"/>
    <w:rPr>
      <w:rFonts w:ascii="Helvetica" w:hAnsi="Helvetica" w:eastAsia="Helvetica" w:cs="Helvetica"/>
      <w:color w:val="000000"/>
      <w:sz w:val="22"/>
      <w:szCs w:val="22"/>
      <w:u w:val="none"/>
    </w:rPr>
  </w:style>
  <w:style w:type="paragraph" w:customStyle="1" w:styleId="64">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批注框文本 Char"/>
    <w:basedOn w:val="28"/>
    <w:link w:val="18"/>
    <w:autoRedefine/>
    <w:qFormat/>
    <w:uiPriority w:val="0"/>
    <w:rPr>
      <w:kern w:val="2"/>
      <w:sz w:val="18"/>
      <w:szCs w:val="18"/>
    </w:rPr>
  </w:style>
  <w:style w:type="character" w:customStyle="1" w:styleId="66">
    <w:name w:val="标题 4 Char"/>
    <w:basedOn w:val="28"/>
    <w:link w:val="9"/>
    <w:autoRedefine/>
    <w:qFormat/>
    <w:uiPriority w:val="0"/>
    <w:rPr>
      <w:rFonts w:asciiTheme="majorHAnsi" w:hAnsiTheme="majorHAnsi" w:eastAsiaTheme="majorEastAsia" w:cstheme="majorBidi"/>
      <w:b/>
      <w:bCs/>
      <w:kern w:val="2"/>
      <w:sz w:val="28"/>
      <w:szCs w:val="28"/>
    </w:rPr>
  </w:style>
  <w:style w:type="paragraph" w:customStyle="1" w:styleId="67">
    <w:name w:val="目录 71"/>
    <w:basedOn w:val="1"/>
    <w:next w:val="1"/>
    <w:qFormat/>
    <w:uiPriority w:val="0"/>
    <w:pPr>
      <w:ind w:left="2520"/>
    </w:pPr>
    <w:rPr>
      <w:rFonts w:ascii="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9221</Words>
  <Characters>9747</Characters>
  <Lines>118</Lines>
  <Paragraphs>33</Paragraphs>
  <TotalTime>110</TotalTime>
  <ScaleCrop>false</ScaleCrop>
  <LinksUpToDate>false</LinksUpToDate>
  <CharactersWithSpaces>10261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徐雷</cp:lastModifiedBy>
  <cp:lastPrinted>2025-06-25T08:26:00Z</cp:lastPrinted>
  <dcterms:modified xsi:type="dcterms:W3CDTF">2025-06-26T07:52:27Z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C8C6BF4E51B145A99068CA5AFD17635C_13</vt:lpwstr>
  </property>
  <property fmtid="{D5CDD505-2E9C-101B-9397-08002B2CF9AE}" pid="4" name="KSOTemplateDocerSaveRecord">
    <vt:lpwstr>eyJoZGlkIjoiMDY3ZWYyYWYzNjE1ODE5NTgxNWViODAxMDFkNTNkYmIiLCJ1c2VySWQiOiIxNjczNTA4MTc2In0=</vt:lpwstr>
  </property>
</Properties>
</file>