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9FFADE">
      <w:pPr>
        <w:pStyle w:val="2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t>肉制品、食用植物油抽检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lang w:val="en-US" w:eastAsia="zh-CN"/>
        </w:rPr>
        <w:t>需求</w:t>
      </w:r>
    </w:p>
    <w:p w14:paraId="2E263CED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80" w:firstLineChars="200"/>
        <w:textAlignment w:val="auto"/>
        <w:rPr>
          <w:rFonts w:hint="eastAsia" w:ascii="仿宋" w:hAnsi="仿宋" w:eastAsia="仿宋" w:cs="仿宋"/>
          <w:sz w:val="34"/>
          <w:szCs w:val="34"/>
        </w:rPr>
      </w:pPr>
      <w:r>
        <w:rPr>
          <w:rFonts w:hint="default" w:ascii="仿宋" w:hAnsi="仿宋" w:eastAsia="仿宋" w:cs="仿宋"/>
          <w:sz w:val="34"/>
          <w:szCs w:val="34"/>
          <w:lang w:val="en-US" w:eastAsia="zh-CN"/>
        </w:rPr>
        <w:t>为切实保障肉制品与食用植物油的质量安全，我局计划组织开展相关抽检工作。此次抽检任务将通过招标方式选取第三方公司负责实施。​</w:t>
      </w:r>
    </w:p>
    <w:p w14:paraId="0098206F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80" w:firstLineChars="200"/>
        <w:textAlignment w:val="auto"/>
        <w:rPr>
          <w:rFonts w:hint="default" w:ascii="仿宋" w:hAnsi="仿宋" w:eastAsia="仿宋" w:cs="仿宋"/>
          <w:sz w:val="34"/>
          <w:szCs w:val="34"/>
        </w:rPr>
      </w:pPr>
      <w:r>
        <w:rPr>
          <w:rFonts w:hint="default" w:ascii="仿宋" w:hAnsi="仿宋" w:eastAsia="仿宋" w:cs="仿宋"/>
          <w:sz w:val="34"/>
          <w:szCs w:val="34"/>
          <w:lang w:val="en-US" w:eastAsia="zh-CN"/>
        </w:rPr>
        <w:t>本项目抽检总量为60批次，具体分配如下：在生产企业环节，对15家肉制品生产企业抽检29批次，对4家食用植物油生产企业抽检6批次；在销售企业环节，对食用植物油及肉制品销售企业合计抽检25批次。</w:t>
      </w:r>
    </w:p>
    <w:p w14:paraId="315D4A88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80" w:firstLineChars="200"/>
        <w:textAlignment w:val="auto"/>
        <w:rPr>
          <w:rFonts w:hint="eastAsia" w:ascii="仿宋" w:hAnsi="仿宋" w:eastAsia="仿宋" w:cs="仿宋"/>
          <w:sz w:val="34"/>
          <w:szCs w:val="34"/>
          <w:lang w:val="en-US" w:eastAsia="zh-CN"/>
        </w:rPr>
      </w:pPr>
      <w:r>
        <w:rPr>
          <w:rFonts w:hint="default" w:ascii="仿宋" w:hAnsi="仿宋" w:eastAsia="仿宋" w:cs="仿宋"/>
          <w:sz w:val="34"/>
          <w:szCs w:val="34"/>
          <w:lang w:val="en-US" w:eastAsia="zh-CN"/>
        </w:rPr>
        <w:t>本次抽检每批次预算为4</w:t>
      </w:r>
      <w:r>
        <w:rPr>
          <w:rFonts w:hint="eastAsia" w:ascii="仿宋" w:hAnsi="仿宋" w:eastAsia="仿宋" w:cs="仿宋"/>
          <w:sz w:val="34"/>
          <w:szCs w:val="34"/>
          <w:lang w:val="en-US" w:eastAsia="zh-CN"/>
        </w:rPr>
        <w:t>5</w:t>
      </w:r>
      <w:r>
        <w:rPr>
          <w:rFonts w:hint="default" w:ascii="仿宋" w:hAnsi="仿宋" w:eastAsia="仿宋" w:cs="仿宋"/>
          <w:sz w:val="34"/>
          <w:szCs w:val="34"/>
          <w:lang w:val="en-US" w:eastAsia="zh-CN"/>
        </w:rPr>
        <w:t>0元，项目总预算共计2</w:t>
      </w:r>
      <w:r>
        <w:rPr>
          <w:rFonts w:hint="eastAsia" w:ascii="仿宋" w:hAnsi="仿宋" w:eastAsia="仿宋" w:cs="仿宋"/>
          <w:sz w:val="34"/>
          <w:szCs w:val="34"/>
          <w:lang w:val="en-US" w:eastAsia="zh-CN"/>
        </w:rPr>
        <w:t>7</w:t>
      </w:r>
      <w:r>
        <w:rPr>
          <w:rFonts w:hint="default" w:ascii="仿宋" w:hAnsi="仿宋" w:eastAsia="仿宋" w:cs="仿宋"/>
          <w:sz w:val="34"/>
          <w:szCs w:val="34"/>
          <w:lang w:val="en-US" w:eastAsia="zh-CN"/>
        </w:rPr>
        <w:t>000元。</w:t>
      </w:r>
      <w:r>
        <w:rPr>
          <w:rFonts w:hint="eastAsia" w:ascii="仿宋" w:hAnsi="仿宋" w:eastAsia="仿宋" w:cs="仿宋"/>
          <w:sz w:val="34"/>
          <w:szCs w:val="34"/>
          <w:lang w:val="en-US" w:eastAsia="zh-CN"/>
        </w:rPr>
        <w:t>下表为食用植物油和肉制品生产企业抽检名录（销售企业另行确定）。</w:t>
      </w:r>
      <w:bookmarkStart w:id="0" w:name="_GoBack"/>
      <w:bookmarkEnd w:id="0"/>
    </w:p>
    <w:p w14:paraId="0009E079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80" w:firstLineChars="200"/>
        <w:textAlignment w:val="auto"/>
        <w:rPr>
          <w:rFonts w:hint="default" w:ascii="仿宋" w:hAnsi="仿宋" w:eastAsia="仿宋" w:cs="仿宋"/>
          <w:sz w:val="34"/>
          <w:szCs w:val="34"/>
          <w:lang w:val="en-US" w:eastAsia="zh-CN"/>
        </w:rPr>
      </w:pPr>
      <w:r>
        <w:rPr>
          <w:rFonts w:hint="eastAsia" w:ascii="仿宋" w:hAnsi="仿宋" w:eastAsia="仿宋" w:cs="仿宋"/>
          <w:sz w:val="34"/>
          <w:szCs w:val="34"/>
          <w:lang w:val="en-US" w:eastAsia="zh-CN"/>
        </w:rPr>
        <w:t>注：本项目抽检总量60批次为暂定量，实际结算以发生量为准，供应商报价时应充分考虑，自行承担风险。</w:t>
      </w:r>
    </w:p>
    <w:p w14:paraId="7CDF41C8">
      <w:pPr>
        <w:pStyle w:val="11"/>
        <w:ind w:firstLine="340" w:firstLineChars="100"/>
        <w:rPr>
          <w:rFonts w:hint="default" w:ascii="仿宋" w:hAnsi="仿宋" w:eastAsia="仿宋" w:cs="仿宋"/>
          <w:sz w:val="34"/>
          <w:szCs w:val="34"/>
          <w:lang w:val="en-US" w:eastAsia="zh-CN"/>
        </w:rPr>
      </w:pPr>
    </w:p>
    <w:p w14:paraId="2ECAE502"/>
    <w:p w14:paraId="46B07206"/>
    <w:p w14:paraId="18F090F2"/>
    <w:p w14:paraId="6682C0F5"/>
    <w:p w14:paraId="119AE50E"/>
    <w:p w14:paraId="566D5A47"/>
    <w:p w14:paraId="409F24DA"/>
    <w:p w14:paraId="23A3CEDD"/>
    <w:p w14:paraId="20D6D2CB"/>
    <w:p w14:paraId="507D9050"/>
    <w:p w14:paraId="3432CA26"/>
    <w:p w14:paraId="652D4345">
      <w:p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tbl>
      <w:tblPr>
        <w:tblStyle w:val="8"/>
        <w:tblW w:w="864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883"/>
        <w:gridCol w:w="2850"/>
        <w:gridCol w:w="2100"/>
        <w:gridCol w:w="982"/>
      </w:tblGrid>
      <w:tr w14:paraId="0BBF41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D9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序号</w:t>
            </w: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C4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企业名称</w:t>
            </w: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79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明细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CB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分类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00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抽检批次</w:t>
            </w:r>
          </w:p>
        </w:tc>
      </w:tr>
      <w:tr w14:paraId="4FFBF0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44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14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霍山县汤家湾家庭农场</w:t>
            </w: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78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肉灌制品；腊肉制品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1C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腌腊肉制品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10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69B3A0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B8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F8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霍山东石门生态农业专业合作社</w:t>
            </w: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0E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肉灌制品；腊肉制品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F7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腌腊肉制品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A2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50CF65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81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7F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霍山鼎萃山乡康养农业有限公司</w:t>
            </w: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18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腌腊肉灌制品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07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腌腊肉制品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22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7DDAFB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32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2C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霍山县南岳山庄生态农业科技有限公司</w:t>
            </w: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E6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酱卤肉制品；肉灌制品；腊肉制品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55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热加工熟肉制品、腌腊肉制品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01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 w14:paraId="6ED156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2E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C5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六安鸿泰食品科技有限公司</w:t>
            </w: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35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酱卤肉制品：酱卤肉类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6E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热加工熟肉制品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4E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631D75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DE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1F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霍山源锦食品有限公司</w:t>
            </w: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0D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速冻肉制品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6B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速冻肉制品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F1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2224AF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29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A9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六安小马哥食品有限公司</w:t>
            </w: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ED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生制品：香辣猪肉串等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BA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预制调理肉制品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F9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7DF9C3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DB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08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霍山翘歌食品科技有限公司</w:t>
            </w: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64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生制品：猪肉串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B5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预制调理肉制品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4D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2B144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5F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27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霍山欢聚食品有限公司</w:t>
            </w: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98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生制品：鸡肉类、猪肉类、牛肉类、羊肉类、其他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72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速冻调制肉制品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7E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 w14:paraId="123424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67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7B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安徽宜康高新农业科技有限公司</w:t>
            </w: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B1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其他热加工熟肉制品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73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热加工熟肉制品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D9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5980D2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87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35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安徽嘉康食品有限公司</w:t>
            </w: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C7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肉灌制品（香腊肠）；腊肉制品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92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腌腊肉制品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28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73238A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FB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0E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霍山县一二三生态农业旅游有限公司</w:t>
            </w: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65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肉制品:腌腊肉制品；腊肉制品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3B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腌腊肉制品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EA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56FF8E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7D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D0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安徽鑫健安食品科技有限公司</w:t>
            </w: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72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熟肉干制品：肉松、肉干、肉脯、其他熟肉干制品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FF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热加工熟肉制品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34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 w14:paraId="08F1E6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73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B7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安徽甄品农产品有限公司</w:t>
            </w: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60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腌腊肉灌制品；腊肉制品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32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腌腊肉制品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FC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0E48EA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5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46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47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安徽七哥食品科技有限公司</w:t>
            </w: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93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生制品：速冻饺子、速冻包子、速冻汤圆、速冻粽子、速冻面点、速冻其他面米制品、其他；熟制品：速冻饺子、速冻包子、速冻粽子、速冻其他面米制品、其他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2E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预制调理肉制品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BD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0F6B65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CF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49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安徽金马启飞农业科技有限公司</w:t>
            </w: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39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油茶籽油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C8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食用植物油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BA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6AF2A1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6C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75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安徽傅家油坊油业有限公司</w:t>
            </w: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B5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油茶籽油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69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食用植物油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10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70BF6D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44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10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安徽中盛食用油科技有限公司</w:t>
            </w: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8B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菜籽油、油茶籽油、食用植物调和油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48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食用植物油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5A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 w14:paraId="535E11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64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AC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安徽省霍山县鸟语生态农业有限公司</w:t>
            </w: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1E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油茶籽油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C7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食用植物油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5E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386158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864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42C2">
            <w:pPr>
              <w:pStyle w:val="11"/>
              <w:ind w:firstLine="240" w:firstLineChars="1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腌腊肉制品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抽检项目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：</w:t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盐（以亚硝酸钠计）、合成着色剂（柠檬黄、日落黄、胭脂红、诱惑红、苋菜红、酸性红）、氯霉素、脱氢乙酸及其钠盐（以脱氢乙酸计）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。</w:t>
            </w:r>
          </w:p>
          <w:p w14:paraId="528834C7">
            <w:pPr>
              <w:pStyle w:val="11"/>
              <w:ind w:firstLine="240" w:firstLineChars="1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热加工熟肉制品:N-二甲基亚硝胺、亚硝酸盐（以亚硝酸钠计）、苯甲酸及其钠盐（以苯甲酸计）、山梨酸及其钾盐（以山梨酸计）、脱氢乙酸及其钠盐（以脱氢乙酸计）、合成着色剂（柠檬黄、日落黄、胭脂红、诱惑红）、氯霉素、菌落总数a、大肠菌群a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。</w:t>
            </w:r>
          </w:p>
          <w:p w14:paraId="049A34B4">
            <w:pPr>
              <w:pStyle w:val="11"/>
              <w:ind w:firstLine="240" w:firstLineChars="10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速冻调制肉制品：菌落总数、大肠菌群、、镉、总汞、总砷、酸价（以脂肪计）、过氧化值、山梨酸及其钾盐、脱氢乙酸钠（限值按GB 2760）、糖精钠、柠檬黄、日落黄（限调味品添加）、N-二甲基亚硝胺等常规及重点安全指标。</w:t>
            </w:r>
          </w:p>
          <w:p w14:paraId="3F5C11CC">
            <w:pPr>
              <w:pStyle w:val="11"/>
              <w:ind w:firstLine="240" w:firstLineChars="1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非速冻预制调理肉制品：苯甲酸及其钠盐（以苯甲酸计）、山梨酸及其钾盐（以山梨酸计）、脱氢乙酸及其钠盐（以脱氢乙酸计）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等常规及重点安全指标。</w:t>
            </w:r>
          </w:p>
          <w:p w14:paraId="59563F31">
            <w:pPr>
              <w:pStyle w:val="11"/>
              <w:ind w:firstLine="240" w:firstLineChars="100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食用植物油抽检项目：</w:t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酸值/酸价、过氧化值、</w:t>
            </w:r>
            <w:r>
              <w:rPr>
                <w:rFonts w:hint="default" w:ascii="仿宋" w:hAnsi="仿宋" w:eastAsia="仿宋" w:cs="仿宋"/>
                <w:sz w:val="24"/>
                <w:szCs w:val="24"/>
              </w:rPr>
              <w:t>黄曲霉毒素B1a、苯并[a]芘b、溶剂残留量c、特丁基对苯二酚（TBHQ）d、乙基麦芽酚 e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。</w:t>
            </w:r>
          </w:p>
        </w:tc>
      </w:tr>
    </w:tbl>
    <w:p w14:paraId="6EA368B7"/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2CE5055-AA24-4026-8B19-FFAF2798193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38242C6A-F82D-47F6-95F3-5E7BD47D856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A8DA8722-8E07-4103-9DE9-65540A032A47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C0EBD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156C193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156C193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7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27141"/>
    <w:rsid w:val="053A5506"/>
    <w:rsid w:val="06711F25"/>
    <w:rsid w:val="13C40158"/>
    <w:rsid w:val="20BC6691"/>
    <w:rsid w:val="30F56345"/>
    <w:rsid w:val="33D43010"/>
    <w:rsid w:val="34D178A1"/>
    <w:rsid w:val="3540574D"/>
    <w:rsid w:val="37C74D08"/>
    <w:rsid w:val="39EA5C7C"/>
    <w:rsid w:val="50D85749"/>
    <w:rsid w:val="51FF6894"/>
    <w:rsid w:val="5B0430C9"/>
    <w:rsid w:val="61385C6E"/>
    <w:rsid w:val="66125C97"/>
    <w:rsid w:val="7443665D"/>
    <w:rsid w:val="7643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1"/>
    <w:next w:val="1"/>
    <w:qFormat/>
    <w:uiPriority w:val="0"/>
    <w:pPr>
      <w:spacing w:before="380" w:after="140" w:line="288" w:lineRule="auto"/>
      <w:ind w:left="0"/>
      <w:jc w:val="left"/>
      <w:outlineLvl w:val="0"/>
    </w:pPr>
    <w:rPr>
      <w:rFonts w:ascii="Arial" w:hAnsi="Arial" w:eastAsia="等线" w:cs="Arial"/>
      <w:b/>
      <w:bCs/>
      <w:sz w:val="36"/>
      <w:szCs w:val="36"/>
    </w:rPr>
  </w:style>
  <w:style w:type="paragraph" w:styleId="3">
    <w:name w:val="heading 2"/>
    <w:next w:val="1"/>
    <w:qFormat/>
    <w:uiPriority w:val="0"/>
    <w:pPr>
      <w:spacing w:before="320" w:after="120" w:line="288" w:lineRule="auto"/>
      <w:ind w:left="0"/>
      <w:jc w:val="left"/>
      <w:outlineLvl w:val="1"/>
    </w:pPr>
    <w:rPr>
      <w:rFonts w:ascii="Arial" w:hAnsi="Arial" w:eastAsia="等线" w:cs="Arial"/>
      <w:b/>
      <w:bCs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qFormat/>
    <w:uiPriority w:val="99"/>
    <w:pPr>
      <w:ind w:firstLine="420" w:firstLineChars="200"/>
    </w:pPr>
    <w:rPr>
      <w:szCs w:val="24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Body Text First Indent 2"/>
    <w:basedOn w:val="4"/>
    <w:next w:val="1"/>
    <w:qFormat/>
    <w:uiPriority w:val="99"/>
    <w:rPr>
      <w:rFonts w:ascii="Times New Roman" w:hAnsi="Times New Roman"/>
    </w:rPr>
  </w:style>
  <w:style w:type="character" w:styleId="10">
    <w:name w:val="Strong"/>
    <w:basedOn w:val="9"/>
    <w:qFormat/>
    <w:uiPriority w:val="0"/>
    <w:rPr>
      <w:b/>
    </w:rPr>
  </w:style>
  <w:style w:type="paragraph" w:customStyle="1" w:styleId="11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  <w:style w:type="character" w:customStyle="1" w:styleId="12">
    <w:name w:val="font11"/>
    <w:basedOn w:val="9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13">
    <w:name w:val="font81"/>
    <w:basedOn w:val="9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1305</Words>
  <Characters>1339</Characters>
  <Lines>0</Lines>
  <Paragraphs>0</Paragraphs>
  <TotalTime>64</TotalTime>
  <ScaleCrop>false</ScaleCrop>
  <LinksUpToDate>false</LinksUpToDate>
  <CharactersWithSpaces>1341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2025-08-12T06:32:00Z</dcterms:created>
  <dc:creator>Administrator</dc:creator>
  <cp:lastModifiedBy>徐雷</cp:lastModifiedBy>
  <cp:lastPrinted>2025-09-03T08:20:00Z</cp:lastPrinted>
  <dcterms:modified xsi:type="dcterms:W3CDTF">2025-09-08T08:11:30Z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eyJoZGlkIjoiMDY3ZWYyYWYzNjE1ODE5NTgxNWViODAxMDFkNTNkYmIiLCJ1c2VySWQiOiIxNjczNTA4MTc2In0=</vt:lpwstr>
  </property>
  <property fmtid="{D5CDD505-2E9C-101B-9397-08002B2CF9AE}" pid="4" name="ICV">
    <vt:lpwstr>E0E5D0608E0147CA8D2DBFEFA75843F5_13</vt:lpwstr>
  </property>
</Properties>
</file>