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CAFC">
      <w:pPr>
        <w:pStyle w:val="24"/>
        <w:ind w:firstLine="0"/>
        <w:rPr>
          <w:highlight w:val="none"/>
        </w:rPr>
      </w:pPr>
    </w:p>
    <w:p w14:paraId="29985288">
      <w:pPr>
        <w:pStyle w:val="24"/>
        <w:ind w:left="0" w:leftChars="0" w:firstLine="0" w:firstLineChars="0"/>
        <w:jc w:val="center"/>
        <w:outlineLvl w:val="9"/>
        <w:rPr>
          <w:rFonts w:ascii="宋体" w:hAnsi="宋体" w:cs="宋体"/>
          <w:b/>
          <w:bCs/>
          <w:sz w:val="48"/>
          <w:szCs w:val="48"/>
          <w:highlight w:val="none"/>
        </w:rPr>
      </w:pPr>
      <w:r>
        <w:rPr>
          <w:rFonts w:hint="eastAsia" w:ascii="宋体" w:hAnsi="宋体"/>
          <w:b/>
          <w:bCs/>
          <w:sz w:val="52"/>
          <w:szCs w:val="52"/>
          <w:highlight w:val="none"/>
        </w:rPr>
        <w:t>询价采购文件</w:t>
      </w:r>
    </w:p>
    <w:p w14:paraId="07937E7A">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r>
        <w:rPr>
          <w:rFonts w:hint="eastAsia" w:ascii="宋体" w:hAnsi="宋体"/>
          <w:b/>
          <w:bCs/>
          <w:sz w:val="52"/>
          <w:szCs w:val="52"/>
          <w:highlight w:val="none"/>
          <w:lang w:eastAsia="zh-CN"/>
        </w:rPr>
        <w:t>（</w:t>
      </w:r>
      <w:r>
        <w:rPr>
          <w:rFonts w:hint="eastAsia" w:ascii="宋体" w:hAnsi="宋体"/>
          <w:b/>
          <w:bCs/>
          <w:sz w:val="52"/>
          <w:szCs w:val="52"/>
          <w:highlight w:val="none"/>
          <w:lang w:val="en-US" w:eastAsia="zh-CN"/>
        </w:rPr>
        <w:t>服务</w:t>
      </w:r>
      <w:r>
        <w:rPr>
          <w:rFonts w:hint="eastAsia" w:ascii="宋体" w:hAnsi="宋体"/>
          <w:b/>
          <w:bCs/>
          <w:sz w:val="52"/>
          <w:szCs w:val="52"/>
          <w:highlight w:val="none"/>
        </w:rPr>
        <w:t>类)</w:t>
      </w:r>
    </w:p>
    <w:p w14:paraId="28826A81">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BCE89B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AF31A53">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41492D8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61037186">
      <w:pPr>
        <w:pStyle w:val="7"/>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7012D8D7">
      <w:pPr>
        <w:tabs>
          <w:tab w:val="left" w:pos="2410"/>
        </w:tabs>
        <w:autoSpaceDE w:val="0"/>
        <w:autoSpaceDN w:val="0"/>
        <w:adjustRightInd w:val="0"/>
        <w:snapToGrid w:val="0"/>
        <w:spacing w:line="600" w:lineRule="exact"/>
        <w:jc w:val="center"/>
        <w:outlineLvl w:val="9"/>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http://www.ahdmig.cn</w:t>
      </w:r>
      <w:r>
        <w:rPr>
          <w:rFonts w:hint="eastAsia" w:ascii="宋体" w:hAnsi="等线"/>
          <w:b/>
          <w:bCs/>
          <w:spacing w:val="20"/>
          <w:kern w:val="0"/>
          <w:sz w:val="32"/>
          <w:szCs w:val="32"/>
          <w:highlight w:val="none"/>
        </w:rPr>
        <w:fldChar w:fldCharType="end"/>
      </w:r>
    </w:p>
    <w:p w14:paraId="448576E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5C6A3F2">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1618EF16">
      <w:pPr>
        <w:pStyle w:val="25"/>
        <w:jc w:val="center"/>
        <w:rPr>
          <w:rFonts w:ascii="宋体" w:hAnsi="等线" w:cs="Times New Roman"/>
          <w:b/>
          <w:bCs/>
          <w:spacing w:val="20"/>
          <w:kern w:val="0"/>
          <w:sz w:val="32"/>
          <w:szCs w:val="32"/>
          <w:highlight w:val="none"/>
        </w:rPr>
      </w:pPr>
    </w:p>
    <w:p w14:paraId="30166327">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1082DF8">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霍山县高标准农田建设底数核查项目服务</w:t>
      </w:r>
    </w:p>
    <w:p w14:paraId="65B97FEC">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宋体" w:cs="宋体"/>
          <w:b/>
          <w:kern w:val="0"/>
          <w:sz w:val="32"/>
          <w:szCs w:val="32"/>
          <w:highlight w:val="none"/>
        </w:rPr>
        <w:t>：</w:t>
      </w:r>
      <w:r>
        <w:rPr>
          <w:rFonts w:hint="eastAsia" w:ascii="宋体" w:hAnsi="等线"/>
          <w:b/>
          <w:bCs/>
          <w:kern w:val="0"/>
          <w:sz w:val="32"/>
          <w:szCs w:val="32"/>
          <w:highlight w:val="none"/>
          <w:lang w:eastAsia="zh-CN"/>
        </w:rPr>
        <w:t>DBSCG-2025-</w:t>
      </w:r>
      <w:r>
        <w:rPr>
          <w:rFonts w:hint="eastAsia" w:ascii="宋体" w:hAnsi="等线"/>
          <w:b/>
          <w:bCs/>
          <w:kern w:val="0"/>
          <w:sz w:val="32"/>
          <w:szCs w:val="32"/>
          <w:highlight w:val="none"/>
          <w:lang w:val="en-US" w:eastAsia="zh-CN"/>
        </w:rPr>
        <w:t>108</w:t>
      </w:r>
    </w:p>
    <w:p w14:paraId="23C852A9">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kern w:val="0"/>
          <w:sz w:val="32"/>
          <w:szCs w:val="32"/>
          <w:highlight w:val="none"/>
          <w:lang w:eastAsia="zh-CN"/>
        </w:rPr>
      </w:pPr>
      <w:r>
        <w:rPr>
          <w:rFonts w:hint="eastAsia" w:ascii="宋体" w:hAnsi="宋体" w:cs="宋体"/>
          <w:b/>
          <w:kern w:val="0"/>
          <w:sz w:val="32"/>
          <w:szCs w:val="32"/>
          <w:highlight w:val="none"/>
        </w:rPr>
        <w:t>采购单位：</w:t>
      </w:r>
      <w:r>
        <w:rPr>
          <w:rFonts w:hint="eastAsia" w:ascii="宋体" w:hAnsi="宋体" w:cs="宋体"/>
          <w:b/>
          <w:kern w:val="0"/>
          <w:sz w:val="32"/>
          <w:szCs w:val="32"/>
          <w:highlight w:val="none"/>
          <w:lang w:eastAsia="zh-CN"/>
        </w:rPr>
        <w:t>霍山县农业农村局</w:t>
      </w:r>
    </w:p>
    <w:p w14:paraId="46795284">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代理机构：安徽大别山工程咨询有限公司</w:t>
      </w:r>
    </w:p>
    <w:p w14:paraId="055A6B73">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采购时间：202</w:t>
      </w:r>
      <w:r>
        <w:rPr>
          <w:rFonts w:hint="eastAsia" w:ascii="宋体" w:hAnsi="宋体" w:cs="宋体"/>
          <w:b/>
          <w:kern w:val="0"/>
          <w:sz w:val="32"/>
          <w:szCs w:val="32"/>
          <w:highlight w:val="none"/>
          <w:lang w:val="en-US" w:eastAsia="zh-CN"/>
        </w:rPr>
        <w:t>5</w:t>
      </w:r>
      <w:r>
        <w:rPr>
          <w:rFonts w:hint="eastAsia" w:ascii="宋体" w:hAnsi="宋体" w:cs="宋体"/>
          <w:b/>
          <w:kern w:val="0"/>
          <w:sz w:val="32"/>
          <w:szCs w:val="32"/>
          <w:highlight w:val="none"/>
        </w:rPr>
        <w:t>年</w:t>
      </w:r>
      <w:r>
        <w:rPr>
          <w:rFonts w:hint="eastAsia" w:ascii="宋体" w:hAnsi="宋体" w:cs="宋体"/>
          <w:b/>
          <w:kern w:val="0"/>
          <w:sz w:val="32"/>
          <w:szCs w:val="32"/>
          <w:highlight w:val="none"/>
          <w:lang w:val="en-US" w:eastAsia="zh-CN"/>
        </w:rPr>
        <w:t>9</w:t>
      </w:r>
      <w:r>
        <w:rPr>
          <w:rFonts w:hint="eastAsia" w:ascii="宋体" w:hAnsi="宋体" w:cs="宋体"/>
          <w:b/>
          <w:kern w:val="0"/>
          <w:sz w:val="32"/>
          <w:szCs w:val="32"/>
          <w:highlight w:val="none"/>
        </w:rPr>
        <w:t>月</w:t>
      </w:r>
    </w:p>
    <w:p w14:paraId="72C4F57D">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216158623"/>
      <w:bookmarkStart w:id="2" w:name="_Toc363199264"/>
    </w:p>
    <w:p w14:paraId="4204412D">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23CD618E">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14:paraId="172E42BB">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7612410D">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慎重作出投标报价，防止因报价超过控制价（采购预算价）而造成无效标。</w:t>
      </w:r>
    </w:p>
    <w:p w14:paraId="02D9A2EA">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13AA7989">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14:paraId="62CCE703">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若有)应尽量提前汇入安徽大别山工程咨询有限公司指定账户，以保证开标前款能到达账户，否则将影响投标。</w:t>
      </w:r>
    </w:p>
    <w:p w14:paraId="1E6C6A2F">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286C90C4">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七、请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关注</w:t>
      </w:r>
      <w:r>
        <w:rPr>
          <w:rFonts w:hint="eastAsia" w:ascii="宋体" w:hAnsi="宋体" w:cs="宋体"/>
          <w:color w:val="000000"/>
          <w:szCs w:val="21"/>
          <w:highlight w:val="none"/>
          <w:lang w:eastAsia="zh-CN"/>
        </w:rPr>
        <w:t>霍山国投集团</w:t>
      </w:r>
      <w:r>
        <w:rPr>
          <w:rFonts w:hint="eastAsia" w:ascii="宋体" w:hAnsi="宋体" w:cs="宋体"/>
          <w:color w:val="000000"/>
          <w:szCs w:val="21"/>
          <w:highlight w:val="none"/>
        </w:rPr>
        <w:t>网站（www.ahdmig.cn）。</w:t>
      </w:r>
    </w:p>
    <w:p w14:paraId="6CC742C8">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八、成交单位在领取成交通知书后，凭成交通知书与采购人签订合同。成交单位的询价保证金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若有)凭其与采购人签订的合同全额退至其账户，其他单位的询价保证金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若有)在确定成交单位后5个工作日内退至其账户。</w:t>
      </w:r>
    </w:p>
    <w:p w14:paraId="3019243B">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bookmarkEnd w:id="0"/>
    <w:p w14:paraId="2DFA4D0A">
      <w:pPr>
        <w:rPr>
          <w:rFonts w:hint="eastAsia" w:ascii="宋体" w:hAnsi="宋体" w:cs="宋体"/>
          <w:b/>
          <w:bCs/>
          <w:kern w:val="0"/>
          <w:sz w:val="30"/>
          <w:szCs w:val="30"/>
          <w:highlight w:val="none"/>
        </w:rPr>
      </w:pPr>
      <w:bookmarkStart w:id="3" w:name="_Toc14824_WPSOffice_Level1"/>
      <w:r>
        <w:rPr>
          <w:rFonts w:hint="eastAsia" w:ascii="宋体" w:hAnsi="宋体" w:cs="宋体"/>
          <w:b/>
          <w:bCs/>
          <w:kern w:val="0"/>
          <w:sz w:val="30"/>
          <w:szCs w:val="30"/>
          <w:highlight w:val="none"/>
        </w:rPr>
        <w:br w:type="page"/>
      </w:r>
    </w:p>
    <w:sdt>
      <w:sdtPr>
        <w:rPr>
          <w:rFonts w:ascii="宋体" w:hAnsi="宋体" w:eastAsia="宋体" w:cs="Times New Roman"/>
          <w:kern w:val="2"/>
          <w:sz w:val="21"/>
          <w:highlight w:val="none"/>
          <w:lang w:val="en-US" w:eastAsia="zh-CN" w:bidi="ar-SA"/>
        </w:rPr>
        <w:id w:val="147481529"/>
        <w15:color w:val="DBDBDB"/>
        <w:docPartObj>
          <w:docPartGallery w:val="Table of Contents"/>
          <w:docPartUnique/>
        </w:docPartObj>
      </w:sdtPr>
      <w:sdtEndPr>
        <w:rPr>
          <w:rFonts w:ascii="宋体" w:hAnsi="宋体" w:eastAsia="宋体" w:cs="Times New Roman"/>
          <w:kern w:val="2"/>
          <w:sz w:val="21"/>
          <w:highlight w:val="none"/>
          <w:lang w:val="en-US" w:eastAsia="zh-CN" w:bidi="ar-SA"/>
        </w:rPr>
      </w:sdtEndPr>
      <w:sdtContent>
        <w:p w14:paraId="660C3AB3">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highlight w:val="none"/>
            </w:rPr>
          </w:pPr>
          <w:r>
            <w:rPr>
              <w:rFonts w:hint="eastAsia" w:ascii="微软雅黑" w:hAnsi="微软雅黑" w:eastAsia="微软雅黑" w:cs="微软雅黑"/>
              <w:b/>
              <w:bCs/>
              <w:sz w:val="32"/>
              <w:szCs w:val="32"/>
              <w:highlight w:val="none"/>
            </w:rPr>
            <w:t>目</w:t>
          </w:r>
          <w:r>
            <w:rPr>
              <w:rFonts w:hint="eastAsia" w:ascii="微软雅黑" w:hAnsi="微软雅黑" w:eastAsia="微软雅黑" w:cs="微软雅黑"/>
              <w:b/>
              <w:bCs/>
              <w:sz w:val="32"/>
              <w:szCs w:val="32"/>
              <w:highlight w:val="none"/>
              <w:lang w:val="en-US" w:eastAsia="zh-CN"/>
            </w:rPr>
            <w:t xml:space="preserve">  </w:t>
          </w:r>
          <w:r>
            <w:rPr>
              <w:rFonts w:hint="eastAsia" w:ascii="微软雅黑" w:hAnsi="微软雅黑" w:eastAsia="微软雅黑" w:cs="微软雅黑"/>
              <w:b/>
              <w:bCs/>
              <w:sz w:val="32"/>
              <w:szCs w:val="32"/>
              <w:highlight w:val="none"/>
            </w:rPr>
            <w:t>录</w:t>
          </w:r>
        </w:p>
        <w:p w14:paraId="5BEEC9C5">
          <w:pPr>
            <w:pStyle w:val="19"/>
            <w:tabs>
              <w:tab w:val="right" w:leader="dot" w:pos="9040"/>
            </w:tabs>
            <w:rPr>
              <w:rFonts w:hint="eastAsia" w:ascii="宋体" w:hAnsi="宋体" w:eastAsia="宋体" w:cs="宋体"/>
              <w:sz w:val="28"/>
              <w:szCs w:val="28"/>
              <w:highlight w:val="none"/>
            </w:rPr>
          </w:pPr>
          <w:r>
            <w:rPr>
              <w:highlight w:val="none"/>
            </w:rPr>
            <w:fldChar w:fldCharType="begin"/>
          </w:r>
          <w:r>
            <w:rPr>
              <w:highlight w:val="none"/>
            </w:rPr>
            <w:instrText xml:space="preserve">TOC \o "1-1" \h \u </w:instrText>
          </w:r>
          <w:r>
            <w:rPr>
              <w:highlight w:val="none"/>
            </w:rPr>
            <w:fldChar w:fldCharType="separate"/>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_Toc28820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第一章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 xml:space="preserve"> 询价公告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_Toc28820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54B0BAAB">
          <w:pPr>
            <w:pStyle w:val="19"/>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_Toc22869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第二章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报价响应须知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_Toc22869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071BB334">
          <w:pPr>
            <w:pStyle w:val="19"/>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_Toc11525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 xml:space="preserve">第三章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_Toc11525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8</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18D4CA31">
          <w:pPr>
            <w:pStyle w:val="19"/>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_Toc17811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 xml:space="preserve">第四章 </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采购需求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_Toc17811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9</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450FE769">
          <w:pPr>
            <w:pStyle w:val="19"/>
            <w:tabs>
              <w:tab w:val="right" w:leader="dot" w:pos="9040"/>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_Toc18622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第五章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响应文件格式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_Toc18622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10</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24F9F284">
          <w:pPr>
            <w:rPr>
              <w:highlight w:val="none"/>
            </w:rPr>
          </w:pPr>
          <w:r>
            <w:rPr>
              <w:highlight w:val="none"/>
            </w:rPr>
            <w:fldChar w:fldCharType="end"/>
          </w:r>
        </w:p>
      </w:sdtContent>
    </w:sdt>
    <w:p w14:paraId="54F2778E">
      <w:pPr>
        <w:tabs>
          <w:tab w:val="left" w:pos="420"/>
        </w:tabs>
        <w:adjustRightInd w:val="0"/>
        <w:snapToGrid w:val="0"/>
        <w:spacing w:line="560" w:lineRule="exact"/>
        <w:ind w:left="398"/>
        <w:jc w:val="center"/>
        <w:outlineLvl w:val="0"/>
        <w:rPr>
          <w:rFonts w:hint="eastAsia" w:ascii="宋体" w:hAnsi="宋体" w:cs="宋体"/>
          <w:b/>
          <w:bCs/>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28820"/>
    </w:p>
    <w:p w14:paraId="273F466B">
      <w:pPr>
        <w:tabs>
          <w:tab w:val="left" w:pos="420"/>
        </w:tabs>
        <w:adjustRightInd w:val="0"/>
        <w:snapToGrid w:val="0"/>
        <w:spacing w:line="560" w:lineRule="exact"/>
        <w:ind w:left="398"/>
        <w:jc w:val="center"/>
        <w:outlineLvl w:val="0"/>
        <w:rPr>
          <w:rFonts w:ascii="宋体" w:hAnsi="宋体" w:cs="宋体"/>
          <w:sz w:val="24"/>
          <w:szCs w:val="24"/>
          <w:highlight w:val="none"/>
          <w:shd w:val="clear" w:color="auto" w:fill="FFFFFF"/>
        </w:rPr>
      </w:pPr>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bookmarkEnd w:id="4"/>
    </w:p>
    <w:p w14:paraId="4133206B">
      <w:pPr>
        <w:pStyle w:val="2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宋体" w:hAnsi="宋体" w:cs="宋体"/>
          <w:sz w:val="21"/>
          <w:szCs w:val="21"/>
          <w:highlight w:val="none"/>
          <w:shd w:val="clear" w:color="auto" w:fill="FFFFFF"/>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kern w:val="2"/>
          <w:sz w:val="21"/>
          <w:szCs w:val="21"/>
          <w:highlight w:val="none"/>
          <w:u w:val="single"/>
          <w:lang w:eastAsia="zh-CN"/>
        </w:rPr>
        <w:t>霍山县农业农村局</w:t>
      </w:r>
      <w:r>
        <w:rPr>
          <w:rFonts w:hint="eastAsia" w:ascii="宋体" w:hAnsi="宋体" w:cs="宋体"/>
          <w:kern w:val="2"/>
          <w:sz w:val="21"/>
          <w:szCs w:val="21"/>
          <w:highlight w:val="none"/>
          <w:u w:val="none"/>
          <w:lang w:val="en-US" w:eastAsia="zh-CN"/>
        </w:rPr>
        <w:t>委</w:t>
      </w:r>
      <w:r>
        <w:rPr>
          <w:rFonts w:hint="eastAsia" w:ascii="宋体" w:hAnsi="宋体" w:cs="宋体"/>
          <w:kern w:val="2"/>
          <w:sz w:val="21"/>
          <w:szCs w:val="21"/>
          <w:highlight w:val="none"/>
        </w:rPr>
        <w:t>托，代理</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single"/>
          <w:lang w:eastAsia="zh-CN"/>
        </w:rPr>
        <w:t>霍山县高标准农田建设底数核查项目服务</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none"/>
          <w:lang w:val="en-US" w:eastAsia="zh-CN"/>
        </w:rPr>
        <w:t>项目</w:t>
      </w:r>
      <w:r>
        <w:rPr>
          <w:rFonts w:hint="eastAsia" w:ascii="宋体" w:hAnsi="宋体" w:cs="宋体"/>
          <w:kern w:val="2"/>
          <w:sz w:val="21"/>
          <w:szCs w:val="21"/>
          <w:highlight w:val="none"/>
        </w:rPr>
        <w:t>，根据《安徽省政府集中采购目录及标准</w:t>
      </w:r>
      <w:r>
        <w:rPr>
          <w:rFonts w:hint="eastAsia" w:ascii="宋体" w:hAnsi="宋体" w:cs="宋体"/>
          <w:kern w:val="2"/>
          <w:sz w:val="21"/>
          <w:szCs w:val="21"/>
          <w:highlight w:val="none"/>
          <w:lang w:eastAsia="zh-CN"/>
        </w:rPr>
        <w:t>（</w:t>
      </w:r>
      <w:r>
        <w:rPr>
          <w:rFonts w:hint="eastAsia" w:ascii="宋体" w:hAnsi="宋体" w:cs="宋体"/>
          <w:kern w:val="2"/>
          <w:sz w:val="21"/>
          <w:szCs w:val="21"/>
          <w:highlight w:val="none"/>
        </w:rPr>
        <w:t>2024年版)》的通知，本项目为采购人自行组织实施项目，现采用</w:t>
      </w:r>
      <w:r>
        <w:rPr>
          <w:rFonts w:hint="eastAsia" w:ascii="宋体" w:hAnsi="宋体" w:cs="宋体"/>
          <w:kern w:val="2"/>
          <w:sz w:val="21"/>
          <w:szCs w:val="21"/>
          <w:highlight w:val="none"/>
          <w:u w:val="single"/>
        </w:rPr>
        <w:t>询价</w:t>
      </w:r>
      <w:r>
        <w:rPr>
          <w:rFonts w:hint="eastAsia" w:ascii="宋体" w:hAnsi="宋体" w:cs="宋体"/>
          <w:kern w:val="2"/>
          <w:sz w:val="21"/>
          <w:szCs w:val="21"/>
          <w:highlight w:val="none"/>
        </w:rPr>
        <w:t>方式采购</w:t>
      </w:r>
      <w:r>
        <w:rPr>
          <w:rFonts w:hint="eastAsia" w:ascii="宋体" w:hAnsi="宋体" w:cs="宋体"/>
          <w:kern w:val="2"/>
          <w:sz w:val="21"/>
          <w:szCs w:val="21"/>
          <w:highlight w:val="none"/>
          <w:lang w:eastAsia="zh-CN"/>
        </w:rPr>
        <w:t>。</w:t>
      </w:r>
      <w:r>
        <w:rPr>
          <w:rFonts w:hint="eastAsia" w:ascii="宋体" w:hAnsi="宋体" w:cs="宋体"/>
          <w:kern w:val="2"/>
          <w:sz w:val="21"/>
          <w:szCs w:val="21"/>
          <w:highlight w:val="none"/>
          <w:lang w:val="en-US" w:eastAsia="zh-CN"/>
        </w:rPr>
        <w:t>根据采购人研究决定，邀请</w:t>
      </w:r>
      <w:r>
        <w:rPr>
          <w:rFonts w:hint="eastAsia" w:ascii="宋体" w:hAnsi="宋体" w:cs="宋体"/>
          <w:kern w:val="2"/>
          <w:sz w:val="21"/>
          <w:szCs w:val="21"/>
          <w:highlight w:val="none"/>
          <w:u w:val="single"/>
          <w:lang w:eastAsia="zh-CN"/>
        </w:rPr>
        <w:t>南京国图信息产业有限公司</w:t>
      </w:r>
      <w:r>
        <w:rPr>
          <w:rFonts w:hint="eastAsia" w:ascii="宋体" w:hAnsi="宋体" w:cs="宋体"/>
          <w:kern w:val="2"/>
          <w:sz w:val="21"/>
          <w:szCs w:val="21"/>
          <w:highlight w:val="none"/>
        </w:rPr>
        <w:t>、</w:t>
      </w:r>
      <w:r>
        <w:rPr>
          <w:rFonts w:hint="eastAsia" w:ascii="宋体" w:hAnsi="宋体" w:cs="宋体"/>
          <w:kern w:val="2"/>
          <w:sz w:val="21"/>
          <w:szCs w:val="21"/>
          <w:highlight w:val="none"/>
          <w:u w:val="single"/>
          <w:lang w:eastAsia="zh-CN"/>
        </w:rPr>
        <w:t>六安市测绘院有限责任公司</w:t>
      </w:r>
      <w:r>
        <w:rPr>
          <w:rFonts w:hint="eastAsia" w:ascii="宋体" w:hAnsi="宋体" w:cs="宋体"/>
          <w:kern w:val="2"/>
          <w:sz w:val="21"/>
          <w:szCs w:val="21"/>
          <w:highlight w:val="none"/>
        </w:rPr>
        <w:t>、</w:t>
      </w:r>
      <w:r>
        <w:rPr>
          <w:rFonts w:hint="eastAsia" w:ascii="宋体" w:hAnsi="宋体" w:cs="宋体"/>
          <w:kern w:val="2"/>
          <w:sz w:val="21"/>
          <w:szCs w:val="21"/>
          <w:highlight w:val="none"/>
          <w:u w:val="single"/>
          <w:lang w:eastAsia="zh-CN"/>
        </w:rPr>
        <w:t>安徽精蓝科技服务有限公司、千景空间科技有限公司</w:t>
      </w:r>
      <w:r>
        <w:rPr>
          <w:rFonts w:hint="eastAsia" w:ascii="宋体" w:hAnsi="宋体" w:cs="宋体"/>
          <w:kern w:val="2"/>
          <w:sz w:val="21"/>
          <w:szCs w:val="21"/>
          <w:highlight w:val="none"/>
          <w:u w:val="none"/>
          <w:lang w:val="en-US" w:eastAsia="zh-CN"/>
        </w:rPr>
        <w:t>参与本项目询价采购活动</w:t>
      </w:r>
      <w:r>
        <w:rPr>
          <w:rFonts w:hint="eastAsia" w:ascii="宋体" w:hAnsi="宋体" w:cs="宋体"/>
          <w:kern w:val="2"/>
          <w:sz w:val="21"/>
          <w:szCs w:val="21"/>
          <w:highlight w:val="none"/>
        </w:rPr>
        <w:t>，未</w:t>
      </w:r>
      <w:r>
        <w:rPr>
          <w:rFonts w:hint="eastAsia" w:ascii="宋体" w:hAnsi="宋体" w:cs="宋体"/>
          <w:kern w:val="2"/>
          <w:sz w:val="21"/>
          <w:szCs w:val="21"/>
          <w:highlight w:val="none"/>
          <w:lang w:val="en-US" w:eastAsia="zh-CN"/>
        </w:rPr>
        <w:t>受</w:t>
      </w:r>
      <w:r>
        <w:rPr>
          <w:rFonts w:hint="eastAsia" w:ascii="宋体" w:hAnsi="宋体" w:cs="宋体"/>
          <w:kern w:val="2"/>
          <w:sz w:val="21"/>
          <w:szCs w:val="21"/>
          <w:highlight w:val="none"/>
        </w:rPr>
        <w:t>邀请的供应商响应无效。</w:t>
      </w:r>
    </w:p>
    <w:p w14:paraId="3B555BE1">
      <w:pPr>
        <w:pStyle w:val="23"/>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14:paraId="4220CE5C">
      <w:pPr>
        <w:pStyle w:val="23"/>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霍山县高标准农田建设底数核查项目服务</w:t>
      </w:r>
    </w:p>
    <w:p w14:paraId="0960E403">
      <w:pPr>
        <w:pStyle w:val="23"/>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w:t>
      </w:r>
      <w:bookmarkStart w:id="76" w:name="_GoBack"/>
      <w:r>
        <w:rPr>
          <w:rFonts w:hint="eastAsia" w:ascii="宋体" w:hAnsi="宋体" w:cs="宋体"/>
          <w:sz w:val="21"/>
          <w:szCs w:val="21"/>
          <w:highlight w:val="none"/>
          <w:shd w:val="clear" w:color="auto" w:fill="FFFFFF"/>
          <w:lang w:eastAsia="zh-CN"/>
        </w:rPr>
        <w:t>DBSCG-2025-</w:t>
      </w:r>
      <w:r>
        <w:rPr>
          <w:rFonts w:hint="eastAsia" w:ascii="宋体" w:hAnsi="宋体" w:cs="宋体"/>
          <w:sz w:val="21"/>
          <w:szCs w:val="21"/>
          <w:highlight w:val="none"/>
          <w:shd w:val="clear" w:color="auto" w:fill="FFFFFF"/>
          <w:lang w:val="en-US" w:eastAsia="zh-CN"/>
        </w:rPr>
        <w:t>108</w:t>
      </w:r>
      <w:bookmarkEnd w:id="76"/>
    </w:p>
    <w:p w14:paraId="25F68A91">
      <w:pPr>
        <w:pStyle w:val="23"/>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shd w:val="clear" w:color="auto" w:fill="FFFFFF"/>
        </w:rPr>
        <w:t>3、项目类型：</w:t>
      </w:r>
      <w:r>
        <w:rPr>
          <w:rFonts w:hint="eastAsia" w:ascii="宋体" w:hAnsi="宋体" w:cs="宋体"/>
          <w:sz w:val="21"/>
          <w:szCs w:val="21"/>
          <w:highlight w:val="none"/>
          <w:shd w:val="clear" w:color="auto" w:fill="FFFFFF"/>
          <w:lang w:val="en-US" w:eastAsia="zh-CN"/>
        </w:rPr>
        <w:t>服务类</w:t>
      </w:r>
    </w:p>
    <w:p w14:paraId="30C60237">
      <w:pPr>
        <w:pStyle w:val="23"/>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4、采购单位：</w:t>
      </w:r>
      <w:r>
        <w:rPr>
          <w:rFonts w:hint="eastAsia" w:ascii="宋体" w:hAnsi="宋体" w:cs="宋体"/>
          <w:sz w:val="21"/>
          <w:szCs w:val="21"/>
          <w:highlight w:val="none"/>
          <w:shd w:val="clear" w:color="auto" w:fill="FFFFFF"/>
          <w:lang w:eastAsia="zh-CN"/>
        </w:rPr>
        <w:t>霍山县农业农村局</w:t>
      </w:r>
    </w:p>
    <w:p w14:paraId="20BBED30">
      <w:pPr>
        <w:pStyle w:val="23"/>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5、资金来源：财政资金</w:t>
      </w:r>
    </w:p>
    <w:p w14:paraId="3A502FFC">
      <w:pPr>
        <w:pStyle w:val="23"/>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90000.00</w:t>
      </w:r>
      <w:r>
        <w:rPr>
          <w:rFonts w:hint="eastAsia" w:ascii="宋体" w:hAnsi="宋体" w:cs="宋体"/>
          <w:sz w:val="21"/>
          <w:szCs w:val="21"/>
          <w:highlight w:val="none"/>
          <w:shd w:val="clear" w:color="auto" w:fill="FFFFFF"/>
        </w:rPr>
        <w:t>元</w:t>
      </w:r>
    </w:p>
    <w:p w14:paraId="6369AFA3">
      <w:pPr>
        <w:pStyle w:val="23"/>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7、项目最高限价：</w:t>
      </w:r>
      <w:r>
        <w:rPr>
          <w:rFonts w:hint="eastAsia" w:ascii="宋体" w:hAnsi="宋体" w:cs="宋体"/>
          <w:sz w:val="21"/>
          <w:szCs w:val="21"/>
          <w:highlight w:val="none"/>
          <w:shd w:val="clear" w:color="auto" w:fill="FFFFFF"/>
          <w:lang w:val="en-US" w:eastAsia="zh-CN"/>
        </w:rPr>
        <w:t>90000.00</w:t>
      </w:r>
      <w:r>
        <w:rPr>
          <w:rFonts w:hint="eastAsia" w:ascii="宋体" w:hAnsi="宋体" w:cs="宋体"/>
          <w:sz w:val="21"/>
          <w:szCs w:val="21"/>
          <w:highlight w:val="none"/>
          <w:shd w:val="clear" w:color="auto" w:fill="FFFFFF"/>
        </w:rPr>
        <w:t>元</w:t>
      </w:r>
    </w:p>
    <w:p w14:paraId="0CB1A8B1">
      <w:pPr>
        <w:pStyle w:val="23"/>
        <w:widowControl/>
        <w:shd w:val="clear" w:color="auto" w:fill="FFFFFF"/>
        <w:spacing w:before="0" w:beforeAutospacing="0" w:after="0" w:afterAutospacing="0" w:line="360" w:lineRule="auto"/>
        <w:ind w:firstLine="420" w:firstLineChars="200"/>
        <w:rPr>
          <w:rFonts w:ascii="宋体" w:hAnsi="宋体" w:cs="宋体"/>
          <w:b w:val="0"/>
          <w:bCs w:val="0"/>
          <w:color w:val="auto"/>
          <w:sz w:val="21"/>
          <w:szCs w:val="21"/>
          <w:highlight w:val="none"/>
          <w:shd w:val="clear" w:color="auto" w:fill="FFFFFF"/>
        </w:rPr>
      </w:pPr>
      <w:r>
        <w:rPr>
          <w:rFonts w:hint="eastAsia" w:ascii="宋体" w:hAnsi="宋体" w:cs="宋体"/>
          <w:sz w:val="21"/>
          <w:szCs w:val="21"/>
          <w:highlight w:val="none"/>
          <w:shd w:val="clear" w:color="auto" w:fill="FFFFFF"/>
        </w:rPr>
        <w:t>8、项目</w:t>
      </w:r>
      <w:r>
        <w:rPr>
          <w:rFonts w:hint="eastAsia" w:ascii="宋体" w:hAnsi="宋体"/>
          <w:color w:val="000000"/>
          <w:sz w:val="21"/>
          <w:szCs w:val="21"/>
          <w:highlight w:val="none"/>
          <w:lang w:val="en-US" w:eastAsia="zh-CN"/>
        </w:rPr>
        <w:t>服务</w:t>
      </w:r>
      <w:r>
        <w:rPr>
          <w:rFonts w:hint="eastAsia" w:ascii="宋体" w:hAnsi="宋体"/>
          <w:color w:val="000000"/>
          <w:sz w:val="21"/>
          <w:szCs w:val="21"/>
          <w:highlight w:val="none"/>
        </w:rPr>
        <w:t>期：</w:t>
      </w:r>
      <w:r>
        <w:rPr>
          <w:rFonts w:hint="eastAsia" w:ascii="宋体" w:hAnsi="宋体"/>
          <w:b w:val="0"/>
          <w:bCs w:val="0"/>
          <w:color w:val="auto"/>
          <w:sz w:val="21"/>
          <w:szCs w:val="21"/>
          <w:highlight w:val="none"/>
          <w:lang w:val="en-US" w:eastAsia="zh-CN"/>
        </w:rPr>
        <w:t>按照采购人计划要求。</w:t>
      </w:r>
    </w:p>
    <w:p w14:paraId="6AA6096B">
      <w:pPr>
        <w:pStyle w:val="23"/>
        <w:widowControl/>
        <w:shd w:val="clear" w:color="auto" w:fill="FFFFFF"/>
        <w:spacing w:before="0" w:beforeAutospacing="0" w:after="0" w:afterAutospacing="0" w:line="360" w:lineRule="auto"/>
        <w:ind w:firstLine="420" w:firstLineChars="200"/>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rPr>
        <w:t>9、项目概况：</w:t>
      </w:r>
      <w:r>
        <w:rPr>
          <w:rFonts w:hint="eastAsia" w:ascii="宋体" w:hAnsi="宋体"/>
          <w:color w:val="000000"/>
          <w:sz w:val="21"/>
          <w:szCs w:val="21"/>
          <w:highlight w:val="none"/>
          <w:lang w:val="en-US" w:eastAsia="zh-CN"/>
        </w:rPr>
        <w:t>霍山县高标准农田建设底数核查项目服务，具体内容详见采购需求。</w:t>
      </w:r>
    </w:p>
    <w:p w14:paraId="3C3A84EF">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10、本项目不接受联合体。</w:t>
      </w:r>
    </w:p>
    <w:p w14:paraId="77EFFA4B">
      <w:pPr>
        <w:pStyle w:val="23"/>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14:paraId="0B479988">
      <w:pPr>
        <w:pStyle w:val="23"/>
        <w:widowControl/>
        <w:shd w:val="clear" w:color="auto" w:fill="FFFFFF"/>
        <w:spacing w:before="0" w:beforeAutospacing="0" w:after="0" w:afterAutospacing="0" w:line="360" w:lineRule="auto"/>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1、</w:t>
      </w:r>
      <w:r>
        <w:rPr>
          <w:rFonts w:hint="eastAsia" w:ascii="宋体" w:hAnsi="宋体"/>
          <w:color w:val="000000"/>
          <w:sz w:val="21"/>
          <w:szCs w:val="21"/>
          <w:highlight w:val="none"/>
          <w:lang w:val="en-US" w:eastAsia="zh-CN"/>
        </w:rPr>
        <w:t>供应商须具有有效的营业执照</w:t>
      </w:r>
      <w:r>
        <w:rPr>
          <w:rFonts w:hint="eastAsia" w:ascii="宋体" w:hAnsi="宋体"/>
          <w:color w:val="000000"/>
          <w:sz w:val="21"/>
          <w:szCs w:val="21"/>
          <w:highlight w:val="none"/>
        </w:rPr>
        <w:t>；</w:t>
      </w:r>
    </w:p>
    <w:p w14:paraId="114F0E2D">
      <w:pPr>
        <w:pStyle w:val="23"/>
        <w:widowControl/>
        <w:shd w:val="clear" w:color="auto" w:fill="FFFFFF"/>
        <w:spacing w:before="0" w:beforeAutospacing="0" w:after="0" w:afterAutospacing="0" w:line="360" w:lineRule="auto"/>
        <w:ind w:firstLine="420" w:firstLineChars="200"/>
        <w:rPr>
          <w:rFonts w:hint="eastAsia"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2、本项目的特定资格要求：供应商须具备测绘行政主管部门颁发的乙级及以上测绘资质证书；</w:t>
      </w:r>
    </w:p>
    <w:p w14:paraId="53D45D8B">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14:paraId="7A4644F1">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1）供应商被人民法院列入失信被执行人的，</w:t>
      </w:r>
    </w:p>
    <w:p w14:paraId="5DED982F">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023B86F">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2）供应商被工商行政管理部门列入企业经营异常名录的，</w:t>
      </w:r>
    </w:p>
    <w:p w14:paraId="1AFB2049">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国家企业信用信息公示系统网站（www.gsxt.gov.cn）；</w:t>
      </w:r>
    </w:p>
    <w:p w14:paraId="34A59662">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3）供应商被税务部门列入重大税收违法案件当事人名单的，</w:t>
      </w:r>
    </w:p>
    <w:p w14:paraId="0A26BEC9">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08A62611">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4）供应商被政府采购监管部门列入政府采购严重违法失信行为记录名单的，</w:t>
      </w:r>
    </w:p>
    <w:p w14:paraId="5538A10B">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14:paraId="0E8597DB">
      <w:pPr>
        <w:pStyle w:val="23"/>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14:paraId="368D9BDD">
      <w:pPr>
        <w:pStyle w:val="23"/>
        <w:widowControl/>
        <w:shd w:val="clear" w:color="auto" w:fill="FFFFFF"/>
        <w:spacing w:before="0" w:beforeAutospacing="0" w:after="0" w:afterAutospacing="0" w:line="360" w:lineRule="auto"/>
        <w:ind w:firstLine="420" w:firstLineChars="200"/>
        <w:rPr>
          <w:rFonts w:hint="eastAsia" w:ascii="宋体" w:hAnsi="宋体" w:eastAsia="宋体" w:cs="宋体"/>
          <w:color w:val="auto"/>
          <w:sz w:val="21"/>
          <w:szCs w:val="21"/>
          <w:highlight w:val="none"/>
          <w:shd w:val="clear" w:color="auto" w:fill="FFFFFF"/>
          <w:lang w:eastAsia="zh-CN"/>
        </w:rPr>
      </w:pPr>
      <w:r>
        <w:rPr>
          <w:rFonts w:hint="eastAsia" w:ascii="宋体" w:hAnsi="宋体" w:cs="宋体"/>
          <w:sz w:val="21"/>
          <w:szCs w:val="21"/>
          <w:highlight w:val="none"/>
          <w:shd w:val="clear" w:color="auto" w:fill="FFFFFF"/>
        </w:rPr>
        <w:t>1、询价文件发售时间：</w:t>
      </w:r>
      <w:r>
        <w:rPr>
          <w:rFonts w:hint="eastAsia" w:ascii="宋体" w:hAnsi="宋体" w:cs="宋体"/>
          <w:color w:val="auto"/>
          <w:sz w:val="21"/>
          <w:szCs w:val="21"/>
          <w:highlight w:val="none"/>
          <w:shd w:val="clear" w:color="auto" w:fill="FFFFFF"/>
          <w:lang w:eastAsia="zh-CN"/>
        </w:rPr>
        <w:t>2025年9月19日</w:t>
      </w:r>
    </w:p>
    <w:p w14:paraId="341DCDC6">
      <w:pPr>
        <w:pStyle w:val="23"/>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2、询价文件价格：自行下载。咨询安徽大别山工程咨询有限公司，联系方式：0564-5020033。</w:t>
      </w:r>
    </w:p>
    <w:p w14:paraId="3746D24B">
      <w:pPr>
        <w:pStyle w:val="23"/>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3、报名方式：本项目无需报名，供应商可登录</w:t>
      </w:r>
      <w:r>
        <w:rPr>
          <w:rFonts w:hint="eastAsia" w:ascii="宋体" w:hAnsi="宋体" w:cs="宋体"/>
          <w:sz w:val="21"/>
          <w:szCs w:val="21"/>
          <w:highlight w:val="none"/>
          <w:shd w:val="clear" w:color="auto" w:fill="FFFFFF"/>
          <w:lang w:eastAsia="zh-CN"/>
        </w:rPr>
        <w:t>霍山国投集团</w:t>
      </w:r>
      <w:r>
        <w:rPr>
          <w:rFonts w:hint="eastAsia" w:ascii="宋体" w:hAnsi="宋体" w:cs="宋体"/>
          <w:sz w:val="21"/>
          <w:szCs w:val="21"/>
          <w:highlight w:val="none"/>
          <w:shd w:val="clear" w:color="auto" w:fill="FFFFFF"/>
        </w:rPr>
        <w:t>（</w:t>
      </w:r>
      <w:r>
        <w:rPr>
          <w:rFonts w:hint="eastAsia" w:ascii="宋体" w:hAnsi="宋体" w:cs="宋体"/>
          <w:color w:val="000000"/>
          <w:highlight w:val="none"/>
          <w:shd w:val="clear" w:color="auto" w:fill="FFFFFF"/>
          <w:lang w:bidi="ar"/>
        </w:rPr>
        <w:fldChar w:fldCharType="begin"/>
      </w:r>
      <w:r>
        <w:rPr>
          <w:rFonts w:hint="eastAsia" w:ascii="宋体" w:hAnsi="宋体" w:cs="宋体"/>
          <w:color w:val="000000"/>
          <w:highlight w:val="none"/>
          <w:shd w:val="clear" w:color="auto" w:fill="FFFFFF"/>
          <w:lang w:bidi="ar"/>
        </w:rPr>
        <w:instrText xml:space="preserve"> HYPERLINK "http://www.ahdmig.cn。" </w:instrText>
      </w:r>
      <w:r>
        <w:rPr>
          <w:rFonts w:hint="eastAsia" w:ascii="宋体" w:hAnsi="宋体" w:cs="宋体"/>
          <w:color w:val="000000"/>
          <w:highlight w:val="none"/>
          <w:shd w:val="clear" w:color="auto" w:fill="FFFFFF"/>
          <w:lang w:bidi="ar"/>
        </w:rPr>
        <w:fldChar w:fldCharType="separate"/>
      </w:r>
      <w:r>
        <w:rPr>
          <w:rStyle w:val="37"/>
          <w:rFonts w:hint="eastAsia" w:ascii="宋体" w:hAnsi="宋体" w:cs="宋体"/>
          <w:highlight w:val="none"/>
          <w:shd w:val="clear" w:color="auto" w:fill="FFFFFF"/>
          <w:lang w:bidi="ar"/>
        </w:rPr>
        <w:t>www.ahdmig.cn</w:t>
      </w:r>
      <w:r>
        <w:rPr>
          <w:rFonts w:hint="eastAsia" w:ascii="宋体" w:hAnsi="宋体" w:cs="宋体"/>
          <w:color w:val="000000"/>
          <w:highlight w:val="none"/>
          <w:shd w:val="clear" w:color="auto" w:fill="FFFFFF"/>
          <w:lang w:bidi="ar"/>
        </w:rPr>
        <w:fldChar w:fldCharType="end"/>
      </w:r>
      <w:r>
        <w:rPr>
          <w:rFonts w:hint="eastAsia" w:ascii="宋体" w:hAnsi="宋体" w:cs="宋体"/>
          <w:sz w:val="21"/>
          <w:szCs w:val="21"/>
          <w:highlight w:val="none"/>
          <w:shd w:val="clear" w:color="auto" w:fill="FFFFFF"/>
        </w:rPr>
        <w:t>）招标采购栏中自行下载本项目采购文件。</w:t>
      </w:r>
    </w:p>
    <w:p w14:paraId="08747BED">
      <w:pPr>
        <w:pStyle w:val="23"/>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14:paraId="51B03302">
      <w:pPr>
        <w:pStyle w:val="23"/>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1、询价时间及响应文件提交截止时间：</w:t>
      </w:r>
      <w:r>
        <w:rPr>
          <w:rFonts w:hint="eastAsia" w:ascii="宋体" w:hAnsi="宋体" w:cs="宋体"/>
          <w:color w:val="auto"/>
          <w:sz w:val="21"/>
          <w:szCs w:val="21"/>
          <w:highlight w:val="none"/>
          <w:u w:val="single"/>
          <w:shd w:val="clear" w:color="auto" w:fill="FFFFFF"/>
          <w:lang w:eastAsia="zh-CN"/>
        </w:rPr>
        <w:t>2025年9月22日10时00分</w:t>
      </w:r>
      <w:r>
        <w:rPr>
          <w:rFonts w:hint="eastAsia" w:ascii="宋体" w:hAnsi="宋体" w:cs="宋体"/>
          <w:sz w:val="21"/>
          <w:szCs w:val="21"/>
          <w:highlight w:val="none"/>
          <w:shd w:val="clear" w:color="auto" w:fill="FFFFFF"/>
        </w:rPr>
        <w:t>。</w:t>
      </w:r>
    </w:p>
    <w:p w14:paraId="5A746F44">
      <w:pPr>
        <w:pStyle w:val="23"/>
        <w:widowControl/>
        <w:shd w:val="clear" w:color="auto" w:fill="FFFFFF"/>
        <w:snapToGrid w:val="0"/>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14:paraId="4E666287">
      <w:pPr>
        <w:pStyle w:val="23"/>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color w:val="auto"/>
          <w:sz w:val="21"/>
          <w:szCs w:val="21"/>
          <w:highlight w:val="none"/>
          <w:u w:val="single"/>
          <w:shd w:val="clear" w:color="auto" w:fill="FFFFFF"/>
          <w:lang w:eastAsia="zh-CN"/>
        </w:rPr>
        <w:t>2025年9月22日10时00分</w:t>
      </w:r>
      <w:r>
        <w:rPr>
          <w:rFonts w:hint="eastAsia" w:ascii="宋体" w:hAnsi="宋体" w:cs="宋体"/>
          <w:sz w:val="21"/>
          <w:szCs w:val="21"/>
          <w:highlight w:val="none"/>
          <w:shd w:val="clear" w:color="auto" w:fill="FFFFFF"/>
        </w:rPr>
        <w:t>。</w:t>
      </w:r>
    </w:p>
    <w:p w14:paraId="4DE0EE91">
      <w:pPr>
        <w:pStyle w:val="23"/>
        <w:widowControl/>
        <w:shd w:val="clear" w:color="auto" w:fill="FFFFFF"/>
        <w:spacing w:before="0" w:beforeAutospacing="0" w:after="0" w:afterAutospacing="0" w:line="400" w:lineRule="exact"/>
        <w:ind w:firstLine="422" w:firstLineChars="200"/>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14:paraId="11DF9F9C">
      <w:pPr>
        <w:pStyle w:val="23"/>
        <w:widowControl/>
        <w:shd w:val="clear" w:color="auto" w:fill="FFFFFF"/>
        <w:spacing w:before="0" w:beforeAutospacing="0" w:after="0" w:afterAutospacing="0" w:line="360" w:lineRule="auto"/>
        <w:ind w:firstLine="420" w:firstLineChars="200"/>
        <w:jc w:val="both"/>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霍山县农业农村局</w:t>
      </w:r>
    </w:p>
    <w:p w14:paraId="4B21EF55">
      <w:pPr>
        <w:pStyle w:val="23"/>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霍山县住建大厦12楼</w:t>
      </w:r>
    </w:p>
    <w:p w14:paraId="5C9F30D7">
      <w:pPr>
        <w:pStyle w:val="23"/>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李先生</w:t>
      </w:r>
    </w:p>
    <w:p w14:paraId="42A82D75">
      <w:pPr>
        <w:pStyle w:val="23"/>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13956127401</w:t>
      </w:r>
    </w:p>
    <w:p w14:paraId="7D493512">
      <w:pPr>
        <w:pStyle w:val="23"/>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14:paraId="70FD9E04">
      <w:pPr>
        <w:pStyle w:val="23"/>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14:paraId="6334A2C7">
      <w:pPr>
        <w:pStyle w:val="23"/>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4308A6C8">
      <w:pPr>
        <w:pStyle w:val="23"/>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14:paraId="7192DECC">
      <w:pPr>
        <w:pStyle w:val="23"/>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p>
    <w:p w14:paraId="16B5C791">
      <w:pPr>
        <w:pStyle w:val="23"/>
        <w:widowControl/>
        <w:shd w:val="clear" w:color="auto" w:fill="FFFFFF"/>
        <w:spacing w:before="42" w:beforeAutospacing="0" w:after="42"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 xml:space="preserve"> </w:t>
      </w:r>
    </w:p>
    <w:p w14:paraId="1BD46A57">
      <w:pPr>
        <w:pStyle w:val="23"/>
        <w:widowControl/>
        <w:shd w:val="clear" w:color="auto" w:fill="FFFFFF"/>
        <w:spacing w:before="0" w:beforeAutospacing="0" w:after="0" w:afterAutospacing="0" w:line="400" w:lineRule="exact"/>
        <w:jc w:val="righ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eastAsia="zh-CN"/>
        </w:rPr>
        <w:t>霍山县农业农村局</w:t>
      </w:r>
    </w:p>
    <w:p w14:paraId="01BF823D">
      <w:pPr>
        <w:pStyle w:val="23"/>
        <w:widowControl/>
        <w:shd w:val="clear" w:color="auto" w:fill="FFFFFF"/>
        <w:spacing w:before="0" w:beforeAutospacing="0" w:after="0" w:afterAutospacing="0" w:line="400" w:lineRule="exact"/>
        <w:jc w:val="right"/>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14:paraId="73EB2396">
      <w:pPr>
        <w:pStyle w:val="23"/>
        <w:widowControl/>
        <w:shd w:val="clear" w:color="auto" w:fill="FFFFFF"/>
        <w:spacing w:before="0" w:beforeAutospacing="0" w:after="0" w:afterAutospacing="0" w:line="400" w:lineRule="exact"/>
        <w:ind w:firstLine="461"/>
        <w:jc w:val="righ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2025年9月19日</w:t>
      </w:r>
    </w:p>
    <w:p w14:paraId="7F2563D0">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5" w:name="_Toc22869"/>
      <w:bookmarkStart w:id="6" w:name="_Toc25245_WPSOffice_Level1"/>
      <w:r>
        <w:rPr>
          <w:rFonts w:hint="eastAsia" w:ascii="宋体" w:hAnsi="宋体" w:cs="宋体"/>
          <w:b/>
          <w:bCs/>
          <w:kern w:val="0"/>
          <w:sz w:val="30"/>
          <w:szCs w:val="30"/>
          <w:highlight w:val="none"/>
        </w:rPr>
        <w:t>第二章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报价响应须知</w:t>
      </w:r>
      <w:bookmarkEnd w:id="1"/>
      <w:bookmarkEnd w:id="2"/>
      <w:bookmarkEnd w:id="5"/>
      <w:bookmarkEnd w:id="6"/>
    </w:p>
    <w:p w14:paraId="652DDF7D">
      <w:pPr>
        <w:pStyle w:val="3"/>
        <w:snapToGrid w:val="0"/>
        <w:spacing w:before="100" w:after="100" w:line="360" w:lineRule="exact"/>
        <w:ind w:firstLine="3443" w:firstLineChars="1225"/>
        <w:rPr>
          <w:rFonts w:ascii="宋体" w:hAnsi="宋体" w:eastAsia="宋体" w:cs="宋体"/>
          <w:bCs/>
          <w:sz w:val="28"/>
          <w:szCs w:val="28"/>
          <w:highlight w:val="none"/>
        </w:rPr>
      </w:pPr>
      <w:bookmarkStart w:id="7" w:name="_Toc28280"/>
      <w:r>
        <w:rPr>
          <w:rFonts w:hint="eastAsia" w:ascii="宋体" w:hAnsi="宋体" w:eastAsia="宋体" w:cs="宋体"/>
          <w:bCs/>
          <w:sz w:val="28"/>
          <w:szCs w:val="28"/>
          <w:highlight w:val="none"/>
        </w:rPr>
        <w:t>（一）须知前附表</w:t>
      </w:r>
      <w:bookmarkEnd w:id="7"/>
    </w:p>
    <w:tbl>
      <w:tblPr>
        <w:tblStyle w:val="26"/>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283D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9C3DEBB">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14:paraId="347B5FA9">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14:paraId="730AF2FC">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14:paraId="51CB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776E4593">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14:paraId="4E6B06BA">
            <w:pPr>
              <w:pStyle w:val="46"/>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14:paraId="319C4516">
            <w:pPr>
              <w:pStyle w:val="23"/>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霍山县农业农村局</w:t>
            </w:r>
          </w:p>
          <w:p w14:paraId="0C440AC5">
            <w:pPr>
              <w:pStyle w:val="23"/>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地址：</w:t>
            </w:r>
            <w:r>
              <w:rPr>
                <w:rFonts w:hint="eastAsia" w:ascii="宋体" w:hAnsi="宋体" w:cs="宋体"/>
                <w:sz w:val="21"/>
                <w:szCs w:val="21"/>
                <w:highlight w:val="none"/>
                <w:shd w:val="clear" w:color="auto" w:fill="FFFFFF"/>
                <w:lang w:eastAsia="zh-CN"/>
              </w:rPr>
              <w:t>霍山县新政务区</w:t>
            </w:r>
          </w:p>
          <w:p w14:paraId="3BFDFCDC">
            <w:pPr>
              <w:pStyle w:val="23"/>
              <w:widowControl/>
              <w:shd w:val="clear" w:color="auto" w:fill="FFFFFF"/>
              <w:spacing w:before="0" w:beforeAutospacing="0" w:after="0" w:afterAutospacing="0" w:line="300" w:lineRule="exact"/>
              <w:rPr>
                <w:rFonts w:hint="default" w:ascii="宋体" w:hAnsi="宋体" w:cs="宋体"/>
                <w:sz w:val="21"/>
                <w:szCs w:val="21"/>
                <w:highlight w:val="none"/>
                <w:shd w:val="clear" w:color="auto" w:fill="FFFFFF"/>
                <w:lang w:val="en-US"/>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李先生</w:t>
            </w:r>
          </w:p>
          <w:p w14:paraId="2065C87D">
            <w:pPr>
              <w:pStyle w:val="23"/>
              <w:widowControl/>
              <w:shd w:val="clear" w:color="auto" w:fill="FFFFFF"/>
              <w:spacing w:before="0" w:beforeAutospacing="0" w:after="0" w:afterAutospacing="0" w:line="300" w:lineRule="exact"/>
              <w:rPr>
                <w:rFonts w:hint="eastAsia" w:ascii="宋体" w:hAnsi="宋体" w:eastAsia="宋体" w:cs="宋体"/>
                <w:bCs/>
                <w:szCs w:val="21"/>
                <w:highlight w:val="none"/>
                <w:lang w:eastAsia="zh-CN"/>
              </w:rPr>
            </w:pPr>
            <w:r>
              <w:rPr>
                <w:rFonts w:hint="eastAsia" w:ascii="宋体" w:hAnsi="宋体" w:cs="宋体"/>
                <w:sz w:val="21"/>
                <w:szCs w:val="21"/>
                <w:highlight w:val="none"/>
                <w:shd w:val="clear" w:color="auto" w:fill="FFFFFF"/>
              </w:rPr>
              <w:t>电话：</w:t>
            </w:r>
            <w:r>
              <w:rPr>
                <w:rFonts w:hint="eastAsia" w:ascii="宋体" w:hAnsi="宋体" w:cs="宋体"/>
                <w:sz w:val="21"/>
                <w:szCs w:val="21"/>
                <w:highlight w:val="none"/>
                <w:shd w:val="clear" w:color="auto" w:fill="FFFFFF"/>
                <w:lang w:eastAsia="zh-CN"/>
              </w:rPr>
              <w:t>13956127401</w:t>
            </w:r>
          </w:p>
        </w:tc>
      </w:tr>
      <w:tr w14:paraId="7C00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568626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14:paraId="2C33FC47">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14:paraId="481B232B">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14:paraId="1F8E52C2">
            <w:pPr>
              <w:pStyle w:val="23"/>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14:paraId="59D28D35">
            <w:pPr>
              <w:pStyle w:val="23"/>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1222C2B9">
            <w:pPr>
              <w:pStyle w:val="23"/>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电话：0564-5020033、17756405133</w:t>
            </w:r>
          </w:p>
        </w:tc>
      </w:tr>
      <w:tr w14:paraId="541A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573381A">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14:paraId="356D0869">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14:paraId="54194A96">
            <w:pPr>
              <w:pStyle w:val="47"/>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霍山县高标准农田建设底数核查项目服务</w:t>
            </w:r>
          </w:p>
        </w:tc>
      </w:tr>
      <w:tr w14:paraId="7975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2FD51058">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14:paraId="6ADAA93E">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14:paraId="15675B5E">
            <w:pPr>
              <w:pStyle w:val="47"/>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 w:val="0"/>
                <w:bCs/>
                <w:kern w:val="2"/>
                <w:sz w:val="21"/>
                <w:szCs w:val="21"/>
                <w:highlight w:val="none"/>
                <w:lang w:eastAsia="zh-CN"/>
              </w:rPr>
              <w:t>DBSCG-2025-</w:t>
            </w:r>
            <w:r>
              <w:rPr>
                <w:rFonts w:hint="eastAsia" w:cs="宋体"/>
                <w:b w:val="0"/>
                <w:bCs/>
                <w:kern w:val="2"/>
                <w:sz w:val="21"/>
                <w:szCs w:val="21"/>
                <w:highlight w:val="none"/>
                <w:lang w:val="en-US" w:eastAsia="zh-CN"/>
              </w:rPr>
              <w:t>108</w:t>
            </w:r>
          </w:p>
        </w:tc>
      </w:tr>
      <w:tr w14:paraId="16FC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14:paraId="5163EBF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14:paraId="77DCCF33">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14:paraId="65B9D136">
            <w:pPr>
              <w:pStyle w:val="47"/>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b w:val="0"/>
                <w:bCs w:val="0"/>
                <w:sz w:val="21"/>
                <w:szCs w:val="21"/>
                <w:highlight w:val="none"/>
              </w:rPr>
              <w:t>人民币</w:t>
            </w:r>
            <w:r>
              <w:rPr>
                <w:rFonts w:hint="eastAsia" w:cs="宋体"/>
                <w:b w:val="0"/>
                <w:bCs w:val="0"/>
                <w:sz w:val="21"/>
                <w:szCs w:val="21"/>
                <w:highlight w:val="none"/>
                <w:u w:val="single"/>
                <w:lang w:val="en-US" w:eastAsia="zh-CN"/>
              </w:rPr>
              <w:t>玖万元整</w:t>
            </w:r>
            <w:r>
              <w:rPr>
                <w:rFonts w:hint="eastAsia" w:cs="宋体"/>
                <w:b w:val="0"/>
                <w:bCs w:val="0"/>
                <w:sz w:val="21"/>
                <w:szCs w:val="21"/>
                <w:highlight w:val="none"/>
              </w:rPr>
              <w:t>（￥</w:t>
            </w:r>
            <w:r>
              <w:rPr>
                <w:rFonts w:hint="eastAsia" w:cs="宋体"/>
                <w:b w:val="0"/>
                <w:bCs w:val="0"/>
                <w:sz w:val="21"/>
                <w:szCs w:val="21"/>
                <w:highlight w:val="none"/>
                <w:lang w:val="en-US" w:eastAsia="zh-CN"/>
              </w:rPr>
              <w:t>90000.00</w:t>
            </w:r>
            <w:r>
              <w:rPr>
                <w:rFonts w:hint="eastAsia" w:cs="宋体"/>
                <w:b w:val="0"/>
                <w:bCs w:val="0"/>
                <w:sz w:val="21"/>
                <w:szCs w:val="21"/>
                <w:highlight w:val="none"/>
              </w:rPr>
              <w:t>元）</w:t>
            </w:r>
            <w:r>
              <w:rPr>
                <w:rFonts w:hint="eastAsia" w:cs="宋体"/>
                <w:b w:val="0"/>
                <w:bCs w:val="0"/>
                <w:sz w:val="21"/>
                <w:szCs w:val="21"/>
                <w:highlight w:val="none"/>
                <w:shd w:val="clear" w:color="auto" w:fill="FFFFFF"/>
              </w:rPr>
              <w:t>，超过此限价的报价为无效响应。</w:t>
            </w:r>
          </w:p>
        </w:tc>
      </w:tr>
      <w:tr w14:paraId="5773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7B1F0AB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14:paraId="133D9C7B">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14:paraId="2B27655D">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14:paraId="6A8D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40559F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14:paraId="2B0E89CD">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14:paraId="4F56AD36">
            <w:pPr>
              <w:autoSpaceDE w:val="0"/>
              <w:autoSpaceDN w:val="0"/>
              <w:adjustRightInd w:val="0"/>
              <w:jc w:val="left"/>
              <w:rPr>
                <w:rFonts w:hint="eastAsia" w:ascii="宋体" w:hAnsi="宋体" w:eastAsia="宋体" w:cs="宋体"/>
                <w:szCs w:val="21"/>
                <w:highlight w:val="none"/>
                <w:lang w:eastAsia="zh-CN"/>
              </w:rPr>
            </w:pPr>
            <w:r>
              <w:rPr>
                <w:rFonts w:hint="eastAsia" w:ascii="宋体" w:hAnsi="宋体" w:cs="宋体"/>
                <w:b w:val="0"/>
                <w:bCs w:val="0"/>
                <w:color w:val="auto"/>
                <w:szCs w:val="21"/>
                <w:highlight w:val="none"/>
                <w:lang w:val="en-US" w:eastAsia="zh-CN"/>
              </w:rPr>
              <w:t>完成所有服务，出具符合要求的成果文件后一次性付清。</w:t>
            </w:r>
          </w:p>
        </w:tc>
      </w:tr>
      <w:tr w14:paraId="72F9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D31D23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14:paraId="070D689B">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en-US" w:eastAsia="zh-CN"/>
              </w:rPr>
              <w:t>服务</w:t>
            </w:r>
            <w:r>
              <w:rPr>
                <w:rFonts w:hint="eastAsia" w:ascii="宋体" w:hAnsi="宋体" w:cs="宋体"/>
                <w:szCs w:val="21"/>
                <w:highlight w:val="none"/>
              </w:rPr>
              <w:t>地点</w:t>
            </w:r>
          </w:p>
        </w:tc>
        <w:tc>
          <w:tcPr>
            <w:tcW w:w="7568" w:type="dxa"/>
          </w:tcPr>
          <w:p w14:paraId="46BDDEBF">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14:paraId="5659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8BB0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14:paraId="7FF66DDE">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lang w:val="en-US" w:eastAsia="zh-CN"/>
              </w:rPr>
              <w:t>服务</w:t>
            </w:r>
            <w:r>
              <w:rPr>
                <w:rFonts w:hint="eastAsia" w:ascii="宋体" w:hAnsi="宋体"/>
                <w:color w:val="000000"/>
                <w:szCs w:val="21"/>
                <w:highlight w:val="none"/>
              </w:rPr>
              <w:t>期</w:t>
            </w:r>
          </w:p>
        </w:tc>
        <w:tc>
          <w:tcPr>
            <w:tcW w:w="7568" w:type="dxa"/>
          </w:tcPr>
          <w:p w14:paraId="74A87EA5">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按照采购人计划要求。</w:t>
            </w:r>
          </w:p>
        </w:tc>
      </w:tr>
      <w:tr w14:paraId="7727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0F8A7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14:paraId="1C7D132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14:paraId="03CC2953">
            <w:pPr>
              <w:adjustRightInd w:val="0"/>
              <w:snapToGrid w:val="0"/>
              <w:spacing w:line="320" w:lineRule="exact"/>
              <w:rPr>
                <w:rFonts w:hint="eastAsia" w:ascii="宋体" w:hAnsi="宋体" w:eastAsia="宋体" w:cs="宋体"/>
                <w:szCs w:val="21"/>
                <w:highlight w:val="none"/>
                <w:lang w:eastAsia="zh-CN"/>
              </w:rPr>
            </w:pPr>
            <w:r>
              <w:rPr>
                <w:rFonts w:hint="eastAsia" w:ascii="宋体" w:hAnsi="宋体" w:cs="宋体"/>
                <w:szCs w:val="21"/>
                <w:highlight w:val="none"/>
                <w:lang w:val="en-US" w:eastAsia="zh-CN"/>
              </w:rPr>
              <w:t>/</w:t>
            </w:r>
          </w:p>
        </w:tc>
      </w:tr>
      <w:tr w14:paraId="4780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FB11FE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14:paraId="3DAB4EE6">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14:paraId="2409F903">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14:paraId="2E2EFC23">
            <w:pPr>
              <w:adjustRightInd w:val="0"/>
              <w:snapToGrid w:val="0"/>
              <w:spacing w:line="320" w:lineRule="exact"/>
              <w:rPr>
                <w:rFonts w:ascii="宋体" w:hAnsi="宋体" w:cs="宋体"/>
                <w:szCs w:val="21"/>
                <w:highlight w:val="none"/>
                <w:lang w:val="zh-CN"/>
              </w:rPr>
            </w:pPr>
            <w:r>
              <w:rPr>
                <w:rFonts w:hint="eastAsia" w:ascii="宋体" w:hAnsi="宋体" w:cs="宋体"/>
                <w:b/>
                <w:szCs w:val="21"/>
                <w:highlight w:val="none"/>
              </w:rPr>
              <w:t>响应文件递交截止时间及询价时间：北京时间</w:t>
            </w:r>
            <w:r>
              <w:rPr>
                <w:rFonts w:hint="eastAsia" w:ascii="宋体" w:hAnsi="宋体" w:cs="宋体"/>
                <w:b/>
                <w:color w:val="auto"/>
                <w:szCs w:val="21"/>
                <w:highlight w:val="none"/>
                <w:u w:val="single"/>
                <w:lang w:eastAsia="zh-CN"/>
              </w:rPr>
              <w:t>2025年9月22日10时00分</w:t>
            </w:r>
            <w:r>
              <w:rPr>
                <w:rFonts w:hint="eastAsia" w:ascii="宋体" w:hAnsi="宋体" w:cs="宋体"/>
                <w:b/>
                <w:szCs w:val="21"/>
                <w:highlight w:val="none"/>
              </w:rPr>
              <w:t>，逾期递交，概不接受。同时在响应文件递交截止时间前,供应商到安徽大别山工程咨询有限公司二楼开标厅参加投标。</w:t>
            </w:r>
          </w:p>
        </w:tc>
      </w:tr>
      <w:tr w14:paraId="1CB5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3" w:hRule="atLeast"/>
          <w:jc w:val="center"/>
        </w:trPr>
        <w:tc>
          <w:tcPr>
            <w:tcW w:w="770" w:type="dxa"/>
            <w:vAlign w:val="center"/>
          </w:tcPr>
          <w:p w14:paraId="0AA99CC3">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14:paraId="0032781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14:paraId="087D3E50">
            <w:pPr>
              <w:adjustRightInd w:val="0"/>
              <w:snapToGrid w:val="0"/>
              <w:spacing w:line="320" w:lineRule="exact"/>
              <w:rPr>
                <w:rFonts w:hint="eastAsia" w:ascii="宋体" w:hAnsi="宋体" w:cs="宋体"/>
                <w:szCs w:val="21"/>
                <w:highlight w:val="none"/>
                <w:lang w:eastAsia="zh-CN"/>
              </w:rPr>
            </w:pPr>
            <w:r>
              <w:rPr>
                <w:rFonts w:hint="eastAsia" w:ascii="宋体" w:hAnsi="宋体" w:cs="宋体"/>
                <w:szCs w:val="21"/>
                <w:highlight w:val="none"/>
              </w:rPr>
              <w:t>响应文件应按采购文件要求盖章或签字。由授权代表签字或盖章的在响应文件中须同时提供</w:t>
            </w:r>
            <w:r>
              <w:rPr>
                <w:rFonts w:hint="eastAsia" w:ascii="宋体" w:hAnsi="宋体" w:cs="宋体"/>
                <w:szCs w:val="21"/>
                <w:highlight w:val="none"/>
                <w:lang w:val="en-US" w:eastAsia="zh-CN"/>
              </w:rPr>
              <w:t>响应</w:t>
            </w:r>
            <w:r>
              <w:rPr>
                <w:rFonts w:hint="eastAsia" w:ascii="宋体" w:hAnsi="宋体" w:cs="宋体"/>
                <w:szCs w:val="21"/>
                <w:highlight w:val="none"/>
              </w:rPr>
              <w:t>授权书。响应文件签字或盖章不符合采购文件要求的，按无效投标处理</w:t>
            </w:r>
            <w:r>
              <w:rPr>
                <w:rFonts w:hint="eastAsia" w:ascii="宋体" w:hAnsi="宋体" w:cs="宋体"/>
                <w:szCs w:val="21"/>
                <w:highlight w:val="none"/>
                <w:lang w:eastAsia="zh-CN"/>
              </w:rPr>
              <w:t>。</w:t>
            </w:r>
          </w:p>
          <w:p w14:paraId="3216FE74">
            <w:pPr>
              <w:adjustRightInd w:val="0"/>
              <w:snapToGrid w:val="0"/>
              <w:spacing w:line="320" w:lineRule="exact"/>
              <w:rPr>
                <w:rFonts w:hint="eastAsia" w:ascii="宋体" w:hAnsi="宋体" w:cs="宋体"/>
                <w:szCs w:val="21"/>
                <w:highlight w:val="none"/>
                <w:lang w:val="en-US" w:eastAsia="zh-CN"/>
              </w:rPr>
            </w:pPr>
            <w:r>
              <w:rPr>
                <w:rFonts w:hint="eastAsia" w:ascii="宋体" w:hAnsi="宋体" w:cs="宋体"/>
                <w:szCs w:val="21"/>
                <w:highlight w:val="none"/>
              </w:rPr>
              <w:t>响应文件</w:t>
            </w:r>
            <w:r>
              <w:rPr>
                <w:rFonts w:hint="eastAsia" w:ascii="宋体" w:hAnsi="宋体" w:cs="宋体"/>
                <w:szCs w:val="21"/>
                <w:highlight w:val="none"/>
                <w:lang w:val="en-US" w:eastAsia="zh-CN"/>
              </w:rPr>
              <w:t>应为纸质文件，</w:t>
            </w:r>
            <w:r>
              <w:rPr>
                <w:rFonts w:hint="eastAsia" w:ascii="宋体" w:hAnsi="宋体" w:cs="宋体"/>
                <w:szCs w:val="21"/>
                <w:highlight w:val="none"/>
              </w:rPr>
              <w:t>正本一份，副本二份，</w:t>
            </w:r>
            <w:r>
              <w:rPr>
                <w:rFonts w:hint="eastAsia" w:ascii="宋体" w:hAnsi="宋体" w:cs="宋体"/>
                <w:szCs w:val="21"/>
                <w:highlight w:val="none"/>
                <w:lang w:val="en-US" w:eastAsia="zh-CN"/>
              </w:rPr>
              <w:t>正副本不一致的，以正本为准。</w:t>
            </w:r>
          </w:p>
          <w:p w14:paraId="556DF87F">
            <w:pPr>
              <w:adjustRightInd w:val="0"/>
              <w:snapToGrid w:val="0"/>
              <w:spacing w:line="320" w:lineRule="exact"/>
              <w:rPr>
                <w:rFonts w:ascii="宋体" w:hAnsi="宋体" w:cs="宋体"/>
                <w:szCs w:val="21"/>
                <w:highlight w:val="none"/>
              </w:rPr>
            </w:pPr>
            <w:r>
              <w:rPr>
                <w:rFonts w:hint="eastAsia" w:ascii="宋体" w:hAnsi="宋体" w:cs="宋体"/>
                <w:spacing w:val="-4"/>
                <w:szCs w:val="21"/>
                <w:highlight w:val="none"/>
              </w:rPr>
              <w:t>响应文件正、副本均应装订成册，保证装订牢固，不掉页、不粘面。响应文件未按要求装订的，按无效投标处理。</w:t>
            </w:r>
          </w:p>
        </w:tc>
      </w:tr>
      <w:tr w14:paraId="51CE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315BE2E">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14:paraId="1469513E">
            <w:pPr>
              <w:pStyle w:val="14"/>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14:paraId="4DC3EE1C">
            <w:pPr>
              <w:pStyle w:val="13"/>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r>
              <w:rPr>
                <w:rFonts w:hint="eastAsia" w:hAnsi="宋体" w:cs="宋体"/>
                <w:bCs/>
                <w:szCs w:val="21"/>
                <w:highlight w:val="none"/>
                <w:lang w:eastAsia="zh-CN"/>
              </w:rPr>
              <w:t>，</w:t>
            </w:r>
            <w:r>
              <w:rPr>
                <w:rFonts w:hint="eastAsia" w:hAnsi="宋体" w:cs="宋体"/>
                <w:bCs/>
                <w:szCs w:val="21"/>
                <w:highlight w:val="none"/>
                <w:lang w:val="en-US" w:eastAsia="zh-CN"/>
              </w:rPr>
              <w:t>逾期不予接受</w:t>
            </w:r>
            <w:r>
              <w:rPr>
                <w:rFonts w:hint="eastAsia" w:hAnsi="宋体" w:cs="宋体"/>
                <w:bCs/>
                <w:szCs w:val="21"/>
                <w:highlight w:val="none"/>
              </w:rPr>
              <w:t>。</w:t>
            </w:r>
          </w:p>
        </w:tc>
      </w:tr>
      <w:tr w14:paraId="2BBD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79D253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14:paraId="309FF2B8">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采购方式</w:t>
            </w:r>
          </w:p>
        </w:tc>
        <w:tc>
          <w:tcPr>
            <w:tcW w:w="7568" w:type="dxa"/>
            <w:vAlign w:val="center"/>
          </w:tcPr>
          <w:p w14:paraId="7DD4659E">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本项目无需报名，有意参加询价的供应商在响应文件递交截止时间前将响应文件以及资格审查资料递交至询价文件指定地点参与询价。供应商可登录</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7"/>
                <w:rFonts w:hint="eastAsia" w:ascii="宋体" w:hAnsi="宋体" w:cs="宋体"/>
                <w:kern w:val="0"/>
                <w:sz w:val="24"/>
                <w:highlight w:val="none"/>
                <w:shd w:val="clear" w:color="auto" w:fill="FFFFFF"/>
                <w:lang w:bidi="ar"/>
              </w:rPr>
              <w:t>www.ahdmig.cn</w:t>
            </w:r>
            <w:r>
              <w:rPr>
                <w:rStyle w:val="37"/>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中下载本项目采购需求等文件。</w:t>
            </w:r>
          </w:p>
        </w:tc>
      </w:tr>
      <w:tr w14:paraId="003F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C7549A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14:paraId="0CF81D4B">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14:paraId="0DA9FD77">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14:paraId="2D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56FEC3B">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14:paraId="23C92C50">
            <w:pPr>
              <w:adjustRightInd w:val="0"/>
              <w:snapToGrid w:val="0"/>
              <w:spacing w:line="300" w:lineRule="exact"/>
              <w:jc w:val="center"/>
              <w:rPr>
                <w:rFonts w:ascii="宋体" w:hAnsi="宋体" w:cs="宋体"/>
                <w:highlight w:val="none"/>
              </w:rPr>
            </w:pPr>
            <w:r>
              <w:rPr>
                <w:rFonts w:hint="eastAsia" w:ascii="宋体" w:hAnsi="宋体"/>
                <w:sz w:val="24"/>
                <w:szCs w:val="24"/>
                <w:highlight w:val="none"/>
              </w:rPr>
              <w:t>答疑</w:t>
            </w:r>
          </w:p>
        </w:tc>
        <w:tc>
          <w:tcPr>
            <w:tcW w:w="7568" w:type="dxa"/>
            <w:vAlign w:val="center"/>
          </w:tcPr>
          <w:p w14:paraId="3D17B0BE">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供应商如果对采购文件存在误解或理解不清，可以按以下方式提出询问：提交：1请于开标前1天提交电子版发至邮箱2778078886@qq.com逾期不予受理（不得署名）。</w:t>
            </w:r>
          </w:p>
          <w:p w14:paraId="74204DC9">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7"/>
                <w:rFonts w:hint="eastAsia" w:ascii="宋体" w:hAnsi="宋体" w:cs="宋体"/>
                <w:kern w:val="0"/>
                <w:sz w:val="24"/>
                <w:highlight w:val="none"/>
                <w:shd w:val="clear" w:color="auto" w:fill="FFFFFF"/>
                <w:lang w:bidi="ar"/>
              </w:rPr>
              <w:t>www.ahdmig.cn</w:t>
            </w:r>
            <w:r>
              <w:rPr>
                <w:rStyle w:val="37"/>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14:paraId="3805A425">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14:paraId="78768630">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w:t>
            </w:r>
            <w:r>
              <w:rPr>
                <w:rFonts w:hint="eastAsia" w:ascii="宋体" w:hAnsi="宋体" w:cs="宋体"/>
                <w:szCs w:val="21"/>
                <w:highlight w:val="none"/>
                <w:lang w:eastAsia="zh-CN"/>
              </w:rPr>
              <w:t>（</w:t>
            </w:r>
            <w:r>
              <w:rPr>
                <w:rFonts w:hint="eastAsia" w:ascii="宋体" w:hAnsi="宋体" w:cs="宋体"/>
                <w:szCs w:val="21"/>
                <w:highlight w:val="none"/>
              </w:rPr>
              <w:t>固定电话及手机)；</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14:paraId="1776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294305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14:paraId="60F0838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14:paraId="548FFD37">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14:paraId="3CEE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7C34107">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14:paraId="45B6A617">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14:paraId="0A53004B">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14:paraId="57C0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14:paraId="682558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14:paraId="332B4AF4">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备注一</w:t>
            </w:r>
          </w:p>
        </w:tc>
        <w:tc>
          <w:tcPr>
            <w:tcW w:w="7568" w:type="dxa"/>
            <w:vAlign w:val="center"/>
          </w:tcPr>
          <w:p w14:paraId="3689D0E5">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1、存在以下不良信用记录情形之一的，不得推荐为成交候选供应商：</w:t>
            </w:r>
          </w:p>
          <w:p w14:paraId="74E7DD14">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（1）供应商被人民法院列入失信被执行人的；</w:t>
            </w:r>
          </w:p>
          <w:p w14:paraId="2DCF3DDC">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（2）供应商或其法定代表人被人民检察院列入行贿犯罪档案的；</w:t>
            </w:r>
          </w:p>
          <w:p w14:paraId="5033A991">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（3）供应商被工商行政管理部门列入企业经营异常名录的；</w:t>
            </w:r>
          </w:p>
          <w:p w14:paraId="364ADA62">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（4）供应商被税务部门列入重大税收违法案件当事人名单的；</w:t>
            </w:r>
          </w:p>
          <w:p w14:paraId="2BE3DFC6">
            <w:pPr>
              <w:pStyle w:val="48"/>
              <w:adjustRightInd w:val="0"/>
              <w:snapToGrid w:val="0"/>
              <w:spacing w:line="320" w:lineRule="exact"/>
              <w:rPr>
                <w:rFonts w:ascii="宋体" w:hAnsi="宋体" w:cs="宋体"/>
                <w:spacing w:val="-4"/>
                <w:sz w:val="21"/>
                <w:szCs w:val="21"/>
                <w:highlight w:val="none"/>
              </w:rPr>
            </w:pPr>
            <w:r>
              <w:rPr>
                <w:rFonts w:hint="eastAsia" w:ascii="宋体" w:hAnsi="宋体" w:cs="宋体"/>
                <w:sz w:val="21"/>
                <w:szCs w:val="21"/>
                <w:highlight w:val="none"/>
              </w:rPr>
              <w:t>（5）</w:t>
            </w:r>
            <w:r>
              <w:rPr>
                <w:rFonts w:hint="eastAsia" w:ascii="宋体" w:hAnsi="宋体" w:cs="宋体"/>
                <w:spacing w:val="-4"/>
                <w:sz w:val="21"/>
                <w:szCs w:val="21"/>
                <w:highlight w:val="none"/>
              </w:rPr>
              <w:t>供应商被政府采购监管部门列入政府采购严重违法失信行为记录名单的。</w:t>
            </w:r>
          </w:p>
          <w:p w14:paraId="35A84BD2">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2、联合体供应商，联合体任何一方存在上述不良信用记录的，视同联合体存在不良信用记录。</w:t>
            </w:r>
          </w:p>
          <w:p w14:paraId="2E2F6C57">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3、供应商存在以下不良信用记录情形之一的，不得推荐为成交候选供应商，不得确定为成交供应商（仅以下述渠道查询结果为准，其他网站无效）</w:t>
            </w:r>
          </w:p>
          <w:p w14:paraId="12570C95">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1)失信被执行人：信用中国官网（www.creditchina.gov.cn）</w:t>
            </w:r>
          </w:p>
          <w:p w14:paraId="4646D0D3">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2)企业经营异常名录：国家企业信用信息公示系统网（www.gsxt.gov.cn）</w:t>
            </w:r>
          </w:p>
          <w:p w14:paraId="7AE35943">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3)重大税收违法案件当事人名单：信用中国官网（www.creditchina.gov.cn）</w:t>
            </w:r>
          </w:p>
          <w:p w14:paraId="019D515C">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4)政府采购严重违法失信行为记录名单：中国政府采购官网（www.ccgp.gov.cn）</w:t>
            </w:r>
          </w:p>
          <w:p w14:paraId="1C380A00">
            <w:pPr>
              <w:pStyle w:val="48"/>
              <w:adjustRightInd w:val="0"/>
              <w:snapToGrid w:val="0"/>
              <w:spacing w:line="320" w:lineRule="exact"/>
              <w:rPr>
                <w:rFonts w:ascii="宋体" w:hAnsi="宋体" w:cs="宋体"/>
                <w:b/>
                <w:bCs/>
                <w:kern w:val="0"/>
                <w:szCs w:val="21"/>
                <w:highlight w:val="none"/>
                <w:shd w:val="clear" w:color="auto" w:fill="FFFFFF"/>
              </w:rPr>
            </w:pPr>
            <w:r>
              <w:rPr>
                <w:rFonts w:hint="eastAsia" w:ascii="宋体" w:hAnsi="宋体" w:cs="宋体"/>
                <w:sz w:val="21"/>
                <w:szCs w:val="21"/>
                <w:highlight w:val="none"/>
              </w:rPr>
              <w:t>4、询价时，供应商应当查询上述记录后，如实提供无不良信用记录承诺并加盖供应商公章。联合体询价的，所有联合体成员均须加盖公章。</w:t>
            </w:r>
          </w:p>
        </w:tc>
      </w:tr>
      <w:tr w14:paraId="50D2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90F3A4">
            <w:pPr>
              <w:adjustRightInd w:val="0"/>
              <w:snapToGrid w:val="0"/>
              <w:spacing w:line="360" w:lineRule="exact"/>
              <w:jc w:val="center"/>
              <w:rPr>
                <w:rFonts w:ascii="宋体" w:hAnsi="宋体" w:cs="宋体"/>
                <w:szCs w:val="21"/>
                <w:highlight w:val="none"/>
              </w:rPr>
            </w:pPr>
          </w:p>
        </w:tc>
        <w:tc>
          <w:tcPr>
            <w:tcW w:w="1825" w:type="dxa"/>
            <w:vAlign w:val="center"/>
          </w:tcPr>
          <w:p w14:paraId="4599EAC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备注二</w:t>
            </w:r>
          </w:p>
        </w:tc>
        <w:tc>
          <w:tcPr>
            <w:tcW w:w="7568" w:type="dxa"/>
            <w:vAlign w:val="center"/>
          </w:tcPr>
          <w:p w14:paraId="470E7655">
            <w:pPr>
              <w:pStyle w:val="48"/>
              <w:adjustRightInd w:val="0"/>
              <w:snapToGrid w:val="0"/>
              <w:spacing w:line="320" w:lineRule="exact"/>
              <w:rPr>
                <w:rFonts w:ascii="宋体" w:hAnsi="宋体" w:cs="宋体"/>
                <w:b/>
                <w:sz w:val="21"/>
                <w:szCs w:val="21"/>
                <w:highlight w:val="none"/>
              </w:rPr>
            </w:pPr>
            <w:r>
              <w:rPr>
                <w:rFonts w:hint="eastAsia" w:ascii="宋体" w:hAnsi="宋体" w:cs="宋体"/>
                <w:b/>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2E1A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14:paraId="377B7D2B">
            <w:pPr>
              <w:keepNext w:val="0"/>
              <w:keepLines w:val="0"/>
              <w:pageBreakBefore w:val="0"/>
              <w:kinsoku/>
              <w:wordWrap/>
              <w:overflowPunct/>
              <w:topLinePunct w:val="0"/>
              <w:autoSpaceDE/>
              <w:autoSpaceDN/>
              <w:bidi w:val="0"/>
              <w:adjustRightInd w:val="0"/>
              <w:snapToGrid w:val="0"/>
              <w:spacing w:line="240" w:lineRule="auto"/>
              <w:jc w:val="left"/>
              <w:textAlignment w:val="auto"/>
              <w:rPr>
                <w:highlight w:val="none"/>
              </w:rPr>
            </w:pPr>
            <w:r>
              <w:rPr>
                <w:rFonts w:hint="eastAsia"/>
                <w:highlight w:val="none"/>
              </w:rPr>
              <w:t>备注：1、本项目采购代理服务费由中标人（成交人）支付。根据《国家发展改革委关于进一步放开建设项目专业服务价格的通知》（发改价格【2015】299号）文件精神，现将费用标准予以告知，本项目采购代理服务费计算公式为：中标价（成交价）*1.5%（不足3000元的按3000元收取）。</w:t>
            </w:r>
          </w:p>
          <w:p w14:paraId="32ADD699">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代理费缴纳账户：</w:t>
            </w:r>
          </w:p>
          <w:p w14:paraId="2DE9D605">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户名：安徽大别山工程咨询有限公司</w:t>
            </w:r>
          </w:p>
          <w:p w14:paraId="75EB37D2">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开户行：安徽霍山农村商业银行股份有限公司营业部</w:t>
            </w:r>
          </w:p>
          <w:p w14:paraId="1B2A827E">
            <w:pPr>
              <w:pStyle w:val="43"/>
              <w:keepNext w:val="0"/>
              <w:keepLines w:val="0"/>
              <w:pageBreakBefore w:val="0"/>
              <w:widowControl w:val="0"/>
              <w:kinsoku/>
              <w:wordWrap/>
              <w:overflowPunct/>
              <w:topLinePunct w:val="0"/>
              <w:autoSpaceDE/>
              <w:autoSpaceDN/>
              <w:bidi w:val="0"/>
              <w:adjustRightInd/>
              <w:snapToGrid w:val="0"/>
              <w:spacing w:beforeLines="0" w:after="0" w:line="240" w:lineRule="auto"/>
              <w:ind w:firstLine="0" w:firstLineChars="0"/>
              <w:textAlignment w:val="auto"/>
              <w:rPr>
                <w:sz w:val="21"/>
                <w:szCs w:val="21"/>
                <w:highlight w:val="none"/>
              </w:rPr>
            </w:pPr>
            <w:r>
              <w:rPr>
                <w:rFonts w:hint="eastAsia"/>
                <w:sz w:val="21"/>
                <w:szCs w:val="21"/>
                <w:highlight w:val="none"/>
              </w:rPr>
              <w:t>账号：20010048352066600000012</w:t>
            </w:r>
          </w:p>
          <w:p w14:paraId="71024721">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auto"/>
              <w:rPr>
                <w:highlight w:val="none"/>
              </w:rPr>
            </w:pPr>
            <w:r>
              <w:rPr>
                <w:rFonts w:ascii="Times New Roman" w:hAnsi="Times New Roman" w:eastAsia="宋体" w:cs="Times New Roman"/>
                <w:kern w:val="2"/>
                <w:sz w:val="21"/>
                <w:highlight w:val="none"/>
                <w:lang w:val="en-US" w:eastAsia="zh-CN" w:bidi="ar-SA"/>
              </w:rPr>
              <w:t>2、</w:t>
            </w:r>
            <w:r>
              <w:rPr>
                <w:rFonts w:hint="eastAsia"/>
                <w:highlight w:val="none"/>
                <w:lang w:eastAsia="zh-CN"/>
              </w:rPr>
              <w:t>供应商</w:t>
            </w:r>
            <w:r>
              <w:rPr>
                <w:rFonts w:hint="eastAsia"/>
                <w:highlight w:val="none"/>
              </w:rPr>
              <w:t>在响应文件递交截止时间内收到的响应文件不足三家的，或评审过程中造成流标现象的，其响应文件也不予退还给</w:t>
            </w:r>
            <w:r>
              <w:rPr>
                <w:rFonts w:hint="eastAsia"/>
                <w:highlight w:val="none"/>
                <w:lang w:eastAsia="zh-CN"/>
              </w:rPr>
              <w:t>供应商</w:t>
            </w:r>
            <w:r>
              <w:rPr>
                <w:rFonts w:hint="eastAsia"/>
                <w:highlight w:val="none"/>
              </w:rPr>
              <w:t>。</w:t>
            </w:r>
          </w:p>
        </w:tc>
      </w:tr>
    </w:tbl>
    <w:p w14:paraId="2DA142CE">
      <w:pPr>
        <w:pStyle w:val="3"/>
        <w:numPr>
          <w:ilvl w:val="0"/>
          <w:numId w:val="1"/>
        </w:numPr>
        <w:snapToGrid w:val="0"/>
        <w:spacing w:before="100" w:after="100" w:line="360" w:lineRule="exact"/>
        <w:jc w:val="center"/>
        <w:rPr>
          <w:rFonts w:ascii="宋体" w:hAnsi="宋体" w:eastAsia="宋体" w:cs="宋体"/>
          <w:bCs/>
          <w:sz w:val="28"/>
          <w:szCs w:val="28"/>
          <w:highlight w:val="none"/>
        </w:rPr>
      </w:pPr>
      <w:bookmarkStart w:id="8" w:name="_Toc16823"/>
      <w:bookmarkStart w:id="9" w:name="_Toc438107743"/>
      <w:bookmarkStart w:id="10" w:name="_Toc363199267"/>
      <w:bookmarkStart w:id="11" w:name="_Toc216158627"/>
      <w:r>
        <w:rPr>
          <w:rFonts w:hint="eastAsia" w:ascii="宋体" w:hAnsi="宋体" w:eastAsia="宋体" w:cs="宋体"/>
          <w:bCs/>
          <w:sz w:val="28"/>
          <w:szCs w:val="28"/>
          <w:highlight w:val="none"/>
        </w:rPr>
        <w:t>供应商资格</w:t>
      </w:r>
      <w:bookmarkEnd w:id="8"/>
    </w:p>
    <w:p w14:paraId="57EB7FDA">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center"/>
        <w:textAlignment w:val="auto"/>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评审办法前附表一（资格审查指标表）</w:t>
      </w:r>
    </w:p>
    <w:tbl>
      <w:tblPr>
        <w:tblStyle w:val="26"/>
        <w:tblW w:w="9779" w:type="dxa"/>
        <w:jc w:val="center"/>
        <w:tblLayout w:type="fixed"/>
        <w:tblCellMar>
          <w:top w:w="0" w:type="dxa"/>
          <w:left w:w="108" w:type="dxa"/>
          <w:bottom w:w="0" w:type="dxa"/>
          <w:right w:w="108" w:type="dxa"/>
        </w:tblCellMar>
      </w:tblPr>
      <w:tblGrid>
        <w:gridCol w:w="821"/>
        <w:gridCol w:w="2208"/>
        <w:gridCol w:w="6750"/>
      </w:tblGrid>
      <w:tr w14:paraId="3FDB0A90">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127B070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08" w:type="dxa"/>
            <w:tcBorders>
              <w:top w:val="single" w:color="auto" w:sz="4" w:space="0"/>
              <w:left w:val="single" w:color="auto" w:sz="4" w:space="0"/>
              <w:bottom w:val="single" w:color="auto" w:sz="4" w:space="0"/>
              <w:right w:val="single" w:color="auto" w:sz="4" w:space="0"/>
            </w:tcBorders>
            <w:noWrap w:val="0"/>
            <w:vAlign w:val="top"/>
          </w:tcPr>
          <w:p w14:paraId="34BD0F1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50" w:type="dxa"/>
            <w:tcBorders>
              <w:top w:val="single" w:color="auto" w:sz="4" w:space="0"/>
              <w:left w:val="single" w:color="auto" w:sz="4" w:space="0"/>
              <w:bottom w:val="single" w:color="auto" w:sz="4" w:space="0"/>
              <w:right w:val="single" w:color="auto" w:sz="4" w:space="0"/>
            </w:tcBorders>
            <w:noWrap w:val="0"/>
            <w:vAlign w:val="top"/>
          </w:tcPr>
          <w:p w14:paraId="4D2FF9FA">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投标资格评审标准</w:t>
            </w:r>
          </w:p>
        </w:tc>
      </w:tr>
      <w:tr w14:paraId="71374C3A">
        <w:tblPrEx>
          <w:tblCellMar>
            <w:top w:w="0" w:type="dxa"/>
            <w:left w:w="108" w:type="dxa"/>
            <w:bottom w:w="0" w:type="dxa"/>
            <w:right w:w="108" w:type="dxa"/>
          </w:tblCellMar>
        </w:tblPrEx>
        <w:trPr>
          <w:trHeight w:val="96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7429AED7">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DA5B219">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cs="宋体"/>
                <w:color w:val="000000"/>
                <w:szCs w:val="21"/>
                <w:highlight w:val="none"/>
              </w:rPr>
              <w:t>响应授权书</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20546B9A">
            <w:pPr>
              <w:widowControl/>
              <w:spacing w:line="300" w:lineRule="exact"/>
              <w:jc w:val="both"/>
              <w:rPr>
                <w:rFonts w:hint="eastAsia" w:ascii="宋体" w:hAnsi="宋体" w:eastAsia="宋体" w:cs="宋体"/>
                <w:color w:val="000000"/>
                <w:spacing w:val="-4"/>
                <w:szCs w:val="21"/>
                <w:highlight w:val="none"/>
              </w:rPr>
            </w:pPr>
            <w:r>
              <w:rPr>
                <w:rFonts w:hint="eastAsia" w:ascii="宋体" w:hAnsi="宋体" w:cs="宋体"/>
                <w:color w:val="000000"/>
                <w:spacing w:val="-4"/>
                <w:szCs w:val="21"/>
                <w:highlight w:val="none"/>
              </w:rPr>
              <w:t>若法人代表本人参加开标会则只需查验身份证；若代理人参加开标</w:t>
            </w:r>
            <w:r>
              <w:rPr>
                <w:rFonts w:hint="eastAsia" w:ascii="宋体" w:hAnsi="宋体" w:cs="宋体"/>
                <w:color w:val="000000"/>
                <w:spacing w:val="-2"/>
                <w:szCs w:val="21"/>
                <w:highlight w:val="none"/>
              </w:rPr>
              <w:t>会则需查验响应授权书、代理人居民身份证</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b/>
                <w:bCs/>
                <w:color w:val="000000"/>
                <w:spacing w:val="-4"/>
                <w:szCs w:val="21"/>
                <w:highlight w:val="none"/>
              </w:rPr>
              <w:t>，评标现场查验原件）</w:t>
            </w:r>
            <w:r>
              <w:rPr>
                <w:rFonts w:hint="eastAsia" w:ascii="宋体" w:hAnsi="宋体" w:cs="宋体"/>
                <w:color w:val="000000"/>
                <w:spacing w:val="-4"/>
                <w:szCs w:val="21"/>
                <w:highlight w:val="none"/>
              </w:rPr>
              <w:t>。</w:t>
            </w:r>
          </w:p>
        </w:tc>
      </w:tr>
      <w:tr w14:paraId="7EC16F17">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428A1981">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eastAsia="宋体" w:cs="宋体"/>
                <w:color w:val="000000"/>
                <w:spacing w:val="-2"/>
                <w:szCs w:val="21"/>
                <w:highlight w:val="none"/>
              </w:rPr>
              <w:t>2</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15E0EDB">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营业执照</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6F3D80AB">
            <w:pPr>
              <w:widowControl/>
              <w:spacing w:line="300" w:lineRule="exact"/>
              <w:jc w:val="both"/>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供应商</w:t>
            </w:r>
            <w:r>
              <w:rPr>
                <w:rFonts w:hint="eastAsia" w:ascii="宋体" w:hAnsi="宋体" w:cs="宋体"/>
                <w:color w:val="000000"/>
                <w:spacing w:val="-2"/>
                <w:szCs w:val="21"/>
                <w:highlight w:val="none"/>
                <w:lang w:val="en-US" w:eastAsia="zh-CN"/>
              </w:rPr>
              <w:t>须</w:t>
            </w:r>
            <w:r>
              <w:rPr>
                <w:rFonts w:hint="eastAsia" w:ascii="宋体" w:hAnsi="宋体" w:cs="宋体"/>
                <w:color w:val="000000"/>
                <w:spacing w:val="-2"/>
                <w:szCs w:val="21"/>
                <w:highlight w:val="none"/>
              </w:rPr>
              <w:t>具有有效的营业执照（</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color w:val="000000"/>
                <w:spacing w:val="-2"/>
                <w:szCs w:val="21"/>
                <w:highlight w:val="none"/>
              </w:rPr>
              <w:t>）。</w:t>
            </w:r>
          </w:p>
        </w:tc>
      </w:tr>
      <w:tr w14:paraId="35182426">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E5D43AF">
            <w:pPr>
              <w:widowControl/>
              <w:spacing w:line="300" w:lineRule="exact"/>
              <w:jc w:val="center"/>
              <w:rPr>
                <w:rFonts w:hint="eastAsia" w:ascii="宋体" w:hAnsi="宋体" w:eastAsia="宋体" w:cs="宋体"/>
                <w:color w:val="000000"/>
                <w:spacing w:val="-2"/>
                <w:szCs w:val="21"/>
                <w:highlight w:val="none"/>
                <w:lang w:val="en-US" w:eastAsia="zh-CN"/>
              </w:rPr>
            </w:pPr>
            <w:r>
              <w:rPr>
                <w:rFonts w:hint="eastAsia" w:ascii="宋体" w:hAnsi="宋体" w:cs="宋体"/>
                <w:color w:val="000000"/>
                <w:spacing w:val="-2"/>
                <w:szCs w:val="21"/>
                <w:highlight w:val="none"/>
                <w:lang w:val="en-US" w:eastAsia="zh-CN"/>
              </w:rPr>
              <w:t>3</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7330C9C">
            <w:pPr>
              <w:widowControl/>
              <w:spacing w:line="300" w:lineRule="exact"/>
              <w:jc w:val="center"/>
              <w:rPr>
                <w:rFonts w:hint="eastAsia" w:ascii="宋体" w:hAnsi="宋体" w:eastAsia="宋体" w:cs="宋体"/>
                <w:color w:val="000000"/>
                <w:spacing w:val="-2"/>
                <w:szCs w:val="21"/>
                <w:highlight w:val="none"/>
                <w:lang w:eastAsia="zh-CN"/>
              </w:rPr>
            </w:pPr>
            <w:r>
              <w:rPr>
                <w:rFonts w:hint="eastAsia" w:ascii="宋体" w:hAnsi="宋体" w:cs="宋体"/>
                <w:color w:val="000000"/>
                <w:spacing w:val="-2"/>
                <w:szCs w:val="21"/>
                <w:highlight w:val="none"/>
              </w:rPr>
              <w:t>供应商</w:t>
            </w:r>
            <w:r>
              <w:rPr>
                <w:rFonts w:hint="eastAsia" w:ascii="宋体" w:hAnsi="宋体" w:cs="宋体"/>
                <w:color w:val="000000"/>
                <w:spacing w:val="-2"/>
                <w:szCs w:val="21"/>
                <w:highlight w:val="none"/>
                <w:lang w:val="en-US" w:eastAsia="zh-CN"/>
              </w:rPr>
              <w:t>资质</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51CAF108">
            <w:pPr>
              <w:widowControl/>
              <w:spacing w:line="300" w:lineRule="exact"/>
              <w:jc w:val="both"/>
              <w:rPr>
                <w:rFonts w:hint="eastAsia" w:ascii="宋体" w:hAnsi="宋体" w:cs="宋体"/>
                <w:color w:val="000000"/>
                <w:spacing w:val="-2"/>
                <w:szCs w:val="21"/>
                <w:highlight w:val="none"/>
              </w:rPr>
            </w:pPr>
            <w:r>
              <w:rPr>
                <w:rFonts w:hint="eastAsia" w:ascii="宋体" w:hAnsi="宋体"/>
                <w:color w:val="000000"/>
                <w:sz w:val="21"/>
                <w:szCs w:val="21"/>
                <w:highlight w:val="none"/>
                <w:lang w:val="en-US" w:eastAsia="zh-CN"/>
              </w:rPr>
              <w:t>供应商须具有旅行社业务经营许可证</w:t>
            </w:r>
            <w:r>
              <w:rPr>
                <w:rFonts w:hint="eastAsia" w:ascii="宋体" w:hAnsi="宋体" w:cs="宋体"/>
                <w:color w:val="000000"/>
                <w:spacing w:val="-2"/>
                <w:szCs w:val="21"/>
                <w:highlight w:val="none"/>
              </w:rPr>
              <w:t>（</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w:t>
            </w:r>
            <w:r>
              <w:rPr>
                <w:rFonts w:hint="eastAsia" w:ascii="宋体" w:hAnsi="宋体" w:cs="宋体"/>
                <w:b/>
                <w:bCs/>
                <w:color w:val="000000"/>
                <w:spacing w:val="-2"/>
                <w:szCs w:val="21"/>
                <w:highlight w:val="none"/>
                <w:lang w:val="en-US" w:eastAsia="zh-CN"/>
              </w:rPr>
              <w:t>证书</w:t>
            </w:r>
            <w:r>
              <w:rPr>
                <w:rFonts w:hint="eastAsia" w:ascii="宋体" w:hAnsi="宋体" w:cs="宋体"/>
                <w:b/>
                <w:bCs/>
                <w:color w:val="000000"/>
                <w:spacing w:val="-2"/>
                <w:szCs w:val="21"/>
                <w:highlight w:val="none"/>
              </w:rPr>
              <w:t>复印件</w:t>
            </w:r>
            <w:r>
              <w:rPr>
                <w:rFonts w:hint="eastAsia" w:ascii="宋体" w:hAnsi="宋体" w:cs="宋体"/>
                <w:color w:val="000000"/>
                <w:spacing w:val="-2"/>
                <w:szCs w:val="21"/>
                <w:highlight w:val="none"/>
              </w:rPr>
              <w:t>）。</w:t>
            </w:r>
          </w:p>
        </w:tc>
      </w:tr>
      <w:tr w14:paraId="53547A2C">
        <w:tblPrEx>
          <w:tblCellMar>
            <w:top w:w="0" w:type="dxa"/>
            <w:left w:w="108" w:type="dxa"/>
            <w:bottom w:w="0" w:type="dxa"/>
            <w:right w:w="108" w:type="dxa"/>
          </w:tblCellMar>
        </w:tblPrEx>
        <w:trPr>
          <w:trHeight w:val="454"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16DA47C">
            <w:pPr>
              <w:adjustRightInd w:val="0"/>
              <w:snapToGrid w:val="0"/>
              <w:spacing w:line="260" w:lineRule="exact"/>
              <w:rPr>
                <w:rFonts w:hint="eastAsia" w:ascii="宋体" w:hAnsi="宋体" w:eastAsia="宋体" w:cs="宋体"/>
                <w:bCs/>
                <w:color w:val="000000"/>
                <w:szCs w:val="21"/>
                <w:highlight w:val="none"/>
              </w:rPr>
            </w:pPr>
            <w:r>
              <w:rPr>
                <w:rFonts w:hint="eastAsia" w:ascii="宋体" w:hAnsi="宋体" w:eastAsia="宋体" w:cs="宋体"/>
                <w:b/>
                <w:bCs/>
                <w:color w:val="000000"/>
                <w:szCs w:val="21"/>
                <w:highlight w:val="none"/>
              </w:rPr>
              <w:t>以上评审有任何一项未通过的，</w:t>
            </w:r>
            <w:r>
              <w:rPr>
                <w:rFonts w:hint="eastAsia" w:ascii="宋体" w:hAnsi="宋体" w:cs="宋体"/>
                <w:b/>
                <w:bCs/>
                <w:color w:val="000000"/>
                <w:szCs w:val="21"/>
                <w:highlight w:val="none"/>
                <w:lang w:val="en-US" w:eastAsia="zh-CN"/>
              </w:rPr>
              <w:t>资格审查</w:t>
            </w:r>
            <w:r>
              <w:rPr>
                <w:rFonts w:hint="eastAsia" w:ascii="宋体" w:hAnsi="宋体" w:eastAsia="宋体" w:cs="宋体"/>
                <w:b/>
                <w:bCs/>
                <w:color w:val="000000"/>
                <w:szCs w:val="21"/>
                <w:highlight w:val="none"/>
              </w:rPr>
              <w:t>不合格，按照无效投标处理。</w:t>
            </w:r>
          </w:p>
        </w:tc>
      </w:tr>
    </w:tbl>
    <w:p w14:paraId="3E7149CA">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center"/>
        <w:textAlignment w:val="auto"/>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评审办法前附表二（初步评审指标表）</w:t>
      </w:r>
    </w:p>
    <w:tbl>
      <w:tblPr>
        <w:tblStyle w:val="26"/>
        <w:tblW w:w="0" w:type="auto"/>
        <w:jc w:val="center"/>
        <w:tblLayout w:type="fixed"/>
        <w:tblCellMar>
          <w:top w:w="0" w:type="dxa"/>
          <w:left w:w="108" w:type="dxa"/>
          <w:bottom w:w="0" w:type="dxa"/>
          <w:right w:w="108" w:type="dxa"/>
        </w:tblCellMar>
      </w:tblPr>
      <w:tblGrid>
        <w:gridCol w:w="821"/>
        <w:gridCol w:w="2227"/>
        <w:gridCol w:w="6731"/>
      </w:tblGrid>
      <w:tr w14:paraId="7EBC160B">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A969B6E">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14:paraId="27D42068">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9ACA805">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初步评审标准</w:t>
            </w:r>
          </w:p>
        </w:tc>
      </w:tr>
      <w:tr w14:paraId="426D5035">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1FBDC0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83CD8D3">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投标单位名称的一致性要求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3C4CF1C7">
            <w:pPr>
              <w:adjustRightInd w:val="0"/>
              <w:snapToGrid w:val="0"/>
              <w:spacing w:line="320" w:lineRule="exact"/>
              <w:rPr>
                <w:rFonts w:hint="eastAsia" w:ascii="宋体" w:hAnsi="宋体" w:eastAsia="宋体" w:cs="宋体"/>
                <w:color w:val="000000"/>
                <w:spacing w:val="-4"/>
                <w:szCs w:val="21"/>
                <w:highlight w:val="none"/>
              </w:rPr>
            </w:pPr>
            <w:r>
              <w:rPr>
                <w:rFonts w:hint="eastAsia" w:ascii="宋体" w:hAnsi="宋体" w:eastAsia="宋体" w:cs="宋体"/>
                <w:color w:val="000000"/>
                <w:spacing w:val="-4"/>
                <w:szCs w:val="21"/>
                <w:highlight w:val="none"/>
              </w:rPr>
              <w:t>投标单位名称与资格审查提供的投标单位营业执照、税务登记证应一致。</w:t>
            </w:r>
          </w:p>
        </w:tc>
      </w:tr>
      <w:tr w14:paraId="4ECA8246">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00EDC2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708D4D58">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58D6784">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响应文件应按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文件规定加盖投标单位印章并经投标单位负责人或其授权的代理人签字或盖章。</w:t>
            </w:r>
          </w:p>
        </w:tc>
      </w:tr>
      <w:tr w14:paraId="10F665C4">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728EDC1">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6C39D9BE">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12C513B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须按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文件规定的格式填写，内容完整，不得影响响应文件评审，且不得出现关键字迹模糊、无法辨认等情况。</w:t>
            </w:r>
          </w:p>
        </w:tc>
      </w:tr>
      <w:tr w14:paraId="2B4496C2">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5CAD5D4">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E0C1C7F">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CA631AB">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kern w:val="0"/>
                <w:highlight w:val="none"/>
              </w:rPr>
              <w:t>投标单位不得递交两份或多份内容不同的响应文件，且未声明哪一个有效，按</w:t>
            </w:r>
            <w:r>
              <w:rPr>
                <w:rFonts w:hint="eastAsia" w:ascii="宋体" w:hAnsi="宋体" w:eastAsia="宋体" w:cs="宋体"/>
                <w:color w:val="000000"/>
                <w:kern w:val="0"/>
                <w:highlight w:val="none"/>
                <w:lang w:eastAsia="zh-CN"/>
              </w:rPr>
              <w:t>询价</w:t>
            </w:r>
            <w:r>
              <w:rPr>
                <w:rFonts w:hint="eastAsia" w:ascii="宋体" w:hAnsi="宋体" w:eastAsia="宋体" w:cs="宋体"/>
                <w:color w:val="000000"/>
                <w:kern w:val="0"/>
                <w:highlight w:val="none"/>
              </w:rPr>
              <w:t>文件规定提交投标替代方案的除外</w:t>
            </w:r>
            <w:r>
              <w:rPr>
                <w:rFonts w:hint="eastAsia" w:ascii="宋体" w:hAnsi="宋体" w:eastAsia="宋体" w:cs="宋体"/>
                <w:color w:val="000000"/>
                <w:szCs w:val="21"/>
                <w:highlight w:val="none"/>
              </w:rPr>
              <w:t>。</w:t>
            </w:r>
          </w:p>
        </w:tc>
      </w:tr>
      <w:tr w14:paraId="6358D61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680BFC20">
            <w:pPr>
              <w:adjustRightInd w:val="0"/>
              <w:snapToGrid w:val="0"/>
              <w:spacing w:line="26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以上评审有任何一项未通过的，初步评审不合格，按照无效投标处理。</w:t>
            </w:r>
          </w:p>
        </w:tc>
      </w:tr>
    </w:tbl>
    <w:p w14:paraId="477A80FF">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center"/>
        <w:textAlignment w:val="auto"/>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评审办法前附表三（详细评审指标表）</w:t>
      </w:r>
    </w:p>
    <w:tbl>
      <w:tblPr>
        <w:tblStyle w:val="26"/>
        <w:tblW w:w="0" w:type="auto"/>
        <w:jc w:val="center"/>
        <w:tblLayout w:type="fixed"/>
        <w:tblCellMar>
          <w:top w:w="0" w:type="dxa"/>
          <w:left w:w="108" w:type="dxa"/>
          <w:bottom w:w="0" w:type="dxa"/>
          <w:right w:w="108" w:type="dxa"/>
        </w:tblCellMar>
      </w:tblPr>
      <w:tblGrid>
        <w:gridCol w:w="822"/>
        <w:gridCol w:w="2231"/>
        <w:gridCol w:w="6734"/>
      </w:tblGrid>
      <w:tr w14:paraId="1766B8AB">
        <w:tblPrEx>
          <w:tblCellMar>
            <w:top w:w="0" w:type="dxa"/>
            <w:left w:w="108" w:type="dxa"/>
            <w:bottom w:w="0" w:type="dxa"/>
            <w:right w:w="108" w:type="dxa"/>
          </w:tblCellMar>
        </w:tblPrEx>
        <w:trPr>
          <w:trHeight w:val="323"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E2CA9CA">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14:paraId="338EE5B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14:paraId="4781708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谈判响应文件详细评审标准</w:t>
            </w:r>
          </w:p>
        </w:tc>
      </w:tr>
      <w:tr w14:paraId="17DD068F">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AA2A1A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6314D40B">
            <w:pPr>
              <w:adjustRightInd w:val="0"/>
              <w:snapToGrid w:val="0"/>
              <w:spacing w:line="320" w:lineRule="exact"/>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服务内容</w:t>
            </w:r>
            <w:r>
              <w:rPr>
                <w:rFonts w:hint="eastAsia" w:ascii="宋体" w:hAnsi="宋体" w:eastAsia="宋体" w:cs="宋体"/>
                <w:color w:val="000000"/>
                <w:szCs w:val="21"/>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B5979BF">
            <w:pPr>
              <w:adjustRightInd w:val="0"/>
              <w:snapToGrid w:val="0"/>
              <w:spacing w:line="320" w:lineRule="exact"/>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6D4402AB">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B26531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14DB0A8">
            <w:pPr>
              <w:adjustRightInd w:val="0"/>
              <w:snapToGrid w:val="0"/>
              <w:spacing w:line="320" w:lineRule="exact"/>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服务期</w:t>
            </w:r>
            <w:r>
              <w:rPr>
                <w:rFonts w:hint="eastAsia" w:ascii="宋体" w:hAnsi="宋体" w:eastAsia="宋体" w:cs="宋体"/>
                <w:color w:val="000000"/>
                <w:szCs w:val="21"/>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685392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78DE322F">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763D94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2BA02A7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6E3101E6">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投标单位应按评审小组的要求进行澄清、说明及补正。</w:t>
            </w:r>
          </w:p>
        </w:tc>
      </w:tr>
      <w:tr w14:paraId="16B02E75">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8186B04">
            <w:pPr>
              <w:adjustRightInd w:val="0"/>
              <w:snapToGrid w:val="0"/>
              <w:spacing w:line="320" w:lineRule="exact"/>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4</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F8B5A52">
            <w:pPr>
              <w:adjustRightInd w:val="0"/>
              <w:snapToGrid w:val="0"/>
              <w:spacing w:line="320" w:lineRule="exact"/>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28CB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24D6B996">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25360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以上评审有任何一项未通过的，详细评审不合格，按无效投标处理。</w:t>
            </w:r>
          </w:p>
        </w:tc>
      </w:tr>
      <w:bookmarkEnd w:id="9"/>
    </w:tbl>
    <w:p w14:paraId="6D82A71A">
      <w:pPr>
        <w:pStyle w:val="3"/>
        <w:snapToGrid w:val="0"/>
        <w:spacing w:before="100" w:after="100" w:line="360" w:lineRule="exact"/>
        <w:jc w:val="center"/>
        <w:rPr>
          <w:rFonts w:ascii="宋体" w:hAnsi="宋体" w:cs="宋体"/>
          <w:szCs w:val="21"/>
          <w:highlight w:val="none"/>
        </w:rPr>
      </w:pPr>
      <w:bookmarkStart w:id="12" w:name="_Toc12806"/>
      <w:bookmarkStart w:id="13" w:name="_Toc216158625"/>
      <w:bookmarkStart w:id="14" w:name="_Toc363199266"/>
      <w:bookmarkStart w:id="15" w:name="_Toc438648662"/>
      <w:r>
        <w:rPr>
          <w:rFonts w:hint="eastAsia" w:ascii="宋体" w:hAnsi="宋体" w:eastAsia="宋体" w:cs="宋体"/>
          <w:bCs/>
          <w:sz w:val="28"/>
          <w:szCs w:val="28"/>
          <w:highlight w:val="none"/>
        </w:rPr>
        <w:t>（三）供应商必须提交的响应文件内容</w:t>
      </w:r>
      <w:bookmarkEnd w:id="12"/>
      <w:bookmarkEnd w:id="13"/>
      <w:bookmarkEnd w:id="14"/>
      <w:bookmarkEnd w:id="15"/>
    </w:p>
    <w:p w14:paraId="4E2FD050">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1、供应商基本信息；</w:t>
      </w:r>
    </w:p>
    <w:p w14:paraId="38FE9AD6">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2、响应授权书；</w:t>
      </w:r>
    </w:p>
    <w:p w14:paraId="67D1A347">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shd w:val="clear" w:color="auto" w:fill="FFFFFF"/>
        </w:rPr>
        <w:t>3、</w:t>
      </w:r>
      <w:r>
        <w:rPr>
          <w:rFonts w:hint="eastAsia" w:ascii="宋体" w:hAnsi="宋体" w:eastAsia="宋体" w:cs="宋体"/>
          <w:szCs w:val="21"/>
          <w:highlight w:val="none"/>
        </w:rPr>
        <w:t>响应函；</w:t>
      </w:r>
    </w:p>
    <w:p w14:paraId="7BBF16CF">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4、无重大违法记录声明函、无不良信用记录承诺函；</w:t>
      </w:r>
    </w:p>
    <w:p w14:paraId="156F1D86">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szCs w:val="21"/>
          <w:highlight w:val="none"/>
          <w:lang w:val="zh-CN"/>
        </w:rPr>
        <w:t>询价响应表；</w:t>
      </w:r>
    </w:p>
    <w:p w14:paraId="11216EBA">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6、响应报价书；</w:t>
      </w:r>
    </w:p>
    <w:p w14:paraId="5C9A7B73">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其他资料</w:t>
      </w:r>
      <w:r>
        <w:rPr>
          <w:rFonts w:hint="eastAsia" w:ascii="宋体" w:hAnsi="宋体" w:eastAsia="宋体" w:cs="宋体"/>
          <w:szCs w:val="21"/>
          <w:highlight w:val="none"/>
        </w:rPr>
        <w:t>。</w:t>
      </w:r>
    </w:p>
    <w:p w14:paraId="6180C9CF">
      <w:pPr>
        <w:pStyle w:val="3"/>
        <w:snapToGrid w:val="0"/>
        <w:spacing w:before="100" w:after="100" w:line="360" w:lineRule="exact"/>
        <w:ind w:firstLine="3443" w:firstLineChars="1225"/>
        <w:rPr>
          <w:rFonts w:ascii="宋体" w:hAnsi="宋体" w:eastAsia="宋体" w:cs="宋体"/>
          <w:bCs/>
          <w:sz w:val="28"/>
          <w:szCs w:val="28"/>
          <w:highlight w:val="none"/>
        </w:rPr>
      </w:pPr>
      <w:bookmarkStart w:id="16" w:name="_Toc3875"/>
      <w:r>
        <w:rPr>
          <w:rFonts w:hint="eastAsia" w:ascii="宋体" w:hAnsi="宋体" w:eastAsia="宋体" w:cs="宋体"/>
          <w:bCs/>
          <w:sz w:val="28"/>
          <w:szCs w:val="28"/>
          <w:highlight w:val="none"/>
        </w:rPr>
        <w:t>（四）有关定义</w:t>
      </w:r>
      <w:bookmarkEnd w:id="16"/>
    </w:p>
    <w:p w14:paraId="673AEAD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 xml:space="preserve"> / </w:t>
      </w:r>
      <w:r>
        <w:rPr>
          <w:rFonts w:hint="eastAsia" w:ascii="宋体" w:hAnsi="宋体" w:cs="宋体"/>
          <w:szCs w:val="21"/>
          <w:highlight w:val="none"/>
        </w:rPr>
        <w:t>。</w:t>
      </w:r>
    </w:p>
    <w:p w14:paraId="074375C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2、采购人：系指本次采购项目的业主方。</w:t>
      </w:r>
    </w:p>
    <w:p w14:paraId="33BF8F64">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14:paraId="4E95ABA3">
      <w:pPr>
        <w:adjustRightInd w:val="0"/>
        <w:snapToGrid w:val="0"/>
        <w:spacing w:line="360" w:lineRule="exact"/>
        <w:ind w:firstLine="550"/>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10"/>
    <w:bookmarkEnd w:id="11"/>
    <w:p w14:paraId="61198385">
      <w:pPr>
        <w:pStyle w:val="3"/>
        <w:snapToGrid w:val="0"/>
        <w:spacing w:before="100" w:after="100" w:line="360" w:lineRule="exact"/>
        <w:jc w:val="center"/>
        <w:rPr>
          <w:rFonts w:ascii="宋体" w:hAnsi="宋体" w:eastAsia="宋体" w:cs="宋体"/>
          <w:bCs/>
          <w:sz w:val="28"/>
          <w:szCs w:val="28"/>
          <w:highlight w:val="none"/>
        </w:rPr>
      </w:pPr>
      <w:bookmarkStart w:id="17" w:name="_Toc26915"/>
      <w:bookmarkStart w:id="18" w:name="_Toc216158630"/>
      <w:r>
        <w:rPr>
          <w:rFonts w:hint="eastAsia" w:ascii="宋体" w:hAnsi="宋体" w:eastAsia="宋体" w:cs="宋体"/>
          <w:bCs/>
          <w:sz w:val="28"/>
          <w:szCs w:val="28"/>
          <w:highlight w:val="none"/>
        </w:rPr>
        <w:t>（五）</w:t>
      </w:r>
      <w:bookmarkStart w:id="19" w:name="_Toc471299092"/>
      <w:r>
        <w:rPr>
          <w:rFonts w:hint="eastAsia" w:ascii="宋体" w:hAnsi="宋体" w:eastAsia="宋体" w:cs="宋体"/>
          <w:bCs/>
          <w:sz w:val="28"/>
          <w:szCs w:val="28"/>
          <w:highlight w:val="none"/>
        </w:rPr>
        <w:t>响应文件的提交</w:t>
      </w:r>
      <w:bookmarkEnd w:id="17"/>
    </w:p>
    <w:p w14:paraId="118AABAA">
      <w:pPr>
        <w:adjustRightInd w:val="0"/>
        <w:snapToGrid w:val="0"/>
        <w:spacing w:line="360" w:lineRule="exact"/>
        <w:ind w:firstLine="409" w:firstLineChars="195"/>
        <w:rPr>
          <w:rFonts w:ascii="宋体" w:hAnsi="宋体" w:cs="宋体"/>
          <w:highlight w:val="none"/>
        </w:rPr>
      </w:pPr>
      <w:bookmarkStart w:id="20" w:name="_Toc21708"/>
      <w:r>
        <w:rPr>
          <w:rFonts w:hint="eastAsia" w:ascii="宋体" w:hAnsi="宋体" w:cs="宋体"/>
          <w:highlight w:val="none"/>
        </w:rPr>
        <w:t>1、纸质版响应性文件的密封和标记</w:t>
      </w:r>
    </w:p>
    <w:p w14:paraId="480CC3C5">
      <w:pPr>
        <w:adjustRightInd w:val="0"/>
        <w:snapToGrid w:val="0"/>
        <w:spacing w:line="360" w:lineRule="exact"/>
        <w:ind w:firstLine="409" w:firstLineChars="195"/>
        <w:rPr>
          <w:rFonts w:hint="eastAsia" w:ascii="宋体" w:hAnsi="宋体" w:cs="宋体"/>
          <w:highlight w:val="none"/>
          <w:lang w:val="en-US" w:eastAsia="zh-CN"/>
        </w:rPr>
      </w:pPr>
      <w:r>
        <w:rPr>
          <w:rFonts w:hint="eastAsia" w:ascii="宋体" w:hAnsi="宋体" w:cs="宋体"/>
          <w:highlight w:val="none"/>
          <w:lang w:val="en-US" w:eastAsia="zh-CN"/>
        </w:rPr>
        <w:t>响应文件所有正、副本均应密封在一个文件袋中，并在封套上加盖供应商公章，封套上应写明：“</w:t>
      </w:r>
      <w:r>
        <w:rPr>
          <w:rFonts w:hint="eastAsia" w:ascii="宋体" w:hAnsi="宋体" w:cs="宋体"/>
          <w:highlight w:val="none"/>
          <w:u w:val="single"/>
          <w:lang w:val="en-US" w:eastAsia="zh-CN"/>
        </w:rPr>
        <w:t xml:space="preserve">  （采购项目名称）</w:t>
      </w:r>
      <w:r>
        <w:rPr>
          <w:rFonts w:hint="eastAsia" w:ascii="宋体" w:hAnsi="宋体" w:cs="宋体"/>
          <w:highlight w:val="none"/>
          <w:lang w:val="en-US" w:eastAsia="zh-CN"/>
        </w:rPr>
        <w:t>响应文件、</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年</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月</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日</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时</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分前不得开启”字样。</w:t>
      </w:r>
    </w:p>
    <w:p w14:paraId="44F2D5BC">
      <w:pPr>
        <w:adjustRightInd w:val="0"/>
        <w:snapToGrid w:val="0"/>
        <w:spacing w:line="360" w:lineRule="exact"/>
        <w:ind w:firstLine="409" w:firstLineChars="195"/>
        <w:rPr>
          <w:rFonts w:hint="eastAsia" w:ascii="宋体" w:hAnsi="宋体" w:cs="宋体"/>
          <w:highlight w:val="none"/>
          <w:lang w:eastAsia="zh-CN"/>
        </w:rPr>
      </w:pPr>
      <w:r>
        <w:rPr>
          <w:rFonts w:hint="eastAsia" w:ascii="宋体" w:hAnsi="宋体" w:cs="宋体"/>
          <w:highlight w:val="none"/>
          <w:lang w:val="en-US" w:eastAsia="zh-CN"/>
        </w:rPr>
        <w:t>供应商未按要求密封响应文件的，自行承担响应文件遗失、提前解封等责任。</w:t>
      </w:r>
    </w:p>
    <w:p w14:paraId="25536383">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2、纸质版响应性文件的提交</w:t>
      </w:r>
    </w:p>
    <w:p w14:paraId="4951CEC9">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14:paraId="08A197B5">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w:t>
      </w:r>
      <w:r>
        <w:rPr>
          <w:rFonts w:hint="eastAsia" w:ascii="宋体" w:hAnsi="宋体" w:cs="宋体"/>
          <w:highlight w:val="none"/>
          <w:lang w:eastAsia="zh-CN"/>
        </w:rPr>
        <w:t>供应商</w:t>
      </w:r>
      <w:r>
        <w:rPr>
          <w:rFonts w:hint="eastAsia" w:ascii="宋体" w:hAnsi="宋体" w:cs="宋体"/>
          <w:highlight w:val="none"/>
        </w:rPr>
        <w:t>。</w:t>
      </w:r>
    </w:p>
    <w:p w14:paraId="2D3BDDA4">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3、纸质版响应文件的提交</w:t>
      </w:r>
    </w:p>
    <w:p w14:paraId="5AFEB03F">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14:paraId="7D206054">
      <w:pPr>
        <w:pStyle w:val="3"/>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9"/>
      <w:bookmarkEnd w:id="20"/>
    </w:p>
    <w:p w14:paraId="290F349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1、本次询价活动将采用最低评标价法评审。</w:t>
      </w:r>
    </w:p>
    <w:p w14:paraId="08305E0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58A515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D49FBC8">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2、在询价过程中，出现下列情形之一的，应予废标：</w:t>
      </w:r>
    </w:p>
    <w:p w14:paraId="71B7F09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1）出现影响采购公正的违法、违规行为的；</w:t>
      </w:r>
    </w:p>
    <w:p w14:paraId="08B5822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2）供应商的报价均超过预算金额，采购人不能支付的；</w:t>
      </w:r>
    </w:p>
    <w:p w14:paraId="2CB0D5EE">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3）因重大变故，采购任务取消的；</w:t>
      </w:r>
    </w:p>
    <w:p w14:paraId="6FF25D46">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4）其他经询价小组一致认定应予废标情形的。</w:t>
      </w:r>
    </w:p>
    <w:p w14:paraId="65AF17B5">
      <w:pPr>
        <w:adjustRightInd w:val="0"/>
        <w:snapToGrid w:val="0"/>
        <w:spacing w:line="360" w:lineRule="exact"/>
        <w:rPr>
          <w:rFonts w:ascii="宋体" w:hAnsi="宋体" w:cs="宋体"/>
          <w:kern w:val="0"/>
          <w:szCs w:val="21"/>
          <w:highlight w:val="none"/>
        </w:rPr>
      </w:pPr>
      <w:r>
        <w:rPr>
          <w:rFonts w:hint="eastAsia" w:ascii="宋体" w:hAnsi="宋体"/>
          <w:b/>
          <w:bCs/>
          <w:szCs w:val="21"/>
          <w:highlight w:val="none"/>
        </w:rPr>
        <w:t>备注：</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w:t>
      </w:r>
      <w:r>
        <w:rPr>
          <w:rFonts w:hint="eastAsia" w:ascii="宋体" w:hAnsi="宋体" w:cs="宋体"/>
          <w:b/>
          <w:kern w:val="0"/>
          <w:szCs w:val="21"/>
          <w:highlight w:val="none"/>
          <w:lang w:val="en-US" w:eastAsia="zh-CN"/>
        </w:rPr>
        <w:t>可</w:t>
      </w:r>
      <w:r>
        <w:rPr>
          <w:rFonts w:hint="eastAsia" w:ascii="宋体" w:hAnsi="宋体" w:cs="宋体"/>
          <w:b/>
          <w:kern w:val="0"/>
          <w:szCs w:val="21"/>
          <w:highlight w:val="none"/>
        </w:rPr>
        <w:t>现场转为竞争性谈判；仅有一家供应商的，可直接转为单一来源）。</w:t>
      </w:r>
    </w:p>
    <w:p w14:paraId="4D17FBC5">
      <w:pPr>
        <w:pStyle w:val="22"/>
        <w:rPr>
          <w:highlight w:val="none"/>
        </w:rPr>
      </w:pPr>
    </w:p>
    <w:p w14:paraId="7DF7A81F">
      <w:pPr>
        <w:pStyle w:val="3"/>
        <w:snapToGrid w:val="0"/>
        <w:spacing w:before="100" w:after="100" w:line="360" w:lineRule="exact"/>
        <w:jc w:val="center"/>
        <w:rPr>
          <w:rFonts w:ascii="宋体" w:hAnsi="宋体" w:eastAsia="宋体" w:cs="宋体"/>
          <w:bCs/>
          <w:sz w:val="28"/>
          <w:szCs w:val="28"/>
          <w:highlight w:val="none"/>
        </w:rPr>
      </w:pPr>
      <w:bookmarkStart w:id="21" w:name="_Toc31686"/>
      <w:bookmarkStart w:id="22" w:name="_Toc471299093"/>
      <w:r>
        <w:rPr>
          <w:rFonts w:hint="eastAsia" w:ascii="宋体" w:hAnsi="宋体" w:eastAsia="宋体" w:cs="宋体"/>
          <w:bCs/>
          <w:sz w:val="28"/>
          <w:szCs w:val="28"/>
          <w:highlight w:val="none"/>
        </w:rPr>
        <w:t>（七）报价响应及答疑</w:t>
      </w:r>
      <w:bookmarkEnd w:id="21"/>
      <w:bookmarkEnd w:id="22"/>
    </w:p>
    <w:p w14:paraId="15BEE610">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1、供应商应当按照询价文件的规定一次报出不得更改的价格。</w:t>
      </w:r>
    </w:p>
    <w:p w14:paraId="51D2B757">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18AA37CB">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04D51C55">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33C87BEA">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14:paraId="71D2B51E">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14:paraId="793CD9DD">
      <w:pPr>
        <w:numPr>
          <w:ilvl w:val="0"/>
          <w:numId w:val="2"/>
        </w:numPr>
        <w:adjustRightInd w:val="0"/>
        <w:snapToGrid w:val="0"/>
        <w:spacing w:line="320" w:lineRule="exact"/>
        <w:ind w:left="420" w:leftChars="200"/>
        <w:rPr>
          <w:rFonts w:eastAsia="仿宋_GB2312"/>
          <w:highlight w:val="none"/>
        </w:rPr>
      </w:pPr>
      <w:r>
        <w:rPr>
          <w:rFonts w:hint="eastAsia" w:ascii="宋体" w:hAnsi="宋体"/>
          <w:szCs w:val="21"/>
          <w:highlight w:val="none"/>
        </w:rPr>
        <w:t>供应商应确保其所提供的响应资料的真实性、有效性及合法性，否则，由此引起的任何责任</w:t>
      </w:r>
    </w:p>
    <w:p w14:paraId="228987A6">
      <w:pPr>
        <w:adjustRightInd w:val="0"/>
        <w:snapToGrid w:val="0"/>
        <w:spacing w:line="320" w:lineRule="exact"/>
        <w:rPr>
          <w:rFonts w:eastAsia="仿宋_GB2312"/>
          <w:highlight w:val="none"/>
        </w:rPr>
      </w:pPr>
      <w:r>
        <w:rPr>
          <w:rFonts w:hint="eastAsia" w:ascii="宋体" w:hAnsi="宋体"/>
          <w:szCs w:val="21"/>
          <w:highlight w:val="none"/>
        </w:rPr>
        <w:t>由其自行承担。</w:t>
      </w:r>
    </w:p>
    <w:p w14:paraId="31C96677">
      <w:pPr>
        <w:pStyle w:val="3"/>
        <w:snapToGrid w:val="0"/>
        <w:spacing w:before="100" w:after="100" w:line="360" w:lineRule="exact"/>
        <w:jc w:val="center"/>
        <w:rPr>
          <w:rFonts w:ascii="宋体" w:hAnsi="宋体" w:eastAsia="宋体" w:cs="宋体"/>
          <w:bCs/>
          <w:sz w:val="28"/>
          <w:szCs w:val="28"/>
          <w:highlight w:val="none"/>
        </w:rPr>
      </w:pPr>
      <w:bookmarkStart w:id="23" w:name="_Toc1065"/>
      <w:bookmarkStart w:id="24" w:name="_Toc471299094"/>
      <w:r>
        <w:rPr>
          <w:rFonts w:hint="eastAsia" w:ascii="宋体" w:hAnsi="宋体" w:eastAsia="宋体" w:cs="宋体"/>
          <w:bCs/>
          <w:sz w:val="28"/>
          <w:szCs w:val="28"/>
          <w:highlight w:val="none"/>
        </w:rPr>
        <w:t>（八）确定成交供应商与签订合同</w:t>
      </w:r>
      <w:bookmarkEnd w:id="23"/>
      <w:bookmarkEnd w:id="24"/>
    </w:p>
    <w:p w14:paraId="4206A06A">
      <w:pPr>
        <w:adjustRightInd w:val="0"/>
        <w:snapToGrid w:val="0"/>
        <w:spacing w:line="360" w:lineRule="exact"/>
        <w:ind w:firstLine="420" w:firstLineChars="200"/>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14:paraId="5A09B19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14:paraId="0C07F07F">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3、成交供应商应按规定的时间、地点与采购单位签订成交合同。</w:t>
      </w:r>
    </w:p>
    <w:p w14:paraId="1972675B">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14:paraId="0EDC1C2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14:paraId="575EE971">
      <w:pPr>
        <w:pStyle w:val="3"/>
        <w:snapToGrid w:val="0"/>
        <w:spacing w:before="100" w:after="100" w:line="360" w:lineRule="exact"/>
        <w:jc w:val="center"/>
        <w:rPr>
          <w:rFonts w:ascii="宋体" w:hAnsi="宋体" w:eastAsia="宋体" w:cs="宋体"/>
          <w:bCs/>
          <w:sz w:val="28"/>
          <w:szCs w:val="28"/>
          <w:highlight w:val="none"/>
        </w:rPr>
      </w:pPr>
      <w:bookmarkStart w:id="25" w:name="_Toc471299095"/>
      <w:bookmarkStart w:id="26" w:name="_Toc382"/>
      <w:r>
        <w:rPr>
          <w:rFonts w:hint="eastAsia" w:ascii="宋体" w:hAnsi="宋体" w:eastAsia="宋体" w:cs="宋体"/>
          <w:bCs/>
          <w:sz w:val="28"/>
          <w:szCs w:val="28"/>
          <w:highlight w:val="none"/>
        </w:rPr>
        <w:t>（九）澄清及变更</w:t>
      </w:r>
      <w:bookmarkEnd w:id="25"/>
      <w:bookmarkEnd w:id="26"/>
    </w:p>
    <w:p w14:paraId="1ABE0121">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14:paraId="6B5026E2">
      <w:pPr>
        <w:pStyle w:val="3"/>
        <w:snapToGrid w:val="0"/>
        <w:spacing w:before="100" w:after="100" w:line="360" w:lineRule="exact"/>
        <w:jc w:val="center"/>
        <w:rPr>
          <w:rFonts w:ascii="宋体" w:hAnsi="宋体" w:eastAsia="宋体" w:cs="宋体"/>
          <w:bCs/>
          <w:sz w:val="28"/>
          <w:szCs w:val="28"/>
          <w:highlight w:val="none"/>
        </w:rPr>
      </w:pPr>
      <w:bookmarkStart w:id="27" w:name="_Toc471299096"/>
      <w:bookmarkStart w:id="28" w:name="_Toc23222"/>
      <w:r>
        <w:rPr>
          <w:rFonts w:hint="eastAsia" w:ascii="宋体" w:hAnsi="宋体" w:eastAsia="宋体" w:cs="宋体"/>
          <w:bCs/>
          <w:sz w:val="28"/>
          <w:szCs w:val="28"/>
          <w:highlight w:val="none"/>
        </w:rPr>
        <w:t>（十）验收</w:t>
      </w:r>
      <w:bookmarkEnd w:id="27"/>
      <w:bookmarkEnd w:id="28"/>
    </w:p>
    <w:p w14:paraId="7193E88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F457143">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14:paraId="36C8349E">
      <w:pPr>
        <w:pStyle w:val="3"/>
        <w:snapToGrid w:val="0"/>
        <w:spacing w:before="100" w:after="100" w:line="360" w:lineRule="exact"/>
        <w:jc w:val="center"/>
        <w:rPr>
          <w:rFonts w:ascii="宋体" w:hAnsi="宋体" w:eastAsia="宋体" w:cs="宋体"/>
          <w:bCs/>
          <w:sz w:val="28"/>
          <w:szCs w:val="28"/>
          <w:highlight w:val="none"/>
        </w:rPr>
      </w:pPr>
      <w:bookmarkStart w:id="29" w:name="_Toc471299097"/>
      <w:bookmarkStart w:id="30" w:name="_Toc23894"/>
      <w:r>
        <w:rPr>
          <w:rFonts w:hint="eastAsia" w:ascii="宋体" w:hAnsi="宋体" w:eastAsia="宋体" w:cs="宋体"/>
          <w:bCs/>
          <w:sz w:val="28"/>
          <w:szCs w:val="28"/>
          <w:highlight w:val="none"/>
        </w:rPr>
        <w:t>（十一）质疑</w:t>
      </w:r>
      <w:bookmarkEnd w:id="29"/>
      <w:bookmarkEnd w:id="30"/>
    </w:p>
    <w:p w14:paraId="75CF680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460B245">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2、质疑应在规定时限内提出：</w:t>
      </w:r>
    </w:p>
    <w:p w14:paraId="3E8C700A">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14:paraId="36568509">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14:paraId="65EFBE68">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3.1质疑人的名称、地址、有效联系方式；</w:t>
      </w:r>
    </w:p>
    <w:p w14:paraId="045DA826">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3.2项目名称、项目编号、包别号（如有）；</w:t>
      </w:r>
    </w:p>
    <w:p w14:paraId="4B61FA7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3.3被质疑人名称；</w:t>
      </w:r>
    </w:p>
    <w:p w14:paraId="40AD5FB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3.4具体的质疑事项、基本事实及必要的证明材料；</w:t>
      </w:r>
    </w:p>
    <w:p w14:paraId="309949E9">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3.5明确的请求及主张；</w:t>
      </w:r>
    </w:p>
    <w:p w14:paraId="5134A33A">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3.6提起质疑的日期。</w:t>
      </w:r>
    </w:p>
    <w:p w14:paraId="2526E6D1">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14:paraId="5272C9F4">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14:paraId="01869B5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4、有下列情形之一的，不予受理：</w:t>
      </w:r>
    </w:p>
    <w:p w14:paraId="001CA575">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14:paraId="08A5323D">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14:paraId="1965861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4.3质疑材料不完整的；</w:t>
      </w:r>
    </w:p>
    <w:p w14:paraId="50BA7433">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14:paraId="73BC740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14:paraId="55F2FFC0">
      <w:pPr>
        <w:widowControl/>
        <w:adjustRightInd w:val="0"/>
        <w:snapToGrid w:val="0"/>
        <w:spacing w:line="360" w:lineRule="exact"/>
        <w:ind w:firstLine="420" w:firstLineChars="200"/>
        <w:jc w:val="left"/>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14:paraId="66249741">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14:paraId="7DBB5263">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14:paraId="1478618F">
      <w:pPr>
        <w:adjustRightInd w:val="0"/>
        <w:snapToGrid w:val="0"/>
        <w:spacing w:line="360" w:lineRule="exact"/>
        <w:ind w:firstLine="411" w:firstLineChars="196"/>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14:paraId="088D3182">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霍山县农业农村局</w:t>
      </w:r>
      <w:r>
        <w:rPr>
          <w:rFonts w:hint="eastAsia" w:ascii="宋体" w:hAnsi="宋体"/>
          <w:bCs/>
          <w:szCs w:val="21"/>
          <w:highlight w:val="none"/>
        </w:rPr>
        <w:t>予以处理。</w:t>
      </w:r>
    </w:p>
    <w:p w14:paraId="354F2AAF">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7.1一年内三次以上质疑均查无实据的；</w:t>
      </w:r>
    </w:p>
    <w:p w14:paraId="247A07EB">
      <w:pPr>
        <w:adjustRightInd w:val="0"/>
        <w:snapToGrid w:val="0"/>
        <w:spacing w:line="360" w:lineRule="exact"/>
        <w:ind w:firstLine="420" w:firstLineChars="200"/>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14:paraId="6577D335">
      <w:pPr>
        <w:rPr>
          <w:highlight w:val="none"/>
        </w:rPr>
      </w:pPr>
    </w:p>
    <w:bookmarkEnd w:id="18"/>
    <w:p w14:paraId="7569390D">
      <w:pPr>
        <w:pStyle w:val="49"/>
        <w:tabs>
          <w:tab w:val="left" w:pos="1978"/>
          <w:tab w:val="center" w:pos="4482"/>
        </w:tabs>
        <w:jc w:val="center"/>
        <w:outlineLvl w:val="0"/>
        <w:rPr>
          <w:rFonts w:cs="宋体"/>
          <w:bCs/>
          <w:sz w:val="30"/>
          <w:szCs w:val="30"/>
          <w:highlight w:val="none"/>
        </w:rPr>
      </w:pPr>
      <w:bookmarkStart w:id="31" w:name="_Toc11525"/>
      <w:bookmarkStart w:id="32" w:name="_Toc16484_WPSOffice_Level1"/>
      <w:bookmarkStart w:id="33" w:name="_Toc12757"/>
      <w:bookmarkStart w:id="34" w:name="_Toc363199273"/>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bookmarkEnd w:id="31"/>
    </w:p>
    <w:p w14:paraId="4B901436">
      <w:pPr>
        <w:pStyle w:val="49"/>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14:paraId="2F79C9A8">
      <w:pPr>
        <w:pStyle w:val="24"/>
        <w:jc w:val="center"/>
        <w:rPr>
          <w:rFonts w:cs="宋体"/>
          <w:b/>
          <w:kern w:val="0"/>
          <w:sz w:val="32"/>
          <w:szCs w:val="32"/>
          <w:highlight w:val="none"/>
        </w:rPr>
      </w:pPr>
    </w:p>
    <w:p w14:paraId="4A3B7E5B">
      <w:pPr>
        <w:rPr>
          <w:rFonts w:cs="宋体"/>
          <w:b/>
          <w:kern w:val="0"/>
          <w:sz w:val="32"/>
          <w:szCs w:val="32"/>
          <w:highlight w:val="none"/>
        </w:rPr>
      </w:pPr>
      <w:r>
        <w:rPr>
          <w:rFonts w:hint="eastAsia" w:cs="宋体"/>
          <w:b/>
          <w:kern w:val="0"/>
          <w:sz w:val="32"/>
          <w:szCs w:val="32"/>
          <w:highlight w:val="none"/>
        </w:rPr>
        <w:br w:type="page"/>
      </w:r>
    </w:p>
    <w:bookmarkEnd w:id="32"/>
    <w:bookmarkEnd w:id="33"/>
    <w:p w14:paraId="033234D1">
      <w:pPr>
        <w:jc w:val="center"/>
        <w:outlineLvl w:val="9"/>
        <w:rPr>
          <w:rFonts w:ascii="宋体" w:hAnsi="宋体" w:cs="宋体"/>
          <w:b/>
          <w:bCs/>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6F131F2F">
      <w:pPr>
        <w:jc w:val="center"/>
        <w:outlineLvl w:val="0"/>
        <w:rPr>
          <w:rFonts w:ascii="宋体" w:hAnsi="宋体" w:cs="宋体"/>
          <w:b/>
          <w:bCs/>
          <w:kern w:val="0"/>
          <w:sz w:val="30"/>
          <w:szCs w:val="30"/>
          <w:highlight w:val="none"/>
        </w:rPr>
      </w:pPr>
      <w:bookmarkStart w:id="35" w:name="_Toc17811"/>
      <w:r>
        <w:rPr>
          <w:rFonts w:hint="eastAsia" w:ascii="宋体" w:hAnsi="宋体" w:cs="宋体"/>
          <w:b/>
          <w:bCs/>
          <w:kern w:val="0"/>
          <w:sz w:val="30"/>
          <w:szCs w:val="30"/>
          <w:highlight w:val="none"/>
        </w:rPr>
        <w:t xml:space="preserve">第四章 </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采购需求</w:t>
      </w:r>
      <w:bookmarkEnd w:id="35"/>
    </w:p>
    <w:p w14:paraId="428ADF4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p>
    <w:p w14:paraId="03CD7B3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落实高标准农田建设工程质量“回头看”和专项整治行动工作安排，围绕《高标准农田建设底数核查工作方案》所明确的工作目标、重点任务，进一步规范核查工作技木流程，明确前期准备要求、核查工作底图制作、数据套合分析、实地核查、数据质量检查及数据安全管理等关键环节的技木要点，为霍邱县高标准农田建设底数核查工作提供技术指引，技术要求如下</w:t>
      </w:r>
      <w:r>
        <w:rPr>
          <w:rFonts w:hint="eastAsia" w:ascii="宋体" w:hAnsi="宋体" w:eastAsia="宋体" w:cs="宋体"/>
          <w:sz w:val="24"/>
          <w:szCs w:val="24"/>
          <w:lang w:eastAsia="zh-CN"/>
        </w:rPr>
        <w:t>：</w:t>
      </w:r>
    </w:p>
    <w:p w14:paraId="58C5442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数据核对。重点核对但不限于项目数量、项目名称是否与部级下发项目列表致，项目名称与项目矢量数据是否对应，矢量数据坐标系和投影度带是否符合上图入库要求，完工项目天量数据与项目竣工图的图形位置是否一致，项目属性数据如项目名称、行政区划、立项年度、建设面积等有无缺项、漏项、误填等情况</w:t>
      </w:r>
      <w:r>
        <w:rPr>
          <w:rFonts w:hint="eastAsia" w:ascii="宋体" w:hAnsi="宋体" w:eastAsia="宋体" w:cs="宋体"/>
          <w:sz w:val="24"/>
          <w:szCs w:val="24"/>
          <w:lang w:eastAsia="zh-CN"/>
        </w:rPr>
        <w:t>。</w:t>
      </w:r>
    </w:p>
    <w:p w14:paraId="3798014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2、针对截至2024年12月31日已建成(已完工、已验收)高标准农田建设项目矢量数据，按 2011-2018年度、2019-2023年度及2024年度三个阶段，开展坐标转换、图斑去重分析、图斑合并等数据处理，形成三个阶段的工作底图和2011-2024年度的工作底图</w:t>
      </w:r>
      <w:r>
        <w:rPr>
          <w:rFonts w:hint="eastAsia" w:ascii="宋体" w:hAnsi="宋体" w:eastAsia="宋体" w:cs="宋体"/>
          <w:sz w:val="24"/>
          <w:szCs w:val="24"/>
          <w:lang w:eastAsia="zh-CN"/>
        </w:rPr>
        <w:t>。</w:t>
      </w:r>
    </w:p>
    <w:p w14:paraId="101EE84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基于高标准农田建设项目工作底图，分年度、分阶段与国土调查成果(二调、三调)、国土变更调查成果、“三区三线"划定成果、大中型灌区等专题数据进行空间套合分析，摸清高标准农田建设情况、保有情况及待建规模等底数</w:t>
      </w:r>
      <w:r>
        <w:rPr>
          <w:rFonts w:hint="eastAsia" w:ascii="宋体" w:hAnsi="宋体" w:eastAsia="宋体" w:cs="宋体"/>
          <w:sz w:val="24"/>
          <w:szCs w:val="24"/>
          <w:lang w:eastAsia="zh-CN"/>
        </w:rPr>
        <w:t>。</w:t>
      </w:r>
    </w:p>
    <w:p w14:paraId="117DE36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4、针对审计、财政监督等反映的数据不实问题，要深入开展排查，清单化。针对部省联动核查过程中发现的典型问题，要开展实地自查核验，核实项目空间位置、建设面积、地类信息等，形成问题调查佐证材料</w:t>
      </w:r>
      <w:r>
        <w:rPr>
          <w:rFonts w:hint="eastAsia" w:ascii="宋体" w:hAnsi="宋体" w:eastAsia="宋体" w:cs="宋体"/>
          <w:sz w:val="24"/>
          <w:szCs w:val="24"/>
          <w:lang w:eastAsia="zh-CN"/>
        </w:rPr>
        <w:t>。</w:t>
      </w:r>
    </w:p>
    <w:p w14:paraId="10451DE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5、成果提交。需对核查工作进行全面梳理和总结，根据成果数据要求逐级汇交形成上下一致核对认可的高标准农田项目基础数据、建设底数、保有情况及待建规模等核查成果，提交最终确认的高标准农田项目清单、数据套合分析结果和核查工作总结报告</w:t>
      </w:r>
      <w:r>
        <w:rPr>
          <w:rFonts w:hint="eastAsia" w:ascii="宋体" w:hAnsi="宋体" w:eastAsia="宋体" w:cs="宋体"/>
          <w:sz w:val="24"/>
          <w:szCs w:val="24"/>
          <w:lang w:eastAsia="zh-CN"/>
        </w:rPr>
        <w:t>。</w:t>
      </w:r>
    </w:p>
    <w:p w14:paraId="5C56D75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6、其他要求，参照后续省厅印发数据质量检查、工作底图制作、专题套合分析等技术规程完善整套成果及省厅提出的其他工作要求。</w:t>
      </w:r>
    </w:p>
    <w:p w14:paraId="156BA8E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6" w:firstLineChars="200"/>
        <w:jc w:val="left"/>
        <w:textAlignment w:val="auto"/>
        <w:rPr>
          <w:rFonts w:hint="eastAsia" w:ascii="宋体" w:hAnsi="宋体" w:cs="宋体"/>
          <w:color w:val="000000"/>
          <w:spacing w:val="-6"/>
          <w:sz w:val="24"/>
          <w:szCs w:val="24"/>
          <w:highlight w:val="none"/>
          <w:lang w:val="en-US" w:eastAsia="zh-CN"/>
        </w:rPr>
      </w:pPr>
    </w:p>
    <w:p w14:paraId="4815F61D">
      <w:pPr>
        <w:keepNext w:val="0"/>
        <w:keepLines w:val="0"/>
        <w:pageBreakBefore w:val="0"/>
        <w:kinsoku/>
        <w:wordWrap/>
        <w:overflowPunct/>
        <w:topLinePunct w:val="0"/>
        <w:autoSpaceDE/>
        <w:autoSpaceDN/>
        <w:bidi w:val="0"/>
        <w:adjustRightInd/>
        <w:ind w:firstLine="482" w:firstLineChars="200"/>
        <w:textAlignment w:val="auto"/>
        <w:rPr>
          <w:highlight w:val="none"/>
        </w:rPr>
        <w:sectPr>
          <w:pgSz w:w="11906" w:h="16838"/>
          <w:pgMar w:top="1134" w:right="1449" w:bottom="1134" w:left="1417" w:header="567" w:footer="992" w:gutter="0"/>
          <w:pgNumType w:fmt="decimal"/>
          <w:cols w:space="720" w:num="1"/>
          <w:docGrid w:type="lines" w:linePitch="312" w:charSpace="0"/>
        </w:sectPr>
      </w:pPr>
      <w:r>
        <w:rPr>
          <w:rFonts w:hint="eastAsia" w:ascii="宋体" w:hAnsi="宋体" w:eastAsia="宋体"/>
          <w:b/>
          <w:bCs w:val="0"/>
          <w:sz w:val="24"/>
          <w:szCs w:val="24"/>
          <w:highlight w:val="none"/>
          <w:lang w:val="en-US" w:eastAsia="zh-CN"/>
        </w:rPr>
        <w:br w:type="page"/>
      </w:r>
    </w:p>
    <w:p w14:paraId="41DD6AD1">
      <w:pPr>
        <w:pStyle w:val="2"/>
        <w:ind w:left="0" w:leftChars="0" w:firstLine="0" w:firstLineChars="0"/>
        <w:jc w:val="center"/>
        <w:outlineLvl w:val="0"/>
        <w:rPr>
          <w:highlight w:val="none"/>
        </w:rPr>
      </w:pPr>
      <w:bookmarkStart w:id="36" w:name="_Toc4288_WPSOffice_Level1"/>
      <w:bookmarkStart w:id="37" w:name="_Toc18622"/>
      <w:bookmarkStart w:id="38" w:name="_Toc11297"/>
      <w:r>
        <w:rPr>
          <w:rFonts w:hint="eastAsia" w:ascii="宋体" w:hAnsi="宋体" w:eastAsia="宋体" w:cs="宋体"/>
          <w:szCs w:val="32"/>
          <w:highlight w:val="none"/>
        </w:rPr>
        <w:t>第五章</w:t>
      </w:r>
      <w:r>
        <w:rPr>
          <w:rFonts w:hint="eastAsia" w:cs="宋体"/>
          <w:szCs w:val="32"/>
          <w:highlight w:val="none"/>
          <w:lang w:val="en-US" w:eastAsia="zh-CN"/>
        </w:rPr>
        <w:t xml:space="preserve">  </w:t>
      </w:r>
      <w:r>
        <w:rPr>
          <w:rFonts w:hint="eastAsia" w:ascii="宋体" w:hAnsi="宋体" w:eastAsia="宋体" w:cs="宋体"/>
          <w:szCs w:val="32"/>
          <w:highlight w:val="none"/>
        </w:rPr>
        <w:t>响应文件格式</w:t>
      </w:r>
      <w:bookmarkEnd w:id="36"/>
      <w:bookmarkEnd w:id="37"/>
      <w:bookmarkEnd w:id="38"/>
    </w:p>
    <w:p w14:paraId="1B9D16C6">
      <w:pPr>
        <w:spacing w:line="500" w:lineRule="exact"/>
        <w:jc w:val="center"/>
        <w:rPr>
          <w:rFonts w:ascii="宋体" w:hAnsi="宋体" w:cs="宋体"/>
          <w:b/>
          <w:sz w:val="32"/>
          <w:highlight w:val="none"/>
        </w:rPr>
      </w:pPr>
    </w:p>
    <w:p w14:paraId="44747997">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39" w:name="_Toc6546_WPSOffice_Level1"/>
      <w:r>
        <w:rPr>
          <w:rFonts w:hint="eastAsia" w:ascii="宋体" w:hAnsi="宋体" w:cs="宋体"/>
          <w:b/>
          <w:sz w:val="32"/>
          <w:highlight w:val="none"/>
        </w:rPr>
        <w:t>采购项目</w:t>
      </w:r>
      <w:bookmarkEnd w:id="39"/>
    </w:p>
    <w:p w14:paraId="4A10B07D">
      <w:pPr>
        <w:spacing w:line="900" w:lineRule="exact"/>
        <w:rPr>
          <w:rFonts w:ascii="宋体" w:hAnsi="宋体" w:cs="宋体"/>
          <w:b/>
          <w:sz w:val="72"/>
          <w:highlight w:val="none"/>
        </w:rPr>
      </w:pPr>
    </w:p>
    <w:p w14:paraId="49A2627D">
      <w:pPr>
        <w:spacing w:line="900" w:lineRule="exact"/>
        <w:jc w:val="center"/>
        <w:rPr>
          <w:rFonts w:ascii="宋体" w:hAnsi="宋体" w:cs="宋体"/>
          <w:b/>
          <w:sz w:val="44"/>
          <w:szCs w:val="44"/>
          <w:highlight w:val="none"/>
        </w:rPr>
      </w:pPr>
      <w:bookmarkStart w:id="40" w:name="_Toc12631_WPSOffice_Level1"/>
      <w:r>
        <w:rPr>
          <w:rFonts w:hint="eastAsia" w:ascii="宋体" w:hAnsi="宋体" w:cs="宋体"/>
          <w:b/>
          <w:sz w:val="44"/>
          <w:szCs w:val="44"/>
          <w:highlight w:val="none"/>
        </w:rPr>
        <w:t>响</w:t>
      </w:r>
      <w:bookmarkEnd w:id="40"/>
    </w:p>
    <w:p w14:paraId="57AAB27B">
      <w:pPr>
        <w:spacing w:line="900" w:lineRule="exact"/>
        <w:jc w:val="center"/>
        <w:rPr>
          <w:rFonts w:ascii="宋体" w:hAnsi="宋体" w:cs="宋体"/>
          <w:b/>
          <w:sz w:val="44"/>
          <w:szCs w:val="44"/>
          <w:highlight w:val="none"/>
        </w:rPr>
      </w:pPr>
    </w:p>
    <w:p w14:paraId="23D5F0C7">
      <w:pPr>
        <w:spacing w:line="900" w:lineRule="exact"/>
        <w:jc w:val="center"/>
        <w:rPr>
          <w:rFonts w:ascii="宋体" w:hAnsi="宋体" w:cs="宋体"/>
          <w:b/>
          <w:sz w:val="44"/>
          <w:szCs w:val="44"/>
          <w:highlight w:val="none"/>
        </w:rPr>
      </w:pPr>
      <w:bookmarkStart w:id="41" w:name="_Toc13194_WPSOffice_Level1"/>
      <w:r>
        <w:rPr>
          <w:rFonts w:hint="eastAsia" w:ascii="宋体" w:hAnsi="宋体" w:cs="宋体"/>
          <w:b/>
          <w:sz w:val="44"/>
          <w:szCs w:val="44"/>
          <w:highlight w:val="none"/>
        </w:rPr>
        <w:t>应</w:t>
      </w:r>
      <w:bookmarkEnd w:id="41"/>
    </w:p>
    <w:p w14:paraId="47791EEA">
      <w:pPr>
        <w:spacing w:line="900" w:lineRule="exact"/>
        <w:jc w:val="center"/>
        <w:rPr>
          <w:rFonts w:ascii="宋体" w:hAnsi="宋体" w:cs="宋体"/>
          <w:b/>
          <w:sz w:val="44"/>
          <w:szCs w:val="44"/>
          <w:highlight w:val="none"/>
        </w:rPr>
      </w:pPr>
    </w:p>
    <w:p w14:paraId="4B52AC1E">
      <w:pPr>
        <w:spacing w:line="900" w:lineRule="exact"/>
        <w:jc w:val="center"/>
        <w:rPr>
          <w:rFonts w:ascii="宋体" w:hAnsi="宋体" w:cs="宋体"/>
          <w:b/>
          <w:sz w:val="44"/>
          <w:szCs w:val="44"/>
          <w:highlight w:val="none"/>
        </w:rPr>
      </w:pPr>
      <w:bookmarkStart w:id="42" w:name="_Toc28638_WPSOffice_Level1"/>
      <w:r>
        <w:rPr>
          <w:rFonts w:hint="eastAsia" w:ascii="宋体" w:hAnsi="宋体" w:cs="宋体"/>
          <w:b/>
          <w:sz w:val="44"/>
          <w:szCs w:val="44"/>
          <w:highlight w:val="none"/>
        </w:rPr>
        <w:t>文</w:t>
      </w:r>
      <w:bookmarkEnd w:id="42"/>
    </w:p>
    <w:p w14:paraId="2B5CE190">
      <w:pPr>
        <w:spacing w:line="900" w:lineRule="exact"/>
        <w:jc w:val="center"/>
        <w:rPr>
          <w:rFonts w:ascii="宋体" w:hAnsi="宋体" w:cs="宋体"/>
          <w:b/>
          <w:sz w:val="44"/>
          <w:szCs w:val="44"/>
          <w:highlight w:val="none"/>
        </w:rPr>
      </w:pPr>
    </w:p>
    <w:p w14:paraId="483AAE06">
      <w:pPr>
        <w:jc w:val="center"/>
        <w:rPr>
          <w:rFonts w:ascii="宋体" w:hAnsi="宋体" w:cs="宋体"/>
          <w:b/>
          <w:sz w:val="44"/>
          <w:szCs w:val="44"/>
          <w:highlight w:val="none"/>
        </w:rPr>
      </w:pPr>
      <w:bookmarkStart w:id="43" w:name="_Toc21450_WPSOffice_Level1"/>
      <w:r>
        <w:rPr>
          <w:rFonts w:hint="eastAsia" w:ascii="宋体" w:hAnsi="宋体" w:cs="宋体"/>
          <w:b/>
          <w:sz w:val="44"/>
          <w:szCs w:val="44"/>
          <w:highlight w:val="none"/>
        </w:rPr>
        <w:t>件</w:t>
      </w:r>
      <w:bookmarkEnd w:id="43"/>
    </w:p>
    <w:p w14:paraId="6D28CFDD">
      <w:pPr>
        <w:pStyle w:val="7"/>
        <w:jc w:val="center"/>
        <w:rPr>
          <w:rFonts w:ascii="黑体"/>
          <w:sz w:val="44"/>
          <w:highlight w:val="none"/>
          <w:u w:val="single"/>
        </w:rPr>
      </w:pPr>
      <w:bookmarkStart w:id="44" w:name="_Toc30778_WPSOffice_Level1"/>
      <w:r>
        <w:rPr>
          <w:rFonts w:hint="eastAsia" w:ascii="黑体" w:eastAsia="黑体"/>
          <w:sz w:val="32"/>
          <w:szCs w:val="22"/>
          <w:highlight w:val="none"/>
          <w:u w:val="single"/>
        </w:rPr>
        <w:t>正本（副本）</w:t>
      </w:r>
      <w:bookmarkEnd w:id="44"/>
    </w:p>
    <w:p w14:paraId="6E23D052">
      <w:pPr>
        <w:spacing w:after="156" w:afterLines="50" w:line="500" w:lineRule="exact"/>
        <w:ind w:firstLine="2479" w:firstLineChars="343"/>
        <w:rPr>
          <w:rFonts w:ascii="宋体" w:hAnsi="宋体" w:cs="宋体"/>
          <w:b/>
          <w:sz w:val="72"/>
          <w:highlight w:val="none"/>
        </w:rPr>
      </w:pPr>
    </w:p>
    <w:p w14:paraId="11A3E43E">
      <w:pPr>
        <w:spacing w:after="156" w:afterLines="50" w:line="500" w:lineRule="exact"/>
        <w:ind w:firstLine="2409" w:firstLineChars="800"/>
        <w:rPr>
          <w:rFonts w:ascii="宋体" w:hAnsi="宋体" w:cs="宋体"/>
          <w:b/>
          <w:sz w:val="30"/>
          <w:szCs w:val="30"/>
          <w:highlight w:val="none"/>
        </w:rPr>
      </w:pPr>
      <w:bookmarkStart w:id="45" w:name="_Toc2436_WPSOffice_Level1"/>
      <w:r>
        <w:rPr>
          <w:rFonts w:hint="eastAsia" w:ascii="宋体" w:hAnsi="宋体" w:cs="宋体"/>
          <w:b/>
          <w:sz w:val="30"/>
          <w:szCs w:val="30"/>
          <w:highlight w:val="none"/>
        </w:rPr>
        <w:t>项目编号：</w:t>
      </w:r>
      <w:bookmarkEnd w:id="45"/>
    </w:p>
    <w:p w14:paraId="6BB87BC1">
      <w:pPr>
        <w:spacing w:after="156" w:afterLines="50" w:line="500" w:lineRule="exact"/>
        <w:jc w:val="center"/>
        <w:rPr>
          <w:rFonts w:ascii="宋体" w:hAnsi="宋体" w:cs="宋体"/>
          <w:b/>
          <w:sz w:val="28"/>
          <w:szCs w:val="28"/>
          <w:highlight w:val="none"/>
        </w:rPr>
      </w:pPr>
    </w:p>
    <w:p w14:paraId="55373DD0">
      <w:pPr>
        <w:spacing w:after="156" w:afterLines="50" w:line="500" w:lineRule="exact"/>
        <w:ind w:firstLine="562" w:firstLineChars="200"/>
        <w:rPr>
          <w:rFonts w:ascii="宋体" w:hAnsi="宋体" w:cs="宋体"/>
          <w:b/>
          <w:spacing w:val="20"/>
          <w:kern w:val="0"/>
          <w:sz w:val="28"/>
          <w:szCs w:val="28"/>
          <w:highlight w:val="none"/>
          <w:u w:val="single"/>
        </w:rPr>
      </w:pPr>
      <w:bookmarkStart w:id="46"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6"/>
    </w:p>
    <w:p w14:paraId="01E594D6">
      <w:pPr>
        <w:spacing w:after="156" w:afterLines="50" w:line="500" w:lineRule="exact"/>
        <w:ind w:firstLine="562" w:firstLineChars="200"/>
        <w:rPr>
          <w:rFonts w:ascii="宋体" w:hAnsi="宋体" w:cs="宋体"/>
          <w:b/>
          <w:spacing w:val="20"/>
          <w:kern w:val="0"/>
          <w:sz w:val="28"/>
          <w:szCs w:val="28"/>
          <w:highlight w:val="none"/>
          <w:u w:val="single"/>
        </w:rPr>
      </w:pPr>
      <w:bookmarkStart w:id="47"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7"/>
      <w:r>
        <w:rPr>
          <w:rFonts w:hint="eastAsia" w:ascii="宋体" w:hAnsi="宋体" w:cs="宋体"/>
          <w:b/>
          <w:spacing w:val="20"/>
          <w:kern w:val="0"/>
          <w:sz w:val="28"/>
          <w:szCs w:val="28"/>
          <w:highlight w:val="none"/>
          <w:u w:val="single"/>
        </w:rPr>
        <w:t>　　</w:t>
      </w:r>
    </w:p>
    <w:p w14:paraId="57070A3C">
      <w:pPr>
        <w:spacing w:after="156" w:afterLines="50" w:line="500" w:lineRule="exact"/>
        <w:ind w:firstLine="1605" w:firstLineChars="500"/>
        <w:rPr>
          <w:rFonts w:ascii="宋体" w:hAnsi="宋体" w:cs="宋体"/>
          <w:b/>
          <w:spacing w:val="20"/>
          <w:kern w:val="0"/>
          <w:sz w:val="28"/>
          <w:szCs w:val="28"/>
          <w:highlight w:val="none"/>
        </w:rPr>
      </w:pPr>
      <w:bookmarkStart w:id="48"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8"/>
    </w:p>
    <w:p w14:paraId="1180E5B3">
      <w:pPr>
        <w:jc w:val="center"/>
        <w:rPr>
          <w:b/>
          <w:bCs/>
          <w:sz w:val="28"/>
          <w:szCs w:val="28"/>
          <w:highlight w:val="none"/>
        </w:rPr>
      </w:pPr>
      <w:bookmarkStart w:id="49" w:name="_Toc19469_WPSOffice_Level1"/>
    </w:p>
    <w:p w14:paraId="67A21A83">
      <w:pPr>
        <w:rPr>
          <w:rFonts w:hint="eastAsia"/>
          <w:b/>
          <w:bCs/>
          <w:sz w:val="28"/>
          <w:szCs w:val="28"/>
          <w:highlight w:val="none"/>
        </w:rPr>
      </w:pPr>
      <w:r>
        <w:rPr>
          <w:rFonts w:hint="eastAsia"/>
          <w:b/>
          <w:bCs/>
          <w:sz w:val="28"/>
          <w:szCs w:val="28"/>
          <w:highlight w:val="none"/>
        </w:rPr>
        <w:br w:type="page"/>
      </w:r>
    </w:p>
    <w:p w14:paraId="67D5D7E5">
      <w:pPr>
        <w:jc w:val="center"/>
        <w:outlineLvl w:val="1"/>
        <w:rPr>
          <w:b/>
          <w:bCs/>
          <w:sz w:val="28"/>
          <w:szCs w:val="28"/>
          <w:highlight w:val="none"/>
        </w:rPr>
      </w:pPr>
      <w:r>
        <w:rPr>
          <w:rFonts w:hint="eastAsia"/>
          <w:b/>
          <w:bCs/>
          <w:sz w:val="28"/>
          <w:szCs w:val="28"/>
          <w:highlight w:val="none"/>
        </w:rPr>
        <w:t>响应文件资料清单</w:t>
      </w:r>
      <w:bookmarkEnd w:id="49"/>
    </w:p>
    <w:p w14:paraId="71820EDC">
      <w:pPr>
        <w:adjustRightInd w:val="0"/>
        <w:snapToGrid w:val="0"/>
        <w:spacing w:line="240" w:lineRule="exact"/>
        <w:jc w:val="center"/>
        <w:rPr>
          <w:rFonts w:ascii="宋体" w:hAnsi="宋体" w:cs="宋体"/>
          <w:b/>
          <w:sz w:val="24"/>
          <w:highlight w:val="none"/>
        </w:rPr>
      </w:pPr>
    </w:p>
    <w:tbl>
      <w:tblPr>
        <w:tblStyle w:val="26"/>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0EC7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5A6407B6">
            <w:pPr>
              <w:spacing w:line="400" w:lineRule="exact"/>
              <w:jc w:val="center"/>
              <w:rPr>
                <w:rFonts w:ascii="宋体" w:hAnsi="宋体" w:cs="宋体"/>
                <w:b/>
                <w:szCs w:val="21"/>
                <w:highlight w:val="none"/>
              </w:rPr>
            </w:pPr>
            <w:r>
              <w:rPr>
                <w:rFonts w:hint="eastAsia" w:ascii="宋体" w:hAnsi="宋体" w:cs="宋体"/>
                <w:b/>
                <w:szCs w:val="21"/>
                <w:highlight w:val="none"/>
              </w:rPr>
              <w:t>序号</w:t>
            </w:r>
          </w:p>
        </w:tc>
        <w:tc>
          <w:tcPr>
            <w:tcW w:w="5460" w:type="dxa"/>
            <w:vAlign w:val="center"/>
          </w:tcPr>
          <w:p w14:paraId="316FC90E">
            <w:pPr>
              <w:spacing w:line="400" w:lineRule="exact"/>
              <w:jc w:val="center"/>
              <w:rPr>
                <w:rFonts w:ascii="宋体" w:hAnsi="宋体" w:cs="宋体"/>
                <w:b/>
                <w:szCs w:val="21"/>
                <w:highlight w:val="none"/>
              </w:rPr>
            </w:pPr>
            <w:r>
              <w:rPr>
                <w:rFonts w:hint="eastAsia" w:ascii="宋体" w:hAnsi="宋体" w:cs="宋体"/>
                <w:b/>
                <w:szCs w:val="21"/>
                <w:highlight w:val="none"/>
              </w:rPr>
              <w:t>资料名称</w:t>
            </w:r>
          </w:p>
        </w:tc>
        <w:tc>
          <w:tcPr>
            <w:tcW w:w="2625" w:type="dxa"/>
            <w:vAlign w:val="center"/>
          </w:tcPr>
          <w:p w14:paraId="19E652D5">
            <w:pPr>
              <w:spacing w:line="400" w:lineRule="exact"/>
              <w:jc w:val="center"/>
              <w:rPr>
                <w:rFonts w:ascii="宋体" w:hAnsi="宋体" w:cs="宋体"/>
                <w:b/>
                <w:szCs w:val="21"/>
                <w:highlight w:val="none"/>
              </w:rPr>
            </w:pPr>
            <w:r>
              <w:rPr>
                <w:rFonts w:hint="eastAsia" w:ascii="宋体" w:hAnsi="宋体" w:cs="宋体"/>
                <w:b/>
                <w:szCs w:val="21"/>
                <w:highlight w:val="none"/>
              </w:rPr>
              <w:t>备注</w:t>
            </w:r>
          </w:p>
        </w:tc>
      </w:tr>
      <w:tr w14:paraId="133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1D70D20B">
            <w:pPr>
              <w:jc w:val="center"/>
              <w:rPr>
                <w:rFonts w:ascii="宋体" w:hAnsi="宋体" w:cs="宋体"/>
                <w:szCs w:val="21"/>
                <w:highlight w:val="none"/>
              </w:rPr>
            </w:pPr>
            <w:r>
              <w:rPr>
                <w:rFonts w:hint="eastAsia" w:ascii="Tahoma" w:hAnsi="Tahoma"/>
                <w:szCs w:val="21"/>
                <w:highlight w:val="none"/>
              </w:rPr>
              <w:t>一</w:t>
            </w:r>
          </w:p>
        </w:tc>
        <w:tc>
          <w:tcPr>
            <w:tcW w:w="5460" w:type="dxa"/>
            <w:vAlign w:val="center"/>
          </w:tcPr>
          <w:p w14:paraId="2F82879E">
            <w:pPr>
              <w:spacing w:line="360" w:lineRule="auto"/>
              <w:rPr>
                <w:rFonts w:ascii="宋体" w:hAnsi="宋体" w:cs="宋体"/>
                <w:szCs w:val="21"/>
                <w:highlight w:val="none"/>
              </w:rPr>
            </w:pPr>
            <w:r>
              <w:rPr>
                <w:rFonts w:hint="eastAsia" w:ascii="Tahoma" w:hAnsi="Tahoma"/>
                <w:szCs w:val="21"/>
                <w:highlight w:val="none"/>
              </w:rPr>
              <w:t>供应商基本信息</w:t>
            </w:r>
          </w:p>
        </w:tc>
        <w:tc>
          <w:tcPr>
            <w:tcW w:w="2625" w:type="dxa"/>
            <w:vAlign w:val="center"/>
          </w:tcPr>
          <w:p w14:paraId="0BB91DA4">
            <w:pPr>
              <w:spacing w:line="360" w:lineRule="auto"/>
              <w:jc w:val="center"/>
              <w:rPr>
                <w:rFonts w:ascii="宋体" w:hAnsi="宋体" w:cs="宋体"/>
                <w:b/>
                <w:szCs w:val="21"/>
                <w:highlight w:val="none"/>
              </w:rPr>
            </w:pPr>
          </w:p>
        </w:tc>
      </w:tr>
      <w:tr w14:paraId="1232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4525BE55">
            <w:pPr>
              <w:jc w:val="center"/>
              <w:rPr>
                <w:rFonts w:ascii="宋体" w:hAnsi="宋体" w:cs="宋体"/>
                <w:szCs w:val="21"/>
                <w:highlight w:val="none"/>
              </w:rPr>
            </w:pPr>
            <w:r>
              <w:rPr>
                <w:rFonts w:hint="eastAsia" w:ascii="Tahoma" w:hAnsi="Tahoma"/>
                <w:szCs w:val="21"/>
                <w:highlight w:val="none"/>
              </w:rPr>
              <w:t>二</w:t>
            </w:r>
          </w:p>
        </w:tc>
        <w:tc>
          <w:tcPr>
            <w:tcW w:w="5460" w:type="dxa"/>
            <w:vAlign w:val="center"/>
          </w:tcPr>
          <w:p w14:paraId="6BBD6D3E">
            <w:pPr>
              <w:pStyle w:val="50"/>
              <w:rPr>
                <w:rFonts w:ascii="宋体" w:hAnsi="宋体" w:cs="宋体"/>
                <w:sz w:val="21"/>
                <w:szCs w:val="21"/>
                <w:highlight w:val="none"/>
              </w:rPr>
            </w:pPr>
            <w:r>
              <w:rPr>
                <w:rFonts w:hint="eastAsia"/>
                <w:sz w:val="21"/>
                <w:szCs w:val="21"/>
                <w:highlight w:val="none"/>
              </w:rPr>
              <w:t>响应授权书</w:t>
            </w:r>
          </w:p>
        </w:tc>
        <w:tc>
          <w:tcPr>
            <w:tcW w:w="2625" w:type="dxa"/>
            <w:vAlign w:val="center"/>
          </w:tcPr>
          <w:p w14:paraId="7EF8E05E">
            <w:pPr>
              <w:spacing w:line="360" w:lineRule="auto"/>
              <w:jc w:val="center"/>
              <w:rPr>
                <w:rFonts w:ascii="宋体" w:hAnsi="宋体" w:cs="宋体"/>
                <w:b/>
                <w:szCs w:val="21"/>
                <w:highlight w:val="none"/>
              </w:rPr>
            </w:pPr>
          </w:p>
        </w:tc>
      </w:tr>
      <w:tr w14:paraId="67E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7B4D162">
            <w:pPr>
              <w:jc w:val="center"/>
              <w:rPr>
                <w:rFonts w:ascii="宋体" w:hAnsi="宋体" w:cs="宋体"/>
                <w:szCs w:val="21"/>
                <w:highlight w:val="none"/>
              </w:rPr>
            </w:pPr>
            <w:r>
              <w:rPr>
                <w:rFonts w:hint="eastAsia" w:ascii="Tahoma" w:hAnsi="Tahoma"/>
                <w:szCs w:val="21"/>
                <w:highlight w:val="none"/>
              </w:rPr>
              <w:t>三</w:t>
            </w:r>
          </w:p>
        </w:tc>
        <w:tc>
          <w:tcPr>
            <w:tcW w:w="5460" w:type="dxa"/>
            <w:vAlign w:val="center"/>
          </w:tcPr>
          <w:p w14:paraId="48735C60">
            <w:pPr>
              <w:pStyle w:val="50"/>
              <w:rPr>
                <w:rFonts w:ascii="宋体" w:hAnsi="宋体" w:cs="宋体"/>
                <w:sz w:val="21"/>
                <w:szCs w:val="21"/>
                <w:highlight w:val="none"/>
              </w:rPr>
            </w:pPr>
            <w:r>
              <w:rPr>
                <w:rFonts w:hint="eastAsia"/>
                <w:sz w:val="21"/>
                <w:szCs w:val="21"/>
                <w:highlight w:val="none"/>
              </w:rPr>
              <w:t>响应函</w:t>
            </w:r>
          </w:p>
        </w:tc>
        <w:tc>
          <w:tcPr>
            <w:tcW w:w="2625" w:type="dxa"/>
            <w:vAlign w:val="center"/>
          </w:tcPr>
          <w:p w14:paraId="4FCD542A">
            <w:pPr>
              <w:spacing w:line="360" w:lineRule="auto"/>
              <w:jc w:val="center"/>
              <w:rPr>
                <w:rFonts w:ascii="宋体" w:hAnsi="宋体" w:cs="宋体"/>
                <w:b/>
                <w:szCs w:val="21"/>
                <w:highlight w:val="none"/>
              </w:rPr>
            </w:pPr>
          </w:p>
        </w:tc>
      </w:tr>
      <w:tr w14:paraId="05AA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08FC4FED">
            <w:pPr>
              <w:jc w:val="center"/>
              <w:rPr>
                <w:rFonts w:ascii="宋体" w:hAnsi="宋体" w:cs="宋体"/>
                <w:szCs w:val="21"/>
                <w:highlight w:val="none"/>
              </w:rPr>
            </w:pPr>
            <w:r>
              <w:rPr>
                <w:rFonts w:hint="eastAsia" w:ascii="Tahoma" w:hAnsi="Tahoma"/>
                <w:szCs w:val="21"/>
                <w:highlight w:val="none"/>
              </w:rPr>
              <w:t>四</w:t>
            </w:r>
          </w:p>
        </w:tc>
        <w:tc>
          <w:tcPr>
            <w:tcW w:w="5460" w:type="dxa"/>
            <w:vAlign w:val="center"/>
          </w:tcPr>
          <w:p w14:paraId="10017924">
            <w:pPr>
              <w:rPr>
                <w:rFonts w:ascii="宋体" w:hAnsi="宋体" w:cs="宋体"/>
                <w:szCs w:val="21"/>
                <w:highlight w:val="none"/>
              </w:rPr>
            </w:pPr>
            <w:r>
              <w:rPr>
                <w:rFonts w:hint="eastAsia" w:ascii="宋体" w:hAnsi="宋体"/>
                <w:szCs w:val="21"/>
                <w:highlight w:val="none"/>
              </w:rPr>
              <w:t>无重大违法记录声明函、无不良信用记录承诺函</w:t>
            </w:r>
          </w:p>
        </w:tc>
        <w:tc>
          <w:tcPr>
            <w:tcW w:w="2625" w:type="dxa"/>
            <w:vAlign w:val="center"/>
          </w:tcPr>
          <w:p w14:paraId="37701711">
            <w:pPr>
              <w:spacing w:line="360" w:lineRule="auto"/>
              <w:jc w:val="center"/>
              <w:rPr>
                <w:rFonts w:ascii="宋体" w:hAnsi="宋体" w:cs="宋体"/>
                <w:b/>
                <w:szCs w:val="21"/>
                <w:highlight w:val="none"/>
              </w:rPr>
            </w:pPr>
          </w:p>
        </w:tc>
      </w:tr>
      <w:tr w14:paraId="2479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0CD7130">
            <w:pPr>
              <w:jc w:val="center"/>
              <w:rPr>
                <w:rFonts w:ascii="宋体" w:hAnsi="宋体" w:cs="宋体"/>
                <w:szCs w:val="21"/>
                <w:highlight w:val="none"/>
              </w:rPr>
            </w:pPr>
            <w:r>
              <w:rPr>
                <w:rFonts w:hint="eastAsia" w:ascii="Tahoma" w:hAnsi="Tahoma"/>
                <w:szCs w:val="21"/>
                <w:highlight w:val="none"/>
              </w:rPr>
              <w:t>五</w:t>
            </w:r>
          </w:p>
        </w:tc>
        <w:tc>
          <w:tcPr>
            <w:tcW w:w="5460" w:type="dxa"/>
            <w:vAlign w:val="center"/>
          </w:tcPr>
          <w:p w14:paraId="0631E273">
            <w:pPr>
              <w:rPr>
                <w:rFonts w:ascii="宋体" w:hAnsi="宋体" w:cs="宋体"/>
                <w:szCs w:val="21"/>
                <w:highlight w:val="none"/>
              </w:rPr>
            </w:pPr>
            <w:r>
              <w:rPr>
                <w:rFonts w:hint="eastAsia" w:ascii="Tahoma" w:hAnsi="Tahoma"/>
                <w:szCs w:val="21"/>
                <w:highlight w:val="none"/>
                <w:lang w:val="zh-CN"/>
              </w:rPr>
              <w:t>询价响应表</w:t>
            </w:r>
          </w:p>
        </w:tc>
        <w:tc>
          <w:tcPr>
            <w:tcW w:w="2625" w:type="dxa"/>
            <w:vAlign w:val="center"/>
          </w:tcPr>
          <w:p w14:paraId="0B9C7C33">
            <w:pPr>
              <w:spacing w:line="360" w:lineRule="auto"/>
              <w:rPr>
                <w:rFonts w:ascii="宋体" w:hAnsi="宋体" w:cs="宋体"/>
                <w:b/>
                <w:szCs w:val="21"/>
                <w:highlight w:val="none"/>
              </w:rPr>
            </w:pPr>
          </w:p>
        </w:tc>
      </w:tr>
      <w:tr w14:paraId="140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14:paraId="734F8BB8">
            <w:pPr>
              <w:jc w:val="center"/>
              <w:rPr>
                <w:rFonts w:ascii="宋体" w:hAnsi="宋体" w:cs="宋体"/>
                <w:szCs w:val="21"/>
                <w:highlight w:val="none"/>
              </w:rPr>
            </w:pPr>
            <w:r>
              <w:rPr>
                <w:rFonts w:hint="eastAsia" w:ascii="Tahoma" w:hAnsi="Tahoma"/>
                <w:szCs w:val="21"/>
                <w:highlight w:val="none"/>
              </w:rPr>
              <w:t>六</w:t>
            </w:r>
          </w:p>
        </w:tc>
        <w:tc>
          <w:tcPr>
            <w:tcW w:w="5460" w:type="dxa"/>
            <w:vAlign w:val="center"/>
          </w:tcPr>
          <w:p w14:paraId="2CBA2867">
            <w:pPr>
              <w:rPr>
                <w:rFonts w:ascii="宋体" w:hAnsi="宋体" w:cs="宋体"/>
                <w:szCs w:val="21"/>
                <w:highlight w:val="none"/>
              </w:rPr>
            </w:pPr>
            <w:r>
              <w:rPr>
                <w:rFonts w:hint="eastAsia" w:ascii="Tahoma" w:hAnsi="Tahoma"/>
                <w:szCs w:val="21"/>
                <w:highlight w:val="none"/>
              </w:rPr>
              <w:t>响应报价书</w:t>
            </w:r>
          </w:p>
        </w:tc>
        <w:tc>
          <w:tcPr>
            <w:tcW w:w="2625" w:type="dxa"/>
            <w:vAlign w:val="center"/>
          </w:tcPr>
          <w:p w14:paraId="49779C56">
            <w:pPr>
              <w:spacing w:line="360" w:lineRule="auto"/>
              <w:rPr>
                <w:rFonts w:ascii="宋体" w:hAnsi="宋体" w:cs="宋体"/>
                <w:b/>
                <w:szCs w:val="21"/>
                <w:highlight w:val="none"/>
              </w:rPr>
            </w:pPr>
          </w:p>
        </w:tc>
      </w:tr>
      <w:tr w14:paraId="0EA8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44890450">
            <w:pPr>
              <w:jc w:val="center"/>
              <w:rPr>
                <w:rFonts w:ascii="宋体" w:hAnsi="宋体" w:cs="宋体"/>
                <w:szCs w:val="21"/>
                <w:highlight w:val="none"/>
              </w:rPr>
            </w:pPr>
            <w:r>
              <w:rPr>
                <w:rFonts w:hint="eastAsia" w:ascii="Tahoma" w:hAnsi="Tahoma"/>
                <w:szCs w:val="21"/>
                <w:highlight w:val="none"/>
              </w:rPr>
              <w:t>七</w:t>
            </w:r>
          </w:p>
        </w:tc>
        <w:tc>
          <w:tcPr>
            <w:tcW w:w="5460" w:type="dxa"/>
            <w:vAlign w:val="center"/>
          </w:tcPr>
          <w:p w14:paraId="1E082298">
            <w:pPr>
              <w:rPr>
                <w:rFonts w:hint="default" w:ascii="宋体" w:hAnsi="宋体" w:eastAsia="宋体" w:cs="宋体"/>
                <w:szCs w:val="21"/>
                <w:highlight w:val="none"/>
                <w:lang w:val="en-US" w:eastAsia="zh-CN"/>
              </w:rPr>
            </w:pPr>
            <w:r>
              <w:rPr>
                <w:rFonts w:hint="eastAsia" w:ascii="宋体" w:hAnsi="宋体"/>
                <w:szCs w:val="21"/>
                <w:highlight w:val="none"/>
                <w:lang w:val="en-US" w:eastAsia="zh-CN"/>
              </w:rPr>
              <w:t>其他资料</w:t>
            </w:r>
          </w:p>
        </w:tc>
        <w:tc>
          <w:tcPr>
            <w:tcW w:w="2625" w:type="dxa"/>
            <w:vAlign w:val="center"/>
          </w:tcPr>
          <w:p w14:paraId="02C3EDF5">
            <w:pPr>
              <w:spacing w:line="360" w:lineRule="auto"/>
              <w:rPr>
                <w:rFonts w:ascii="宋体" w:hAnsi="宋体" w:cs="宋体"/>
                <w:b/>
                <w:szCs w:val="21"/>
                <w:highlight w:val="none"/>
              </w:rPr>
            </w:pPr>
          </w:p>
        </w:tc>
      </w:tr>
      <w:tr w14:paraId="6A76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68137BAD">
            <w:pPr>
              <w:jc w:val="center"/>
              <w:rPr>
                <w:rFonts w:ascii="Tahoma" w:hAnsi="Tahoma"/>
                <w:szCs w:val="21"/>
                <w:highlight w:val="none"/>
              </w:rPr>
            </w:pPr>
          </w:p>
        </w:tc>
        <w:tc>
          <w:tcPr>
            <w:tcW w:w="5460" w:type="dxa"/>
            <w:vAlign w:val="center"/>
          </w:tcPr>
          <w:p w14:paraId="21E07C2E">
            <w:pPr>
              <w:rPr>
                <w:rFonts w:ascii="宋体" w:hAnsi="宋体"/>
                <w:szCs w:val="21"/>
                <w:highlight w:val="none"/>
              </w:rPr>
            </w:pPr>
          </w:p>
        </w:tc>
        <w:tc>
          <w:tcPr>
            <w:tcW w:w="2625" w:type="dxa"/>
            <w:vAlign w:val="center"/>
          </w:tcPr>
          <w:p w14:paraId="30AC1331">
            <w:pPr>
              <w:spacing w:line="360" w:lineRule="auto"/>
              <w:rPr>
                <w:rFonts w:ascii="宋体" w:hAnsi="宋体" w:cs="宋体"/>
                <w:b/>
                <w:szCs w:val="21"/>
                <w:highlight w:val="none"/>
              </w:rPr>
            </w:pPr>
          </w:p>
        </w:tc>
      </w:tr>
      <w:tr w14:paraId="3C35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09A08567">
            <w:pPr>
              <w:jc w:val="center"/>
              <w:rPr>
                <w:rFonts w:ascii="宋体" w:hAnsi="宋体" w:cs="宋体"/>
                <w:szCs w:val="21"/>
                <w:highlight w:val="none"/>
              </w:rPr>
            </w:pPr>
          </w:p>
        </w:tc>
        <w:tc>
          <w:tcPr>
            <w:tcW w:w="5460" w:type="dxa"/>
            <w:vAlign w:val="center"/>
          </w:tcPr>
          <w:p w14:paraId="4468E955">
            <w:pPr>
              <w:rPr>
                <w:rFonts w:ascii="宋体" w:hAnsi="宋体" w:cs="宋体"/>
                <w:szCs w:val="21"/>
                <w:highlight w:val="none"/>
              </w:rPr>
            </w:pPr>
          </w:p>
        </w:tc>
        <w:tc>
          <w:tcPr>
            <w:tcW w:w="2625" w:type="dxa"/>
            <w:vAlign w:val="center"/>
          </w:tcPr>
          <w:p w14:paraId="010BE4C3">
            <w:pPr>
              <w:spacing w:line="360" w:lineRule="auto"/>
              <w:rPr>
                <w:rFonts w:ascii="宋体" w:hAnsi="宋体" w:cs="宋体"/>
                <w:b/>
                <w:szCs w:val="21"/>
                <w:highlight w:val="none"/>
              </w:rPr>
            </w:pPr>
          </w:p>
        </w:tc>
      </w:tr>
      <w:tr w14:paraId="146F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22449418">
            <w:pPr>
              <w:jc w:val="center"/>
              <w:rPr>
                <w:rFonts w:ascii="宋体" w:hAnsi="宋体" w:cs="宋体"/>
                <w:szCs w:val="21"/>
                <w:highlight w:val="none"/>
              </w:rPr>
            </w:pPr>
          </w:p>
        </w:tc>
        <w:tc>
          <w:tcPr>
            <w:tcW w:w="5460" w:type="dxa"/>
            <w:vAlign w:val="center"/>
          </w:tcPr>
          <w:p w14:paraId="23E6A7A9">
            <w:pPr>
              <w:rPr>
                <w:rFonts w:ascii="宋体" w:hAnsi="宋体" w:cs="宋体"/>
                <w:szCs w:val="21"/>
                <w:highlight w:val="none"/>
              </w:rPr>
            </w:pPr>
          </w:p>
        </w:tc>
        <w:tc>
          <w:tcPr>
            <w:tcW w:w="2625" w:type="dxa"/>
            <w:vAlign w:val="center"/>
          </w:tcPr>
          <w:p w14:paraId="75BD0FB4">
            <w:pPr>
              <w:spacing w:line="360" w:lineRule="auto"/>
              <w:rPr>
                <w:rFonts w:ascii="宋体" w:hAnsi="宋体" w:cs="宋体"/>
                <w:b/>
                <w:szCs w:val="21"/>
                <w:highlight w:val="none"/>
              </w:rPr>
            </w:pPr>
          </w:p>
        </w:tc>
      </w:tr>
      <w:tr w14:paraId="6554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58" w:type="dxa"/>
            <w:vAlign w:val="center"/>
          </w:tcPr>
          <w:p w14:paraId="021EC196">
            <w:pPr>
              <w:jc w:val="center"/>
              <w:rPr>
                <w:rFonts w:ascii="宋体" w:hAnsi="宋体" w:cs="宋体"/>
                <w:szCs w:val="21"/>
                <w:highlight w:val="none"/>
              </w:rPr>
            </w:pPr>
          </w:p>
        </w:tc>
        <w:tc>
          <w:tcPr>
            <w:tcW w:w="5460" w:type="dxa"/>
            <w:vAlign w:val="center"/>
          </w:tcPr>
          <w:p w14:paraId="7B278210">
            <w:pPr>
              <w:rPr>
                <w:rFonts w:ascii="宋体" w:hAnsi="宋体" w:cs="宋体"/>
                <w:szCs w:val="21"/>
                <w:highlight w:val="none"/>
              </w:rPr>
            </w:pPr>
          </w:p>
        </w:tc>
        <w:tc>
          <w:tcPr>
            <w:tcW w:w="2625" w:type="dxa"/>
            <w:vAlign w:val="center"/>
          </w:tcPr>
          <w:p w14:paraId="691F88F5">
            <w:pPr>
              <w:spacing w:line="360" w:lineRule="auto"/>
              <w:rPr>
                <w:rFonts w:ascii="宋体" w:hAnsi="宋体" w:cs="宋体"/>
                <w:b/>
                <w:szCs w:val="21"/>
                <w:highlight w:val="none"/>
              </w:rPr>
            </w:pPr>
          </w:p>
        </w:tc>
      </w:tr>
      <w:tr w14:paraId="0C32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58" w:type="dxa"/>
            <w:vAlign w:val="center"/>
          </w:tcPr>
          <w:p w14:paraId="50022E09">
            <w:pPr>
              <w:jc w:val="center"/>
              <w:rPr>
                <w:rFonts w:ascii="宋体" w:hAnsi="宋体" w:cs="宋体"/>
                <w:szCs w:val="21"/>
                <w:highlight w:val="none"/>
              </w:rPr>
            </w:pPr>
          </w:p>
        </w:tc>
        <w:tc>
          <w:tcPr>
            <w:tcW w:w="5460" w:type="dxa"/>
            <w:vAlign w:val="center"/>
          </w:tcPr>
          <w:p w14:paraId="5763322F">
            <w:pPr>
              <w:rPr>
                <w:rFonts w:ascii="宋体" w:hAnsi="宋体" w:cs="宋体"/>
                <w:szCs w:val="21"/>
                <w:highlight w:val="none"/>
              </w:rPr>
            </w:pPr>
          </w:p>
        </w:tc>
        <w:tc>
          <w:tcPr>
            <w:tcW w:w="2625" w:type="dxa"/>
            <w:vAlign w:val="center"/>
          </w:tcPr>
          <w:p w14:paraId="2CAE1D6C">
            <w:pPr>
              <w:spacing w:line="360" w:lineRule="auto"/>
              <w:rPr>
                <w:rFonts w:ascii="宋体" w:hAnsi="宋体" w:cs="宋体"/>
                <w:b/>
                <w:szCs w:val="21"/>
                <w:highlight w:val="none"/>
              </w:rPr>
            </w:pPr>
          </w:p>
        </w:tc>
      </w:tr>
      <w:tr w14:paraId="2488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0245F85E">
            <w:pPr>
              <w:jc w:val="center"/>
              <w:rPr>
                <w:rFonts w:ascii="宋体" w:hAnsi="宋体" w:cs="宋体"/>
                <w:szCs w:val="21"/>
                <w:highlight w:val="none"/>
              </w:rPr>
            </w:pPr>
          </w:p>
        </w:tc>
        <w:tc>
          <w:tcPr>
            <w:tcW w:w="5460" w:type="dxa"/>
            <w:vAlign w:val="center"/>
          </w:tcPr>
          <w:p w14:paraId="6A087687">
            <w:pPr>
              <w:rPr>
                <w:rFonts w:ascii="宋体" w:hAnsi="宋体" w:cs="宋体"/>
                <w:szCs w:val="21"/>
                <w:highlight w:val="none"/>
              </w:rPr>
            </w:pPr>
          </w:p>
        </w:tc>
        <w:tc>
          <w:tcPr>
            <w:tcW w:w="2625" w:type="dxa"/>
            <w:vAlign w:val="center"/>
          </w:tcPr>
          <w:p w14:paraId="1D08D242">
            <w:pPr>
              <w:spacing w:line="360" w:lineRule="auto"/>
              <w:rPr>
                <w:rFonts w:ascii="宋体" w:hAnsi="宋体" w:cs="宋体"/>
                <w:b/>
                <w:szCs w:val="21"/>
                <w:highlight w:val="none"/>
              </w:rPr>
            </w:pPr>
          </w:p>
        </w:tc>
      </w:tr>
      <w:tr w14:paraId="2160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78F29D1C">
            <w:pPr>
              <w:jc w:val="center"/>
              <w:rPr>
                <w:rFonts w:ascii="宋体" w:hAnsi="宋体" w:cs="宋体"/>
                <w:szCs w:val="21"/>
                <w:highlight w:val="none"/>
              </w:rPr>
            </w:pPr>
          </w:p>
        </w:tc>
        <w:tc>
          <w:tcPr>
            <w:tcW w:w="5460" w:type="dxa"/>
            <w:vAlign w:val="center"/>
          </w:tcPr>
          <w:p w14:paraId="03E68B19">
            <w:pPr>
              <w:rPr>
                <w:rFonts w:ascii="宋体" w:hAnsi="宋体" w:cs="宋体"/>
                <w:szCs w:val="21"/>
                <w:highlight w:val="none"/>
              </w:rPr>
            </w:pPr>
          </w:p>
        </w:tc>
        <w:tc>
          <w:tcPr>
            <w:tcW w:w="2625" w:type="dxa"/>
            <w:vAlign w:val="center"/>
          </w:tcPr>
          <w:p w14:paraId="71403938">
            <w:pPr>
              <w:spacing w:line="360" w:lineRule="auto"/>
              <w:rPr>
                <w:rFonts w:ascii="宋体" w:hAnsi="宋体" w:cs="宋体"/>
                <w:b/>
                <w:szCs w:val="21"/>
                <w:highlight w:val="none"/>
              </w:rPr>
            </w:pPr>
          </w:p>
        </w:tc>
      </w:tr>
      <w:tr w14:paraId="7A1FE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8" w:type="dxa"/>
            <w:vAlign w:val="center"/>
          </w:tcPr>
          <w:p w14:paraId="02153CC7">
            <w:pPr>
              <w:jc w:val="center"/>
              <w:rPr>
                <w:rFonts w:ascii="宋体" w:hAnsi="宋体" w:cs="宋体"/>
                <w:szCs w:val="21"/>
                <w:highlight w:val="none"/>
              </w:rPr>
            </w:pPr>
          </w:p>
        </w:tc>
        <w:tc>
          <w:tcPr>
            <w:tcW w:w="5460" w:type="dxa"/>
            <w:vAlign w:val="center"/>
          </w:tcPr>
          <w:p w14:paraId="7D18EA43">
            <w:pPr>
              <w:rPr>
                <w:rFonts w:ascii="宋体" w:hAnsi="宋体" w:cs="宋体"/>
                <w:szCs w:val="21"/>
                <w:highlight w:val="none"/>
              </w:rPr>
            </w:pPr>
          </w:p>
        </w:tc>
        <w:tc>
          <w:tcPr>
            <w:tcW w:w="2625" w:type="dxa"/>
            <w:vAlign w:val="center"/>
          </w:tcPr>
          <w:p w14:paraId="72CB7EA4">
            <w:pPr>
              <w:spacing w:line="360" w:lineRule="auto"/>
              <w:rPr>
                <w:rFonts w:ascii="宋体" w:hAnsi="宋体" w:cs="宋体"/>
                <w:b/>
                <w:szCs w:val="21"/>
                <w:highlight w:val="none"/>
              </w:rPr>
            </w:pPr>
          </w:p>
        </w:tc>
      </w:tr>
      <w:tr w14:paraId="3AE8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8" w:type="dxa"/>
            <w:vAlign w:val="center"/>
          </w:tcPr>
          <w:p w14:paraId="10FA558B">
            <w:pPr>
              <w:jc w:val="center"/>
              <w:rPr>
                <w:rFonts w:ascii="宋体" w:hAnsi="宋体" w:cs="宋体"/>
                <w:szCs w:val="21"/>
                <w:highlight w:val="none"/>
              </w:rPr>
            </w:pPr>
          </w:p>
        </w:tc>
        <w:tc>
          <w:tcPr>
            <w:tcW w:w="5460" w:type="dxa"/>
            <w:vAlign w:val="center"/>
          </w:tcPr>
          <w:p w14:paraId="043D9675">
            <w:pPr>
              <w:rPr>
                <w:rFonts w:ascii="宋体" w:hAnsi="宋体" w:cs="宋体"/>
                <w:szCs w:val="21"/>
                <w:highlight w:val="none"/>
              </w:rPr>
            </w:pPr>
          </w:p>
        </w:tc>
        <w:tc>
          <w:tcPr>
            <w:tcW w:w="2625" w:type="dxa"/>
            <w:vAlign w:val="center"/>
          </w:tcPr>
          <w:p w14:paraId="361AB3C5">
            <w:pPr>
              <w:spacing w:line="360" w:lineRule="auto"/>
              <w:rPr>
                <w:rFonts w:ascii="宋体" w:hAnsi="宋体" w:cs="宋体"/>
                <w:b/>
                <w:szCs w:val="21"/>
                <w:highlight w:val="none"/>
              </w:rPr>
            </w:pPr>
          </w:p>
        </w:tc>
      </w:tr>
    </w:tbl>
    <w:p w14:paraId="0B8C8680">
      <w:pPr>
        <w:spacing w:line="360" w:lineRule="auto"/>
        <w:jc w:val="center"/>
        <w:rPr>
          <w:rFonts w:ascii="宋体" w:hAnsi="宋体" w:cs="宋体"/>
          <w:b/>
          <w:sz w:val="24"/>
          <w:highlight w:val="none"/>
        </w:rPr>
      </w:pPr>
    </w:p>
    <w:p w14:paraId="0257ED48">
      <w:pPr>
        <w:spacing w:line="360" w:lineRule="auto"/>
        <w:jc w:val="center"/>
        <w:rPr>
          <w:rFonts w:ascii="宋体" w:hAnsi="宋体" w:cs="宋体"/>
          <w:b/>
          <w:sz w:val="24"/>
          <w:highlight w:val="none"/>
        </w:rPr>
      </w:pPr>
    </w:p>
    <w:p w14:paraId="6B5285A5">
      <w:pPr>
        <w:spacing w:line="360" w:lineRule="auto"/>
        <w:jc w:val="center"/>
        <w:rPr>
          <w:rFonts w:ascii="宋体" w:hAnsi="宋体" w:cs="宋体"/>
          <w:b/>
          <w:sz w:val="24"/>
          <w:highlight w:val="none"/>
        </w:rPr>
      </w:pPr>
    </w:p>
    <w:p w14:paraId="7BC9D1B5">
      <w:pPr>
        <w:spacing w:line="360" w:lineRule="auto"/>
        <w:jc w:val="center"/>
        <w:rPr>
          <w:rFonts w:ascii="宋体" w:hAnsi="宋体" w:cs="宋体"/>
          <w:b/>
          <w:sz w:val="24"/>
          <w:highlight w:val="none"/>
        </w:rPr>
      </w:pPr>
    </w:p>
    <w:p w14:paraId="18082550">
      <w:pPr>
        <w:pStyle w:val="43"/>
        <w:spacing w:before="156"/>
        <w:ind w:firstLine="350"/>
        <w:rPr>
          <w:highlight w:val="none"/>
        </w:rPr>
      </w:pPr>
    </w:p>
    <w:p w14:paraId="38365BD2">
      <w:pPr>
        <w:spacing w:line="360" w:lineRule="auto"/>
        <w:jc w:val="center"/>
        <w:rPr>
          <w:rFonts w:ascii="宋体" w:hAnsi="宋体" w:cs="宋体"/>
          <w:b/>
          <w:sz w:val="24"/>
          <w:highlight w:val="none"/>
        </w:rPr>
      </w:pPr>
    </w:p>
    <w:bookmarkEnd w:id="34"/>
    <w:p w14:paraId="7F919159">
      <w:pPr>
        <w:rPr>
          <w:rFonts w:hint="eastAsia" w:ascii="宋体" w:hAnsi="宋体" w:cs="宋体"/>
          <w:sz w:val="21"/>
          <w:szCs w:val="21"/>
          <w:highlight w:val="none"/>
        </w:rPr>
      </w:pPr>
      <w:bookmarkStart w:id="50" w:name="_Toc471299103"/>
      <w:bookmarkStart w:id="51" w:name="_Toc5932"/>
      <w:r>
        <w:rPr>
          <w:rFonts w:hint="eastAsia" w:ascii="宋体" w:hAnsi="宋体" w:cs="宋体"/>
          <w:sz w:val="21"/>
          <w:szCs w:val="21"/>
          <w:highlight w:val="none"/>
        </w:rPr>
        <w:br w:type="page"/>
      </w:r>
    </w:p>
    <w:bookmarkEnd w:id="50"/>
    <w:bookmarkEnd w:id="51"/>
    <w:p w14:paraId="527CDB0C">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4C0BC4DD">
      <w:pPr>
        <w:jc w:val="center"/>
        <w:rPr>
          <w:rFonts w:hint="eastAsia"/>
          <w:b/>
          <w:bCs/>
          <w:color w:val="auto"/>
          <w:sz w:val="28"/>
          <w:szCs w:val="28"/>
          <w:highlight w:val="none"/>
        </w:rPr>
      </w:pPr>
      <w:bookmarkStart w:id="52" w:name="_Toc10142_WPSOffice_Level1"/>
      <w:r>
        <w:rPr>
          <w:rFonts w:hint="eastAsia"/>
          <w:b/>
          <w:bCs/>
          <w:color w:val="auto"/>
          <w:sz w:val="28"/>
          <w:szCs w:val="28"/>
          <w:highlight w:val="none"/>
        </w:rPr>
        <w:t>供应商基本信息</w:t>
      </w:r>
      <w:bookmarkEnd w:id="52"/>
      <w:r>
        <w:rPr>
          <w:rFonts w:hint="eastAsia"/>
          <w:b/>
          <w:bCs/>
          <w:color w:val="auto"/>
          <w:sz w:val="28"/>
          <w:szCs w:val="28"/>
          <w:highlight w:val="none"/>
        </w:rPr>
        <w:t>（营业执照等）</w:t>
      </w:r>
    </w:p>
    <w:p w14:paraId="3B7EFE82">
      <w:pPr>
        <w:pStyle w:val="24"/>
        <w:jc w:val="center"/>
        <w:rPr>
          <w:rFonts w:hint="default"/>
          <w:highlight w:val="none"/>
          <w:lang w:val="en-US"/>
        </w:rPr>
      </w:pPr>
      <w:r>
        <w:rPr>
          <w:rFonts w:hint="eastAsia" w:ascii="宋体" w:hAnsi="宋体" w:eastAsia="宋体" w:cs="宋体"/>
          <w:i w:val="0"/>
          <w:caps w:val="0"/>
          <w:color w:val="auto"/>
          <w:spacing w:val="0"/>
          <w:sz w:val="21"/>
          <w:szCs w:val="21"/>
          <w:highlight w:val="none"/>
          <w:shd w:val="clear" w:color="auto" w:fill="FFFFFF"/>
          <w:lang w:val="en-US" w:eastAsia="zh-CN"/>
        </w:rPr>
        <w:t>营业执照（正本或副本）</w:t>
      </w:r>
      <w:r>
        <w:rPr>
          <w:rFonts w:hint="eastAsia" w:ascii="宋体" w:hAnsi="宋体" w:cs="宋体"/>
          <w:i w:val="0"/>
          <w:caps w:val="0"/>
          <w:color w:val="auto"/>
          <w:spacing w:val="0"/>
          <w:sz w:val="21"/>
          <w:szCs w:val="21"/>
          <w:highlight w:val="none"/>
          <w:shd w:val="clear" w:color="auto" w:fill="FFFFFF"/>
          <w:lang w:val="en-US" w:eastAsia="zh-CN"/>
        </w:rPr>
        <w:t>等其他相关证明材料复印件加盖公章。</w:t>
      </w:r>
    </w:p>
    <w:p w14:paraId="2BC4F0BB">
      <w:pPr>
        <w:jc w:val="center"/>
        <w:rPr>
          <w:rFonts w:hint="eastAsia" w:eastAsia="宋体"/>
          <w:b/>
          <w:bCs/>
          <w:color w:val="auto"/>
          <w:sz w:val="28"/>
          <w:szCs w:val="28"/>
          <w:highlight w:val="none"/>
          <w:lang w:eastAsia="zh-CN"/>
        </w:rPr>
      </w:pPr>
      <w:bookmarkStart w:id="53" w:name="_Toc5936_WPSOffice_Level1"/>
      <w:r>
        <w:rPr>
          <w:rFonts w:hint="eastAsia"/>
          <w:b/>
          <w:bCs/>
          <w:color w:val="auto"/>
          <w:sz w:val="28"/>
          <w:szCs w:val="28"/>
          <w:highlight w:val="none"/>
          <w:lang w:eastAsia="zh-CN"/>
        </w:rPr>
        <w:t>（格式自拟）</w:t>
      </w:r>
      <w:bookmarkEnd w:id="53"/>
    </w:p>
    <w:p w14:paraId="49FEA165">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4" w:name="_Toc471299104"/>
      <w:bookmarkStart w:id="55" w:name="_Toc3165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4"/>
      <w:bookmarkEnd w:id="55"/>
      <w:r>
        <w:rPr>
          <w:rFonts w:hint="eastAsia" w:ascii="宋体" w:hAnsi="宋体" w:cs="宋体"/>
          <w:color w:val="auto"/>
          <w:sz w:val="21"/>
          <w:szCs w:val="21"/>
          <w:highlight w:val="none"/>
          <w:lang w:eastAsia="zh-CN"/>
        </w:rPr>
        <w:t>二</w:t>
      </w:r>
    </w:p>
    <w:p w14:paraId="492F7337">
      <w:pPr>
        <w:jc w:val="center"/>
        <w:rPr>
          <w:rFonts w:hint="eastAsia"/>
          <w:b/>
          <w:bCs/>
          <w:color w:val="auto"/>
          <w:sz w:val="28"/>
          <w:szCs w:val="28"/>
          <w:highlight w:val="none"/>
        </w:rPr>
      </w:pPr>
      <w:bookmarkStart w:id="56" w:name="_Toc471299105"/>
      <w:r>
        <w:rPr>
          <w:rFonts w:hint="eastAsia"/>
          <w:b/>
          <w:bCs/>
          <w:color w:val="auto"/>
          <w:sz w:val="28"/>
          <w:szCs w:val="28"/>
          <w:highlight w:val="none"/>
          <w:lang w:eastAsia="zh-CN"/>
        </w:rPr>
        <w:t>响应授权书</w:t>
      </w:r>
    </w:p>
    <w:p w14:paraId="2558434E">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采购人名称</w:t>
      </w:r>
      <w:r>
        <w:rPr>
          <w:rFonts w:hint="eastAsia" w:ascii="宋体" w:hAnsi="宋体"/>
          <w:color w:val="auto"/>
          <w:sz w:val="21"/>
          <w:szCs w:val="21"/>
          <w:highlight w:val="none"/>
          <w:u w:val="single"/>
          <w:lang w:eastAsia="zh-CN"/>
        </w:rPr>
        <w:t>）</w:t>
      </w:r>
    </w:p>
    <w:p w14:paraId="56708B4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供应商</w:t>
      </w:r>
      <w:r>
        <w:rPr>
          <w:rFonts w:hint="eastAsia" w:ascii="宋体" w:hAnsi="宋体"/>
          <w:color w:val="auto"/>
          <w:sz w:val="21"/>
          <w:szCs w:val="21"/>
          <w:highlight w:val="none"/>
          <w:u w:val="single"/>
        </w:rPr>
        <w:t>名称）</w:t>
      </w:r>
      <w:r>
        <w:rPr>
          <w:rFonts w:hint="eastAsia" w:ascii="宋体" w:hAnsi="宋体"/>
          <w:color w:val="auto"/>
          <w:sz w:val="21"/>
          <w:szCs w:val="21"/>
          <w:highlight w:val="none"/>
        </w:rPr>
        <w:t>的</w:t>
      </w:r>
      <w:r>
        <w:rPr>
          <w:rFonts w:hint="eastAsia" w:ascii="宋体" w:hAnsi="宋体"/>
          <w:color w:val="auto"/>
          <w:sz w:val="21"/>
          <w:szCs w:val="21"/>
          <w:highlight w:val="none"/>
          <w:u w:val="single"/>
        </w:rPr>
        <w:t>（法人代表姓名）</w:t>
      </w:r>
      <w:r>
        <w:rPr>
          <w:rFonts w:hint="eastAsia" w:ascii="宋体" w:hAnsi="宋体"/>
          <w:color w:val="auto"/>
          <w:sz w:val="21"/>
          <w:szCs w:val="21"/>
          <w:highlight w:val="none"/>
        </w:rPr>
        <w:t>授权</w:t>
      </w:r>
      <w:r>
        <w:rPr>
          <w:rFonts w:hint="eastAsia" w:ascii="宋体" w:hAnsi="宋体"/>
          <w:color w:val="auto"/>
          <w:sz w:val="21"/>
          <w:szCs w:val="21"/>
          <w:highlight w:val="none"/>
          <w:u w:val="single"/>
        </w:rPr>
        <w:t>（被授权人的姓名）</w:t>
      </w:r>
      <w:r>
        <w:rPr>
          <w:rFonts w:hint="eastAsia" w:ascii="宋体" w:hAnsi="宋体"/>
          <w:color w:val="auto"/>
          <w:sz w:val="21"/>
          <w:szCs w:val="21"/>
          <w:highlight w:val="none"/>
        </w:rPr>
        <w:t>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08B78700">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特此声明。</w:t>
      </w:r>
    </w:p>
    <w:p w14:paraId="2541B99B">
      <w:pPr>
        <w:pStyle w:val="43"/>
        <w:rPr>
          <w:highlight w:val="none"/>
        </w:rPr>
      </w:pPr>
    </w:p>
    <w:p w14:paraId="2EEB7725">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0011F6D">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color w:val="auto"/>
          <w:sz w:val="21"/>
          <w:szCs w:val="21"/>
          <w:highlight w:val="none"/>
          <w:u w:val="single"/>
          <w:lang w:val="en-US"/>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1E18EC7">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6921CD5C">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0AF9DC7A">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F76E81">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7E79640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供应商</w:t>
      </w:r>
      <w:r>
        <w:rPr>
          <w:rFonts w:hint="eastAsia" w:ascii="宋体" w:hAnsi="宋体"/>
          <w:color w:val="auto"/>
          <w:sz w:val="21"/>
          <w:szCs w:val="21"/>
          <w:highlight w:val="none"/>
        </w:rPr>
        <w:t>（公章）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2628891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b/>
          <w:color w:val="auto"/>
          <w:sz w:val="21"/>
          <w:szCs w:val="21"/>
          <w:highlight w:val="none"/>
        </w:rPr>
      </w:pPr>
      <w:r>
        <w:rPr>
          <w:rFonts w:hint="eastAsia" w:ascii="宋体" w:hAnsi="宋体"/>
          <w:color w:val="auto"/>
          <w:sz w:val="21"/>
          <w:szCs w:val="21"/>
          <w:highlight w:val="none"/>
        </w:rPr>
        <w:t>日      期：</w:t>
      </w:r>
    </w:p>
    <w:p w14:paraId="16F32E33">
      <w:pPr>
        <w:keepNext w:val="0"/>
        <w:keepLines w:val="0"/>
        <w:pageBreakBefore w:val="0"/>
        <w:widowControl w:val="0"/>
        <w:kinsoku/>
        <w:overflowPunct/>
        <w:topLinePunct w:val="0"/>
        <w:autoSpaceDE/>
        <w:autoSpaceDN/>
        <w:bidi w:val="0"/>
        <w:adjustRightInd w:val="0"/>
        <w:snapToGrid/>
        <w:spacing w:line="360" w:lineRule="exact"/>
        <w:ind w:right="0" w:rightChars="0"/>
        <w:textAlignment w:val="auto"/>
        <w:outlineLvl w:val="9"/>
        <w:rPr>
          <w:rFonts w:ascii="宋体" w:hAnsi="宋体"/>
          <w:b/>
          <w:color w:val="auto"/>
          <w:sz w:val="21"/>
          <w:szCs w:val="21"/>
          <w:highlight w:val="none"/>
        </w:rPr>
      </w:pPr>
    </w:p>
    <w:p w14:paraId="3B3E76D1">
      <w:pPr>
        <w:pStyle w:val="43"/>
        <w:ind w:left="0" w:leftChars="0" w:firstLine="0" w:firstLineChars="0"/>
        <w:rPr>
          <w:rFonts w:hint="default" w:eastAsia="宋体"/>
          <w:highlight w:val="none"/>
          <w:lang w:val="en-US" w:eastAsia="zh-CN"/>
        </w:rPr>
      </w:pPr>
      <w:r>
        <w:rPr>
          <w:rFonts w:hint="eastAsia" w:ascii="宋体" w:hAnsi="宋体"/>
          <w:b/>
          <w:color w:val="auto"/>
          <w:sz w:val="21"/>
          <w:szCs w:val="21"/>
          <w:highlight w:val="none"/>
          <w:lang w:val="en-US" w:eastAsia="zh-CN"/>
        </w:rPr>
        <w:t>附件：法定代表人及代理人（被授权人）身份证明复印件</w:t>
      </w:r>
    </w:p>
    <w:p w14:paraId="27EB3B13">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7"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6"/>
      <w:bookmarkEnd w:id="57"/>
      <w:r>
        <w:rPr>
          <w:rFonts w:hint="eastAsia" w:ascii="宋体" w:hAnsi="宋体" w:cs="宋体"/>
          <w:color w:val="auto"/>
          <w:sz w:val="21"/>
          <w:szCs w:val="21"/>
          <w:highlight w:val="none"/>
          <w:lang w:eastAsia="zh-CN"/>
        </w:rPr>
        <w:t>三</w:t>
      </w:r>
    </w:p>
    <w:p w14:paraId="6F5B6CD5">
      <w:pPr>
        <w:jc w:val="center"/>
        <w:rPr>
          <w:rFonts w:hint="eastAsia"/>
          <w:b/>
          <w:bCs/>
          <w:color w:val="auto"/>
          <w:sz w:val="28"/>
          <w:szCs w:val="28"/>
          <w:highlight w:val="none"/>
        </w:rPr>
      </w:pPr>
      <w:bookmarkStart w:id="58" w:name="_Toc3858_WPSOffice_Level1"/>
      <w:bookmarkStart w:id="59" w:name="_Toc516969098"/>
      <w:bookmarkStart w:id="60" w:name="_Toc148501698"/>
      <w:r>
        <w:rPr>
          <w:rFonts w:hint="eastAsia"/>
          <w:b/>
          <w:bCs/>
          <w:color w:val="auto"/>
          <w:sz w:val="28"/>
          <w:szCs w:val="28"/>
          <w:highlight w:val="none"/>
        </w:rPr>
        <w:t>响应函</w:t>
      </w:r>
      <w:bookmarkEnd w:id="58"/>
      <w:bookmarkEnd w:id="59"/>
      <w:bookmarkEnd w:id="60"/>
    </w:p>
    <w:p w14:paraId="49F9C3D3">
      <w:pPr>
        <w:pStyle w:val="14"/>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（采购人</w:t>
      </w:r>
      <w:r>
        <w:rPr>
          <w:rFonts w:hint="eastAsia" w:ascii="宋体" w:hAnsi="宋体" w:eastAsia="宋体"/>
          <w:b/>
          <w:color w:val="auto"/>
          <w:sz w:val="21"/>
          <w:szCs w:val="21"/>
          <w:highlight w:val="none"/>
          <w:u w:val="single"/>
          <w:lang w:val="en-US" w:eastAsia="zh-CN"/>
        </w:rPr>
        <w:t>名称</w:t>
      </w:r>
      <w:r>
        <w:rPr>
          <w:rFonts w:hint="eastAsia" w:ascii="宋体" w:hAnsi="宋体" w:eastAsia="宋体"/>
          <w:b/>
          <w:color w:val="auto"/>
          <w:sz w:val="21"/>
          <w:szCs w:val="21"/>
          <w:highlight w:val="none"/>
          <w:u w:val="single"/>
        </w:rPr>
        <w:t>）</w:t>
      </w:r>
    </w:p>
    <w:p w14:paraId="2328C84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none"/>
          <w:lang w:val="en-US" w:eastAsia="zh-CN"/>
        </w:rPr>
        <w:t>代理人</w:t>
      </w:r>
      <w:r>
        <w:rPr>
          <w:rFonts w:hint="eastAsia" w:ascii="宋体" w:hAnsi="宋体"/>
          <w:color w:val="auto"/>
          <w:sz w:val="21"/>
          <w:szCs w:val="21"/>
          <w:highlight w:val="none"/>
          <w:u w:val="single"/>
          <w:lang w:val="en-US" w:eastAsia="zh-CN"/>
        </w:rPr>
        <w:t xml:space="preserve">（被授权人姓名） </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1FFDD25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E1619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217E7E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7F98BD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2DEB4D7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5EFD1FA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3159D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F029D8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2008C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8、与本询价有关的通讯地址：</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03BEEF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p>
    <w:p w14:paraId="497EBB9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2F2CA0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96D748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15D54D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8B890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8BF41D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9B74470">
      <w:pPr>
        <w:pStyle w:val="24"/>
        <w:rPr>
          <w:rFonts w:hint="default" w:eastAsia="宋体"/>
          <w:highlight w:val="none"/>
          <w:lang w:val="en-US" w:eastAsia="zh-CN"/>
        </w:rPr>
      </w:pPr>
      <w:r>
        <w:rPr>
          <w:rFonts w:hint="eastAsia" w:ascii="宋体" w:hAnsi="宋体"/>
          <w:color w:val="auto"/>
          <w:sz w:val="21"/>
          <w:szCs w:val="21"/>
          <w:highlight w:val="none"/>
          <w:lang w:val="en-US" w:eastAsia="zh-CN"/>
        </w:rPr>
        <w:t>法定代表人或</w:t>
      </w: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25688C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7F04CDD">
      <w:pPr>
        <w:spacing w:line="360" w:lineRule="auto"/>
        <w:rPr>
          <w:rFonts w:ascii="宋体" w:hAnsi="宋体"/>
          <w:color w:val="auto"/>
          <w:sz w:val="24"/>
          <w:highlight w:val="none"/>
          <w:u w:val="single"/>
        </w:rPr>
      </w:pPr>
    </w:p>
    <w:p w14:paraId="5A84DE9E">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61" w:name="_Toc30711"/>
      <w:bookmarkStart w:id="62" w:name="_Toc417045478"/>
      <w:bookmarkStart w:id="63" w:name="_Toc47129910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1"/>
      <w:bookmarkEnd w:id="62"/>
      <w:bookmarkEnd w:id="63"/>
      <w:r>
        <w:rPr>
          <w:rFonts w:hint="eastAsia" w:ascii="宋体" w:hAnsi="宋体" w:cs="宋体"/>
          <w:color w:val="auto"/>
          <w:sz w:val="21"/>
          <w:szCs w:val="21"/>
          <w:highlight w:val="none"/>
          <w:lang w:eastAsia="zh-CN"/>
        </w:rPr>
        <w:t>四</w:t>
      </w:r>
    </w:p>
    <w:p w14:paraId="2D3E2DBD">
      <w:pPr>
        <w:jc w:val="center"/>
        <w:rPr>
          <w:rFonts w:hint="eastAsia"/>
          <w:b/>
          <w:bCs/>
          <w:color w:val="auto"/>
          <w:sz w:val="28"/>
          <w:szCs w:val="28"/>
          <w:highlight w:val="none"/>
          <w:lang w:val="zh-CN"/>
        </w:rPr>
      </w:pPr>
      <w:bookmarkStart w:id="64" w:name="_Toc1513_WPSOffice_Level1"/>
      <w:r>
        <w:rPr>
          <w:rFonts w:hint="eastAsia"/>
          <w:b/>
          <w:bCs/>
          <w:color w:val="auto"/>
          <w:sz w:val="28"/>
          <w:szCs w:val="28"/>
          <w:highlight w:val="none"/>
          <w:lang w:val="zh-CN"/>
        </w:rPr>
        <w:t>无重大违法记录声明函</w:t>
      </w:r>
      <w:bookmarkEnd w:id="64"/>
    </w:p>
    <w:p w14:paraId="0FF6F53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2331FFB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D82A40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327C2A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02CE3B7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35FD4ACA">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6CD35DB8">
      <w:pPr>
        <w:jc w:val="center"/>
        <w:rPr>
          <w:rFonts w:hint="eastAsia"/>
          <w:b/>
          <w:bCs/>
          <w:color w:val="auto"/>
          <w:sz w:val="28"/>
          <w:szCs w:val="28"/>
          <w:highlight w:val="none"/>
          <w:lang w:val="zh-CN"/>
        </w:rPr>
      </w:pPr>
      <w:bookmarkStart w:id="65" w:name="_Toc29566_WPSOffice_Level1"/>
    </w:p>
    <w:p w14:paraId="7B0814F2">
      <w:pPr>
        <w:jc w:val="center"/>
        <w:rPr>
          <w:rFonts w:hint="eastAsia"/>
          <w:b/>
          <w:bCs/>
          <w:color w:val="auto"/>
          <w:sz w:val="28"/>
          <w:szCs w:val="28"/>
          <w:highlight w:val="none"/>
          <w:lang w:val="zh-CN"/>
        </w:rPr>
      </w:pPr>
      <w:r>
        <w:rPr>
          <w:rFonts w:hint="eastAsia"/>
          <w:b/>
          <w:bCs/>
          <w:color w:val="auto"/>
          <w:sz w:val="28"/>
          <w:szCs w:val="28"/>
          <w:highlight w:val="none"/>
          <w:lang w:val="zh-CN"/>
        </w:rPr>
        <w:t>无不良信用记录承诺函</w:t>
      </w:r>
      <w:bookmarkEnd w:id="65"/>
    </w:p>
    <w:p w14:paraId="6094539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160C219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7CAE412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62C6BC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49A8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2C7A596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774E74F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4B7AD3B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FF4A55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2959D0E3">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6" w:name="_Toc363199274"/>
    </w:p>
    <w:p w14:paraId="08192E98">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7" w:name="_Toc471299107"/>
      <w:r>
        <w:rPr>
          <w:rFonts w:hint="eastAsia"/>
          <w:color w:val="auto"/>
          <w:sz w:val="24"/>
          <w:szCs w:val="24"/>
          <w:highlight w:val="none"/>
        </w:rPr>
        <w:br w:type="page"/>
      </w:r>
      <w:bookmarkStart w:id="68" w:name="_Toc3574"/>
      <w:r>
        <w:rPr>
          <w:rFonts w:hint="eastAsia" w:ascii="宋体" w:hAnsi="宋体" w:eastAsia="宋体" w:cs="宋体"/>
          <w:color w:val="auto"/>
          <w:sz w:val="21"/>
          <w:szCs w:val="21"/>
          <w:highlight w:val="none"/>
        </w:rPr>
        <w:t>附件</w:t>
      </w:r>
      <w:bookmarkEnd w:id="66"/>
      <w:bookmarkEnd w:id="67"/>
      <w:bookmarkEnd w:id="68"/>
      <w:r>
        <w:rPr>
          <w:rFonts w:hint="eastAsia" w:ascii="宋体" w:hAnsi="宋体" w:cs="宋体"/>
          <w:color w:val="auto"/>
          <w:sz w:val="21"/>
          <w:szCs w:val="21"/>
          <w:highlight w:val="none"/>
          <w:lang w:eastAsia="zh-CN"/>
        </w:rPr>
        <w:t>五</w:t>
      </w:r>
    </w:p>
    <w:p w14:paraId="2CFB7891">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69" w:name="_Toc25238"/>
      <w:bookmarkStart w:id="70" w:name="_Toc18402"/>
      <w:bookmarkStart w:id="71" w:name="_Toc30075"/>
      <w:bookmarkStart w:id="72" w:name="_Toc27567"/>
      <w:bookmarkStart w:id="73" w:name="_Toc471299110"/>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69"/>
      <w:bookmarkEnd w:id="70"/>
      <w:bookmarkEnd w:id="71"/>
    </w:p>
    <w:p w14:paraId="13A9BB75">
      <w:pPr>
        <w:jc w:val="center"/>
        <w:rPr>
          <w:rFonts w:ascii="宋体" w:hAnsi="宋体" w:cs="宋体"/>
          <w:bCs/>
          <w:color w:val="auto"/>
          <w:sz w:val="24"/>
          <w:szCs w:val="24"/>
          <w:highlight w:val="none"/>
          <w:lang w:val="zh-CN"/>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206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5FB5AEF7">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询价</w:t>
            </w:r>
            <w:r>
              <w:rPr>
                <w:rFonts w:hint="eastAsia" w:ascii="宋体" w:hAnsi="宋体" w:cs="宋体"/>
                <w:b/>
                <w:color w:val="auto"/>
                <w:sz w:val="24"/>
                <w:szCs w:val="21"/>
                <w:highlight w:val="none"/>
              </w:rPr>
              <w:t>文件规定填写</w:t>
            </w:r>
          </w:p>
        </w:tc>
        <w:tc>
          <w:tcPr>
            <w:tcW w:w="4200" w:type="dxa"/>
            <w:gridSpan w:val="2"/>
            <w:noWrap w:val="0"/>
            <w:vAlign w:val="center"/>
          </w:tcPr>
          <w:p w14:paraId="7A794150">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5765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7146AFDD">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679BBEDD">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4760D50E">
            <w:pPr>
              <w:jc w:val="center"/>
              <w:rPr>
                <w:rFonts w:ascii="宋体" w:hAnsi="宋体" w:cs="宋体"/>
                <w:b/>
                <w:color w:val="auto"/>
                <w:sz w:val="24"/>
                <w:szCs w:val="21"/>
                <w:highlight w:val="none"/>
              </w:rPr>
            </w:pPr>
            <w:r>
              <w:rPr>
                <w:rFonts w:hint="eastAsia" w:ascii="宋体" w:hAnsi="宋体" w:cs="宋体"/>
                <w:b/>
                <w:color w:val="auto"/>
                <w:sz w:val="24"/>
                <w:szCs w:val="21"/>
                <w:highlight w:val="none"/>
                <w:lang w:eastAsia="zh-CN"/>
              </w:rPr>
              <w:t>询价</w:t>
            </w:r>
            <w:r>
              <w:rPr>
                <w:rFonts w:hint="eastAsia" w:ascii="宋体" w:hAnsi="宋体" w:cs="宋体"/>
                <w:b/>
                <w:color w:val="auto"/>
                <w:sz w:val="24"/>
                <w:szCs w:val="21"/>
                <w:highlight w:val="none"/>
              </w:rPr>
              <w:t>文件要求</w:t>
            </w:r>
          </w:p>
        </w:tc>
        <w:tc>
          <w:tcPr>
            <w:tcW w:w="2222" w:type="dxa"/>
            <w:noWrap w:val="0"/>
            <w:vAlign w:val="center"/>
          </w:tcPr>
          <w:p w14:paraId="5B52778F">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4E94949E">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89A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01CC582">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074BFC88">
            <w:pPr>
              <w:jc w:val="center"/>
              <w:rPr>
                <w:rFonts w:ascii="宋体" w:hAnsi="宋体" w:cs="宋体"/>
                <w:color w:val="auto"/>
                <w:sz w:val="24"/>
                <w:szCs w:val="24"/>
                <w:highlight w:val="none"/>
              </w:rPr>
            </w:pPr>
            <w:r>
              <w:rPr>
                <w:rFonts w:hint="eastAsia" w:ascii="宋体" w:hAnsi="宋体" w:cs="宋体"/>
                <w:color w:val="auto"/>
                <w:sz w:val="24"/>
                <w:szCs w:val="28"/>
                <w:highlight w:val="none"/>
                <w:lang w:val="en-US" w:eastAsia="zh-CN"/>
              </w:rPr>
              <w:t>服务内容</w:t>
            </w:r>
          </w:p>
        </w:tc>
        <w:tc>
          <w:tcPr>
            <w:tcW w:w="2196" w:type="dxa"/>
            <w:noWrap w:val="0"/>
            <w:vAlign w:val="center"/>
          </w:tcPr>
          <w:p w14:paraId="4E39679B">
            <w:pPr>
              <w:rPr>
                <w:rFonts w:ascii="宋体" w:hAnsi="宋体" w:cs="宋体"/>
                <w:color w:val="auto"/>
                <w:sz w:val="24"/>
                <w:szCs w:val="24"/>
                <w:highlight w:val="none"/>
              </w:rPr>
            </w:pPr>
          </w:p>
        </w:tc>
        <w:tc>
          <w:tcPr>
            <w:tcW w:w="2222" w:type="dxa"/>
            <w:noWrap w:val="0"/>
            <w:vAlign w:val="center"/>
          </w:tcPr>
          <w:p w14:paraId="21DE595E">
            <w:pPr>
              <w:rPr>
                <w:rFonts w:ascii="宋体" w:hAnsi="宋体" w:cs="宋体"/>
                <w:color w:val="auto"/>
                <w:sz w:val="24"/>
                <w:szCs w:val="24"/>
                <w:highlight w:val="none"/>
              </w:rPr>
            </w:pPr>
          </w:p>
        </w:tc>
        <w:tc>
          <w:tcPr>
            <w:tcW w:w="1978" w:type="dxa"/>
            <w:noWrap w:val="0"/>
            <w:vAlign w:val="center"/>
          </w:tcPr>
          <w:p w14:paraId="21BADD97">
            <w:pPr>
              <w:rPr>
                <w:rFonts w:ascii="宋体" w:hAnsi="宋体" w:cs="宋体"/>
                <w:color w:val="auto"/>
                <w:sz w:val="24"/>
                <w:szCs w:val="24"/>
                <w:highlight w:val="none"/>
              </w:rPr>
            </w:pPr>
          </w:p>
        </w:tc>
      </w:tr>
      <w:tr w14:paraId="0DFD4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7784A50">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63826D71">
            <w:pPr>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8"/>
                <w:highlight w:val="none"/>
              </w:rPr>
              <w:t>付款</w:t>
            </w:r>
            <w:r>
              <w:rPr>
                <w:rFonts w:hint="eastAsia" w:ascii="宋体" w:hAnsi="宋体" w:cs="宋体"/>
                <w:color w:val="auto"/>
                <w:sz w:val="24"/>
                <w:szCs w:val="28"/>
                <w:highlight w:val="none"/>
                <w:lang w:val="en-US" w:eastAsia="zh-CN"/>
              </w:rPr>
              <w:t>方式</w:t>
            </w:r>
          </w:p>
        </w:tc>
        <w:tc>
          <w:tcPr>
            <w:tcW w:w="2196" w:type="dxa"/>
            <w:noWrap w:val="0"/>
            <w:vAlign w:val="center"/>
          </w:tcPr>
          <w:p w14:paraId="1022C2C2">
            <w:pPr>
              <w:rPr>
                <w:rFonts w:ascii="宋体" w:hAnsi="宋体" w:cs="宋体"/>
                <w:color w:val="auto"/>
                <w:sz w:val="24"/>
                <w:szCs w:val="24"/>
                <w:highlight w:val="none"/>
              </w:rPr>
            </w:pPr>
          </w:p>
        </w:tc>
        <w:tc>
          <w:tcPr>
            <w:tcW w:w="2222" w:type="dxa"/>
            <w:noWrap w:val="0"/>
            <w:vAlign w:val="center"/>
          </w:tcPr>
          <w:p w14:paraId="2B3B8326">
            <w:pPr>
              <w:rPr>
                <w:rFonts w:ascii="宋体" w:hAnsi="宋体" w:cs="宋体"/>
                <w:color w:val="auto"/>
                <w:sz w:val="24"/>
                <w:szCs w:val="24"/>
                <w:highlight w:val="none"/>
              </w:rPr>
            </w:pPr>
          </w:p>
        </w:tc>
        <w:tc>
          <w:tcPr>
            <w:tcW w:w="1978" w:type="dxa"/>
            <w:noWrap w:val="0"/>
            <w:vAlign w:val="center"/>
          </w:tcPr>
          <w:p w14:paraId="667837E5">
            <w:pPr>
              <w:rPr>
                <w:rFonts w:ascii="宋体" w:hAnsi="宋体" w:cs="宋体"/>
                <w:color w:val="auto"/>
                <w:sz w:val="24"/>
                <w:szCs w:val="24"/>
                <w:highlight w:val="none"/>
              </w:rPr>
            </w:pPr>
          </w:p>
        </w:tc>
      </w:tr>
      <w:tr w14:paraId="2BEE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369F3CC2">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58BE0AAA">
            <w:pPr>
              <w:jc w:val="center"/>
              <w:rPr>
                <w:rFonts w:ascii="宋体" w:hAnsi="宋体" w:cs="宋体"/>
                <w:color w:val="auto"/>
                <w:sz w:val="24"/>
                <w:szCs w:val="24"/>
                <w:highlight w:val="none"/>
              </w:rPr>
            </w:pPr>
            <w:r>
              <w:rPr>
                <w:rFonts w:hint="eastAsia" w:ascii="宋体" w:hAnsi="宋体" w:cs="宋体"/>
                <w:color w:val="auto"/>
                <w:sz w:val="24"/>
                <w:szCs w:val="28"/>
                <w:highlight w:val="none"/>
              </w:rPr>
              <w:t>服务期</w:t>
            </w:r>
          </w:p>
        </w:tc>
        <w:tc>
          <w:tcPr>
            <w:tcW w:w="2196" w:type="dxa"/>
            <w:noWrap w:val="0"/>
            <w:vAlign w:val="center"/>
          </w:tcPr>
          <w:p w14:paraId="7A4D7D20">
            <w:pPr>
              <w:rPr>
                <w:rFonts w:ascii="宋体" w:hAnsi="宋体" w:cs="宋体"/>
                <w:color w:val="auto"/>
                <w:sz w:val="24"/>
                <w:szCs w:val="24"/>
                <w:highlight w:val="none"/>
              </w:rPr>
            </w:pPr>
          </w:p>
        </w:tc>
        <w:tc>
          <w:tcPr>
            <w:tcW w:w="2222" w:type="dxa"/>
            <w:noWrap w:val="0"/>
            <w:vAlign w:val="center"/>
          </w:tcPr>
          <w:p w14:paraId="62DC71CA">
            <w:pPr>
              <w:rPr>
                <w:rFonts w:ascii="宋体" w:hAnsi="宋体" w:cs="宋体"/>
                <w:color w:val="auto"/>
                <w:sz w:val="24"/>
                <w:szCs w:val="24"/>
                <w:highlight w:val="none"/>
              </w:rPr>
            </w:pPr>
          </w:p>
        </w:tc>
        <w:tc>
          <w:tcPr>
            <w:tcW w:w="1978" w:type="dxa"/>
            <w:noWrap w:val="0"/>
            <w:vAlign w:val="center"/>
          </w:tcPr>
          <w:p w14:paraId="3130077C">
            <w:pPr>
              <w:rPr>
                <w:rFonts w:ascii="宋体" w:hAnsi="宋体" w:cs="宋体"/>
                <w:color w:val="auto"/>
                <w:sz w:val="24"/>
                <w:szCs w:val="24"/>
                <w:highlight w:val="none"/>
              </w:rPr>
            </w:pPr>
          </w:p>
        </w:tc>
      </w:tr>
      <w:tr w14:paraId="52ED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536664F">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08DC7A7E">
            <w:pPr>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14:paraId="791E0BDC">
            <w:pPr>
              <w:rPr>
                <w:rFonts w:ascii="宋体" w:hAnsi="宋体" w:cs="宋体"/>
                <w:color w:val="auto"/>
                <w:sz w:val="24"/>
                <w:szCs w:val="24"/>
                <w:highlight w:val="none"/>
              </w:rPr>
            </w:pPr>
          </w:p>
        </w:tc>
        <w:tc>
          <w:tcPr>
            <w:tcW w:w="2222" w:type="dxa"/>
            <w:noWrap w:val="0"/>
            <w:vAlign w:val="center"/>
          </w:tcPr>
          <w:p w14:paraId="77A198B4">
            <w:pPr>
              <w:rPr>
                <w:rFonts w:ascii="宋体" w:hAnsi="宋体" w:cs="宋体"/>
                <w:color w:val="auto"/>
                <w:sz w:val="24"/>
                <w:szCs w:val="24"/>
                <w:highlight w:val="none"/>
              </w:rPr>
            </w:pPr>
          </w:p>
        </w:tc>
        <w:tc>
          <w:tcPr>
            <w:tcW w:w="1978" w:type="dxa"/>
            <w:noWrap w:val="0"/>
            <w:vAlign w:val="center"/>
          </w:tcPr>
          <w:p w14:paraId="5B694FAF">
            <w:pPr>
              <w:rPr>
                <w:rFonts w:ascii="宋体" w:hAnsi="宋体" w:cs="宋体"/>
                <w:color w:val="auto"/>
                <w:sz w:val="24"/>
                <w:szCs w:val="24"/>
                <w:highlight w:val="none"/>
              </w:rPr>
            </w:pPr>
          </w:p>
        </w:tc>
      </w:tr>
    </w:tbl>
    <w:p w14:paraId="4838E918">
      <w:pPr>
        <w:snapToGrid w:val="0"/>
        <w:spacing w:line="360" w:lineRule="auto"/>
        <w:rPr>
          <w:rFonts w:ascii="宋体" w:hAnsi="宋体" w:cs="宋体"/>
          <w:color w:val="auto"/>
          <w:sz w:val="24"/>
          <w:szCs w:val="24"/>
          <w:highlight w:val="none"/>
        </w:rPr>
      </w:pPr>
    </w:p>
    <w:p w14:paraId="79E499DD">
      <w:pPr>
        <w:snapToGrid w:val="0"/>
        <w:spacing w:line="460" w:lineRule="exact"/>
        <w:rPr>
          <w:rFonts w:ascii="宋体" w:hAnsi="宋体" w:cs="宋体"/>
          <w:b/>
          <w:bCs/>
          <w:color w:val="auto"/>
          <w:sz w:val="24"/>
          <w:szCs w:val="24"/>
          <w:highlight w:val="none"/>
        </w:rPr>
      </w:pPr>
    </w:p>
    <w:p w14:paraId="5617E8C0">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盖章</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w:t>
      </w:r>
    </w:p>
    <w:p w14:paraId="3E0F042B">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124EED61">
      <w:pPr>
        <w:spacing w:line="460" w:lineRule="exact"/>
        <w:rPr>
          <w:rFonts w:ascii="宋体" w:hAnsi="宋体" w:cs="宋体"/>
          <w:color w:val="auto"/>
          <w:sz w:val="24"/>
          <w:szCs w:val="24"/>
          <w:highlight w:val="none"/>
        </w:rPr>
      </w:pPr>
    </w:p>
    <w:p w14:paraId="1F1A800F">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提供的服务满足采购需求；付款及服务期等均应响应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46D7EE10">
      <w:pPr>
        <w:jc w:val="left"/>
        <w:outlineLvl w:val="2"/>
        <w:rPr>
          <w:rFonts w:hint="eastAsia" w:ascii="宋体" w:hAnsi="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2"/>
      <w:bookmarkEnd w:id="73"/>
      <w:r>
        <w:rPr>
          <w:rFonts w:hint="eastAsia" w:ascii="宋体" w:hAnsi="宋体" w:eastAsia="宋体" w:cs="宋体"/>
          <w:b/>
          <w:bCs/>
          <w:color w:val="auto"/>
          <w:kern w:val="2"/>
          <w:sz w:val="21"/>
          <w:szCs w:val="21"/>
          <w:highlight w:val="none"/>
          <w:lang w:val="en-US" w:eastAsia="zh-CN" w:bidi="ar-SA"/>
        </w:rPr>
        <w:t>六</w:t>
      </w:r>
      <w:bookmarkStart w:id="74" w:name="_Toc32017"/>
    </w:p>
    <w:p w14:paraId="29742DCA">
      <w:pPr>
        <w:jc w:val="center"/>
        <w:rPr>
          <w:rFonts w:hint="eastAsia"/>
          <w:highlight w:val="none"/>
          <w:lang w:eastAsia="zh-CN"/>
        </w:rPr>
      </w:pP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5FD6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D77498C">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6CA2D4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Cs w:val="21"/>
                <w:highlight w:val="none"/>
                <w:u w:val="single"/>
              </w:rPr>
            </w:pPr>
          </w:p>
        </w:tc>
      </w:tr>
      <w:tr w14:paraId="4E32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6B964D0">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F9CF72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Cs w:val="21"/>
                <w:highlight w:val="none"/>
                <w:u w:val="single"/>
              </w:rPr>
            </w:pPr>
          </w:p>
        </w:tc>
      </w:tr>
      <w:tr w14:paraId="26C9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313" w:type="dxa"/>
            <w:tcBorders>
              <w:top w:val="nil"/>
              <w:left w:val="single" w:color="auto" w:sz="4" w:space="0"/>
              <w:bottom w:val="single" w:color="auto" w:sz="4" w:space="0"/>
              <w:right w:val="single" w:color="auto" w:sz="4" w:space="0"/>
            </w:tcBorders>
            <w:noWrap w:val="0"/>
            <w:vAlign w:val="center"/>
          </w:tcPr>
          <w:p w14:paraId="31CB4EE3">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5727C607">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hAnsi="宋体" w:cs="宋体"/>
                <w:color w:val="auto"/>
                <w:szCs w:val="21"/>
                <w:highlight w:val="none"/>
              </w:rPr>
            </w:pPr>
          </w:p>
        </w:tc>
      </w:tr>
      <w:tr w14:paraId="77C95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1"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AA63118">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w:t>
            </w:r>
            <w:r>
              <w:rPr>
                <w:rFonts w:hint="eastAsia" w:ascii="宋体" w:hAnsi="宋体" w:cs="宋体"/>
                <w:color w:val="auto"/>
                <w:szCs w:val="21"/>
                <w:highlight w:val="none"/>
                <w:lang w:eastAsia="zh-CN"/>
              </w:rPr>
              <w:t>元</w:t>
            </w:r>
            <w:r>
              <w:rPr>
                <w:rFonts w:hint="eastAsia" w:ascii="宋体" w:hAnsi="宋体" w:cs="宋体"/>
                <w:color w:val="auto"/>
                <w:szCs w:val="21"/>
                <w:highlight w:val="none"/>
              </w:rPr>
              <w:t>）</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38D3786B">
            <w:pPr>
              <w:keepNext w:val="0"/>
              <w:keepLines w:val="0"/>
              <w:pageBreakBefore w:val="0"/>
              <w:kinsoku/>
              <w:wordWrap/>
              <w:overflowPunct/>
              <w:topLinePunct w:val="0"/>
              <w:autoSpaceDE/>
              <w:autoSpaceDN/>
              <w:bidi w:val="0"/>
              <w:adjustRightInd w:val="0"/>
              <w:snapToGrid w:val="0"/>
              <w:spacing w:line="240" w:lineRule="auto"/>
              <w:ind w:right="-670"/>
              <w:textAlignment w:val="auto"/>
              <w:rPr>
                <w:rFonts w:hint="eastAsia"/>
                <w:highlight w:val="none"/>
              </w:rPr>
            </w:pPr>
            <w:r>
              <w:rPr>
                <w:rFonts w:hint="eastAsia"/>
                <w:highlight w:val="none"/>
              </w:rPr>
              <w:t>小写：</w:t>
            </w:r>
            <w:r>
              <w:rPr>
                <w:rFonts w:hint="eastAsia"/>
                <w:highlight w:val="none"/>
                <w:u w:val="single"/>
              </w:rPr>
              <w:t xml:space="preserve">                  </w:t>
            </w:r>
            <w:r>
              <w:rPr>
                <w:rFonts w:hint="eastAsia"/>
                <w:highlight w:val="none"/>
              </w:rPr>
              <w:t>元</w:t>
            </w:r>
          </w:p>
          <w:p w14:paraId="6D0107E2">
            <w:pPr>
              <w:pStyle w:val="25"/>
              <w:rPr>
                <w:rFonts w:hint="eastAsia"/>
                <w:sz w:val="10"/>
                <w:szCs w:val="10"/>
                <w:highlight w:val="none"/>
              </w:rPr>
            </w:pPr>
          </w:p>
          <w:p w14:paraId="7398CCCB">
            <w:pPr>
              <w:keepNext w:val="0"/>
              <w:keepLines w:val="0"/>
              <w:pageBreakBefore w:val="0"/>
              <w:kinsoku/>
              <w:wordWrap/>
              <w:overflowPunct/>
              <w:topLinePunct w:val="0"/>
              <w:autoSpaceDE/>
              <w:autoSpaceDN/>
              <w:bidi w:val="0"/>
              <w:adjustRightInd w:val="0"/>
              <w:snapToGrid w:val="0"/>
              <w:spacing w:line="240" w:lineRule="auto"/>
              <w:ind w:right="-670"/>
              <w:textAlignment w:val="auto"/>
              <w:rPr>
                <w:rFonts w:hint="default" w:eastAsia="宋体"/>
                <w:highlight w:val="none"/>
                <w:lang w:val="en-US" w:eastAsia="zh-CN"/>
              </w:rPr>
            </w:pPr>
            <w:r>
              <w:rPr>
                <w:rFonts w:hint="eastAsia"/>
                <w:highlight w:val="none"/>
              </w:rPr>
              <w:t>大写：</w:t>
            </w:r>
            <w:r>
              <w:rPr>
                <w:rFonts w:hint="eastAsia"/>
                <w:highlight w:val="none"/>
                <w:u w:val="single"/>
              </w:rPr>
              <w:t xml:space="preserve">                  </w:t>
            </w:r>
            <w:r>
              <w:rPr>
                <w:rFonts w:hint="eastAsia"/>
                <w:highlight w:val="none"/>
                <w:u w:val="single"/>
                <w:lang w:val="en-US" w:eastAsia="zh-CN"/>
              </w:rPr>
              <w:t xml:space="preserve">  </w:t>
            </w:r>
          </w:p>
        </w:tc>
      </w:tr>
      <w:tr w14:paraId="2A17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4"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45823E2D">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49DB0D4C">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b/>
                <w:color w:val="auto"/>
                <w:szCs w:val="21"/>
                <w:highlight w:val="none"/>
                <w:lang w:val="en-US" w:eastAsia="zh-CN"/>
              </w:rPr>
            </w:pPr>
          </w:p>
        </w:tc>
      </w:tr>
    </w:tbl>
    <w:p w14:paraId="5D010EA0">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p>
    <w:p w14:paraId="71B6C938">
      <w:pPr>
        <w:keepNext w:val="0"/>
        <w:keepLines w:val="0"/>
        <w:pageBreakBefore w:val="0"/>
        <w:kinsoku/>
        <w:wordWrap/>
        <w:overflowPunct/>
        <w:topLinePunct w:val="0"/>
        <w:autoSpaceDE/>
        <w:autoSpaceDN/>
        <w:bidi w:val="0"/>
        <w:spacing w:line="360" w:lineRule="auto"/>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备注：</w:t>
      </w:r>
    </w:p>
    <w:p w14:paraId="62511039">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应包含所投服务的所有费用</w:t>
      </w:r>
      <w:r>
        <w:rPr>
          <w:rFonts w:hint="eastAsia" w:ascii="宋体" w:hAnsi="宋体" w:eastAsia="宋体" w:cs="宋体"/>
          <w:bCs/>
          <w:color w:val="auto"/>
          <w:szCs w:val="21"/>
          <w:highlight w:val="none"/>
          <w:lang w:eastAsia="zh-CN"/>
        </w:rPr>
        <w:t>。</w:t>
      </w:r>
    </w:p>
    <w:p w14:paraId="016EA923">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cs="宋体"/>
          <w:bCs/>
          <w:color w:val="auto"/>
          <w:szCs w:val="21"/>
          <w:highlight w:val="none"/>
        </w:rPr>
      </w:pPr>
      <w:r>
        <w:rPr>
          <w:rFonts w:hint="eastAsia" w:ascii="宋体" w:hAnsi="宋体" w:cs="宋体"/>
          <w:color w:val="auto"/>
          <w:szCs w:val="21"/>
          <w:highlight w:val="none"/>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w:t>
      </w: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须以大写金额为准进行修正；总价金额与依据单价计算出的结果不一致的，须以单价金额为准进行修正，除单价金额小数点有明显错误。</w:t>
      </w:r>
    </w:p>
    <w:p w14:paraId="4FB499C3">
      <w:pPr>
        <w:adjustRightInd w:val="0"/>
        <w:snapToGrid w:val="0"/>
        <w:spacing w:line="400" w:lineRule="exact"/>
        <w:rPr>
          <w:rFonts w:hint="eastAsia" w:ascii="宋体" w:hAnsi="宋体" w:cs="宋体"/>
          <w:color w:val="auto"/>
          <w:szCs w:val="21"/>
          <w:highlight w:val="none"/>
          <w:lang w:eastAsia="zh-CN"/>
        </w:rPr>
      </w:pPr>
    </w:p>
    <w:p w14:paraId="3DACB35E">
      <w:pPr>
        <w:adjustRightInd w:val="0"/>
        <w:snapToGrid w:val="0"/>
        <w:spacing w:line="400" w:lineRule="exact"/>
        <w:rPr>
          <w:rFonts w:hint="eastAsia" w:ascii="宋体" w:hAnsi="宋体" w:cs="宋体"/>
          <w:color w:val="auto"/>
          <w:szCs w:val="21"/>
          <w:highlight w:val="none"/>
          <w:lang w:eastAsia="zh-CN"/>
        </w:rPr>
      </w:pPr>
    </w:p>
    <w:p w14:paraId="2DBB1F01">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u w:val="singl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盖章</w:t>
      </w:r>
      <w:r>
        <w:rPr>
          <w:rFonts w:hint="eastAsia" w:ascii="宋体" w:hAnsi="宋体" w:cs="宋体"/>
          <w:color w:val="auto"/>
          <w:szCs w:val="21"/>
          <w:highlight w:val="none"/>
        </w:rPr>
        <w:t>）：</w:t>
      </w:r>
    </w:p>
    <w:p w14:paraId="0FA67CD4">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法定代表人或代理人（被授权人）签字：</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p>
    <w:p w14:paraId="23CC7970">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b/>
          <w:bCs/>
          <w:color w:val="auto"/>
          <w:sz w:val="28"/>
          <w:szCs w:val="28"/>
          <w:highlight w:val="none"/>
          <w:lang w:val="zh-CN"/>
        </w:rPr>
      </w:pP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bookmarkEnd w:id="74"/>
      <w:bookmarkStart w:id="75" w:name="_Toc1950_WPSOffice_Level1"/>
    </w:p>
    <w:p w14:paraId="2914B162">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b/>
          <w:bCs/>
          <w:color w:val="auto"/>
          <w:sz w:val="28"/>
          <w:szCs w:val="28"/>
          <w:highlight w:val="none"/>
          <w:lang w:val="zh-CN"/>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七</w:t>
      </w:r>
    </w:p>
    <w:p w14:paraId="5DFB1AAB">
      <w:pPr>
        <w:jc w:val="center"/>
        <w:rPr>
          <w:rFonts w:hint="default"/>
          <w:b/>
          <w:bCs/>
          <w:color w:val="auto"/>
          <w:sz w:val="28"/>
          <w:szCs w:val="28"/>
          <w:highlight w:val="none"/>
          <w:lang w:val="en-US"/>
        </w:rPr>
      </w:pPr>
      <w:r>
        <w:rPr>
          <w:rFonts w:hint="eastAsia"/>
          <w:b/>
          <w:bCs/>
          <w:color w:val="auto"/>
          <w:sz w:val="28"/>
          <w:szCs w:val="28"/>
          <w:highlight w:val="none"/>
          <w:lang w:val="en-US" w:eastAsia="zh-CN"/>
        </w:rPr>
        <w:t>其他资料</w:t>
      </w:r>
    </w:p>
    <w:p w14:paraId="5C35EC29">
      <w:pPr>
        <w:jc w:val="center"/>
        <w:rPr>
          <w:rFonts w:hint="eastAsia"/>
          <w:b w:val="0"/>
          <w:bCs w:val="0"/>
          <w:highlight w:val="none"/>
        </w:rPr>
      </w:pPr>
      <w:r>
        <w:rPr>
          <w:rFonts w:hint="eastAsia"/>
          <w:b w:val="0"/>
          <w:bCs w:val="0"/>
          <w:color w:val="auto"/>
          <w:sz w:val="28"/>
          <w:szCs w:val="28"/>
          <w:highlight w:val="none"/>
          <w:lang w:val="zh-CN"/>
        </w:rPr>
        <w:t>（询价文件要求和供应商认为需要提供的其它说明和资料</w:t>
      </w:r>
      <w:bookmarkEnd w:id="75"/>
      <w:r>
        <w:rPr>
          <w:rFonts w:hint="eastAsia"/>
          <w:b w:val="0"/>
          <w:bCs w:val="0"/>
          <w:color w:val="auto"/>
          <w:sz w:val="28"/>
          <w:szCs w:val="28"/>
          <w:highlight w:val="none"/>
          <w:lang w:val="zh-CN"/>
        </w:rPr>
        <w:t>。）</w:t>
      </w:r>
    </w:p>
    <w:p w14:paraId="285E0679">
      <w:pPr>
        <w:rPr>
          <w:highlight w:val="none"/>
        </w:rPr>
      </w:pPr>
    </w:p>
    <w:p w14:paraId="5271E050">
      <w:pPr>
        <w:jc w:val="center"/>
        <w:rPr>
          <w:rFonts w:hint="eastAsia" w:ascii="宋体" w:hAnsi="宋体" w:eastAsia="宋体" w:cs="宋体"/>
          <w:sz w:val="21"/>
          <w:szCs w:val="21"/>
          <w:highlight w:val="none"/>
          <w:lang w:val="zh-CN" w:eastAsia="zh-CN"/>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BB1A6">
    <w:pPr>
      <w:pStyle w:val="17"/>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CBAD">
    <w:pPr>
      <w:pStyle w:val="17"/>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F5DA">
    <w:pPr>
      <w:pStyle w:val="17"/>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521C8">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DB521C8">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3EBF1">
    <w:pPr>
      <w:pStyle w:val="17"/>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D6498">
                          <w:pPr>
                            <w:pStyle w:val="17"/>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31D6498">
                    <w:pPr>
                      <w:pStyle w:val="17"/>
                    </w:pPr>
                    <w:r>
                      <w:fldChar w:fldCharType="begin"/>
                    </w:r>
                    <w:r>
                      <w:instrText xml:space="preserve"> PAGE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4143">
    <w:pPr>
      <w:pStyle w:val="1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F1CAD653"/>
    <w:multiLevelType w:val="singleLevel"/>
    <w:tmpl w:val="F1CAD65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0FE417EF"/>
    <w:rsid w:val="11013491"/>
    <w:rsid w:val="116457F1"/>
    <w:rsid w:val="117874EE"/>
    <w:rsid w:val="117C2E11"/>
    <w:rsid w:val="11BE4368"/>
    <w:rsid w:val="12005DF9"/>
    <w:rsid w:val="12256160"/>
    <w:rsid w:val="122B4561"/>
    <w:rsid w:val="129A3494"/>
    <w:rsid w:val="12E67A2B"/>
    <w:rsid w:val="1324544C"/>
    <w:rsid w:val="13315BA7"/>
    <w:rsid w:val="133E6718"/>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FA5F81"/>
    <w:rsid w:val="18FB5F6E"/>
    <w:rsid w:val="191D49AE"/>
    <w:rsid w:val="194B4C86"/>
    <w:rsid w:val="195C326A"/>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31750"/>
    <w:rsid w:val="1CEF5655"/>
    <w:rsid w:val="1D16290A"/>
    <w:rsid w:val="1D217AE8"/>
    <w:rsid w:val="1D4A399E"/>
    <w:rsid w:val="1D7A1A96"/>
    <w:rsid w:val="1DC0444F"/>
    <w:rsid w:val="1E1265D5"/>
    <w:rsid w:val="1E351B86"/>
    <w:rsid w:val="1E54325B"/>
    <w:rsid w:val="1F217B6B"/>
    <w:rsid w:val="1F305B4D"/>
    <w:rsid w:val="1F394761"/>
    <w:rsid w:val="1F607BCC"/>
    <w:rsid w:val="1F9C73B3"/>
    <w:rsid w:val="1FB17C85"/>
    <w:rsid w:val="1FE443E7"/>
    <w:rsid w:val="20047356"/>
    <w:rsid w:val="20363689"/>
    <w:rsid w:val="204A64FA"/>
    <w:rsid w:val="20A45DD5"/>
    <w:rsid w:val="215167E4"/>
    <w:rsid w:val="21AC7C15"/>
    <w:rsid w:val="21B023EB"/>
    <w:rsid w:val="21B52994"/>
    <w:rsid w:val="21BF7F56"/>
    <w:rsid w:val="21D26F0C"/>
    <w:rsid w:val="21DB7173"/>
    <w:rsid w:val="21EA62EB"/>
    <w:rsid w:val="21FD069E"/>
    <w:rsid w:val="221377C9"/>
    <w:rsid w:val="221A7232"/>
    <w:rsid w:val="221B322D"/>
    <w:rsid w:val="22316A8B"/>
    <w:rsid w:val="22594904"/>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65F6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987ECA"/>
    <w:rsid w:val="2CD258AD"/>
    <w:rsid w:val="2D254D25"/>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796F56"/>
    <w:rsid w:val="34D536C4"/>
    <w:rsid w:val="352B4AE3"/>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247535"/>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110AFD"/>
    <w:rsid w:val="573804ED"/>
    <w:rsid w:val="57474810"/>
    <w:rsid w:val="57562B24"/>
    <w:rsid w:val="575E648A"/>
    <w:rsid w:val="578F113C"/>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9B3313"/>
    <w:rsid w:val="5ACD39D4"/>
    <w:rsid w:val="5AF22F7E"/>
    <w:rsid w:val="5B331E3F"/>
    <w:rsid w:val="5B4D0671"/>
    <w:rsid w:val="5BA07BB6"/>
    <w:rsid w:val="5BB6742C"/>
    <w:rsid w:val="5BBE35F6"/>
    <w:rsid w:val="5BD501E8"/>
    <w:rsid w:val="5BEA4600"/>
    <w:rsid w:val="5BFE250E"/>
    <w:rsid w:val="5C3E5A4E"/>
    <w:rsid w:val="5C7B2FBB"/>
    <w:rsid w:val="5CA4442A"/>
    <w:rsid w:val="5CA952F0"/>
    <w:rsid w:val="5CFA0810"/>
    <w:rsid w:val="5D273630"/>
    <w:rsid w:val="5D603CFB"/>
    <w:rsid w:val="5D6468EE"/>
    <w:rsid w:val="5DF16C05"/>
    <w:rsid w:val="5E9A3517"/>
    <w:rsid w:val="5EB3743D"/>
    <w:rsid w:val="5EFB6C0F"/>
    <w:rsid w:val="5F124550"/>
    <w:rsid w:val="5F2358F6"/>
    <w:rsid w:val="5F2B66BC"/>
    <w:rsid w:val="5FA81C0A"/>
    <w:rsid w:val="5FD27396"/>
    <w:rsid w:val="602418BF"/>
    <w:rsid w:val="60CF6C57"/>
    <w:rsid w:val="60DB1B99"/>
    <w:rsid w:val="61187907"/>
    <w:rsid w:val="61363D00"/>
    <w:rsid w:val="616F00B8"/>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911A4"/>
    <w:rsid w:val="6BEE750B"/>
    <w:rsid w:val="6C0040EC"/>
    <w:rsid w:val="6C640C01"/>
    <w:rsid w:val="6C9C40DC"/>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920DDB"/>
    <w:rsid w:val="77A25449"/>
    <w:rsid w:val="78397A44"/>
    <w:rsid w:val="789C2226"/>
    <w:rsid w:val="78AF606F"/>
    <w:rsid w:val="78D13638"/>
    <w:rsid w:val="78EA0FC2"/>
    <w:rsid w:val="78F92F7D"/>
    <w:rsid w:val="7916292F"/>
    <w:rsid w:val="795B2256"/>
    <w:rsid w:val="79A82877"/>
    <w:rsid w:val="79F628A4"/>
    <w:rsid w:val="7A1A522E"/>
    <w:rsid w:val="7A622655"/>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51"/>
    <w:autoRedefine/>
    <w:qFormat/>
    <w:uiPriority w:val="99"/>
    <w:pPr>
      <w:keepNext/>
      <w:keepLines/>
      <w:spacing w:before="260" w:after="260" w:line="416" w:lineRule="auto"/>
      <w:outlineLvl w:val="2"/>
    </w:pPr>
    <w:rPr>
      <w:b/>
      <w:bCs/>
      <w:sz w:val="32"/>
      <w:szCs w:val="32"/>
    </w:rPr>
  </w:style>
  <w:style w:type="paragraph" w:styleId="5">
    <w:name w:val="heading 4"/>
    <w:basedOn w:val="1"/>
    <w:next w:val="1"/>
    <w:link w:val="6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pPr>
  </w:style>
  <w:style w:type="paragraph" w:styleId="7">
    <w:name w:val="Body Text"/>
    <w:basedOn w:val="1"/>
    <w:next w:val="8"/>
    <w:autoRedefine/>
    <w:qFormat/>
    <w:uiPriority w:val="99"/>
    <w:pPr>
      <w:spacing w:after="120"/>
    </w:pPr>
    <w:rPr>
      <w:szCs w:val="24"/>
    </w:rPr>
  </w:style>
  <w:style w:type="paragraph" w:customStyle="1" w:styleId="8">
    <w:name w:val="Default"/>
    <w:next w:val="9"/>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9">
    <w:name w:val="表格文字"/>
    <w:basedOn w:val="1"/>
    <w:autoRedefine/>
    <w:qFormat/>
    <w:uiPriority w:val="0"/>
    <w:pPr>
      <w:spacing w:line="360" w:lineRule="exact"/>
      <w:jc w:val="center"/>
    </w:pPr>
  </w:style>
  <w:style w:type="paragraph" w:styleId="10">
    <w:name w:val="Body Text Indent"/>
    <w:basedOn w:val="1"/>
    <w:next w:val="11"/>
    <w:autoRedefine/>
    <w:unhideWhenUsed/>
    <w:qFormat/>
    <w:uiPriority w:val="0"/>
    <w:pPr>
      <w:ind w:left="420" w:leftChars="200"/>
    </w:pPr>
  </w:style>
  <w:style w:type="paragraph" w:styleId="11">
    <w:name w:val="envelope return"/>
    <w:basedOn w:val="1"/>
    <w:autoRedefine/>
    <w:unhideWhenUsed/>
    <w:qFormat/>
    <w:uiPriority w:val="99"/>
    <w:pPr>
      <w:snapToGrid w:val="0"/>
      <w:spacing w:line="360" w:lineRule="auto"/>
    </w:pPr>
    <w:rPr>
      <w:rFonts w:ascii="Arial" w:hAnsi="Arial" w:cs="Arial"/>
    </w:rPr>
  </w:style>
  <w:style w:type="paragraph" w:styleId="12">
    <w:name w:val="Block Text"/>
    <w:basedOn w:val="1"/>
    <w:autoRedefine/>
    <w:qFormat/>
    <w:uiPriority w:val="0"/>
    <w:pPr>
      <w:spacing w:line="300" w:lineRule="auto"/>
      <w:ind w:left="29" w:leftChars="12" w:right="6" w:firstLine="560" w:firstLineChars="200"/>
    </w:pPr>
    <w:rPr>
      <w:sz w:val="28"/>
    </w:rPr>
  </w:style>
  <w:style w:type="paragraph" w:styleId="13">
    <w:name w:val="Plain Text"/>
    <w:basedOn w:val="1"/>
    <w:autoRedefine/>
    <w:qFormat/>
    <w:uiPriority w:val="99"/>
    <w:rPr>
      <w:rFonts w:ascii="宋体" w:hAnsi="Courier New"/>
      <w:szCs w:val="22"/>
    </w:rPr>
  </w:style>
  <w:style w:type="paragraph" w:styleId="14">
    <w:name w:val="Date"/>
    <w:basedOn w:val="1"/>
    <w:next w:val="1"/>
    <w:autoRedefine/>
    <w:qFormat/>
    <w:uiPriority w:val="99"/>
    <w:rPr>
      <w:rFonts w:ascii="Arial" w:hAnsi="Arial" w:eastAsia="楷体_GB2312"/>
      <w:sz w:val="28"/>
    </w:rPr>
  </w:style>
  <w:style w:type="paragraph" w:styleId="15">
    <w:name w:val="Body Text Indent 2"/>
    <w:basedOn w:val="1"/>
    <w:autoRedefine/>
    <w:qFormat/>
    <w:uiPriority w:val="0"/>
    <w:pPr>
      <w:spacing w:line="590" w:lineRule="exact"/>
      <w:ind w:firstLine="880" w:firstLineChars="200"/>
    </w:pPr>
    <w:rPr>
      <w:rFonts w:eastAsia="方正仿宋_GBK"/>
    </w:rPr>
  </w:style>
  <w:style w:type="paragraph" w:styleId="16">
    <w:name w:val="Balloon Text"/>
    <w:basedOn w:val="1"/>
    <w:link w:val="65"/>
    <w:autoRedefine/>
    <w:qFormat/>
    <w:uiPriority w:val="0"/>
    <w:rPr>
      <w:sz w:val="18"/>
      <w:szCs w:val="18"/>
    </w:rPr>
  </w:style>
  <w:style w:type="paragraph" w:styleId="17">
    <w:name w:val="footer"/>
    <w:basedOn w:val="1"/>
    <w:autoRedefine/>
    <w:qFormat/>
    <w:uiPriority w:val="99"/>
    <w:pPr>
      <w:tabs>
        <w:tab w:val="center" w:pos="4153"/>
        <w:tab w:val="right" w:pos="8306"/>
      </w:tabs>
      <w:snapToGrid w:val="0"/>
      <w:jc w:val="left"/>
    </w:pPr>
    <w:rPr>
      <w:sz w:val="18"/>
      <w:szCs w:val="18"/>
    </w:rPr>
  </w:style>
  <w:style w:type="paragraph" w:styleId="18">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0"/>
  </w:style>
  <w:style w:type="paragraph" w:styleId="20">
    <w:name w:val="List"/>
    <w:basedOn w:val="1"/>
    <w:qFormat/>
    <w:uiPriority w:val="0"/>
    <w:pPr>
      <w:widowControl w:val="0"/>
      <w:spacing w:line="240" w:lineRule="auto"/>
      <w:ind w:left="420" w:hanging="420"/>
    </w:pPr>
    <w:rPr>
      <w:rFonts w:ascii="Arial" w:hAnsi="Arial" w:eastAsia="楷体_GB2312"/>
    </w:rPr>
  </w:style>
  <w:style w:type="paragraph" w:styleId="21">
    <w:name w:val="toc 6"/>
    <w:basedOn w:val="1"/>
    <w:next w:val="1"/>
    <w:qFormat/>
    <w:uiPriority w:val="0"/>
    <w:pPr>
      <w:ind w:left="2100" w:leftChars="1000"/>
    </w:pPr>
  </w:style>
  <w:style w:type="paragraph" w:styleId="22">
    <w:name w:val="Body Text 2"/>
    <w:basedOn w:val="1"/>
    <w:autoRedefine/>
    <w:qFormat/>
    <w:uiPriority w:val="0"/>
    <w:pPr>
      <w:spacing w:line="280" w:lineRule="exact"/>
    </w:pPr>
    <w:rPr>
      <w:rFonts w:ascii="仿宋_GB2312" w:eastAsia="仿宋_GB2312"/>
      <w:b/>
      <w:sz w:val="24"/>
    </w:rPr>
  </w:style>
  <w:style w:type="paragraph" w:styleId="23">
    <w:name w:val="Normal (Web)"/>
    <w:basedOn w:val="1"/>
    <w:autoRedefine/>
    <w:qFormat/>
    <w:uiPriority w:val="0"/>
    <w:pPr>
      <w:spacing w:before="100" w:beforeAutospacing="1" w:after="100" w:afterAutospacing="1"/>
      <w:jc w:val="left"/>
    </w:pPr>
    <w:rPr>
      <w:kern w:val="0"/>
      <w:sz w:val="24"/>
    </w:rPr>
  </w:style>
  <w:style w:type="paragraph" w:styleId="24">
    <w:name w:val="Body Text First Indent"/>
    <w:basedOn w:val="7"/>
    <w:next w:val="21"/>
    <w:autoRedefine/>
    <w:qFormat/>
    <w:uiPriority w:val="0"/>
    <w:pPr>
      <w:spacing w:line="400" w:lineRule="atLeast"/>
      <w:ind w:firstLine="426"/>
    </w:pPr>
    <w:rPr>
      <w:sz w:val="24"/>
      <w:szCs w:val="20"/>
    </w:rPr>
  </w:style>
  <w:style w:type="paragraph" w:styleId="25">
    <w:name w:val="Body Text First Indent 2"/>
    <w:basedOn w:val="10"/>
    <w:next w:val="20"/>
    <w:autoRedefine/>
    <w:qFormat/>
    <w:uiPriority w:val="0"/>
    <w:pPr>
      <w:spacing w:line="360" w:lineRule="auto"/>
      <w:jc w:val="left"/>
    </w:pPr>
    <w:rPr>
      <w:rFonts w:cs="宋体"/>
      <w:sz w:val="28"/>
      <w:szCs w:val="28"/>
    </w:rPr>
  </w:style>
  <w:style w:type="table" w:styleId="27">
    <w:name w:val="Table Grid"/>
    <w:basedOn w:val="2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autoRedefine/>
    <w:qFormat/>
    <w:uiPriority w:val="0"/>
  </w:style>
  <w:style w:type="character" w:styleId="30">
    <w:name w:val="page number"/>
    <w:basedOn w:val="28"/>
    <w:autoRedefine/>
    <w:qFormat/>
    <w:uiPriority w:val="0"/>
  </w:style>
  <w:style w:type="character" w:styleId="31">
    <w:name w:val="FollowedHyperlink"/>
    <w:basedOn w:val="28"/>
    <w:autoRedefine/>
    <w:qFormat/>
    <w:uiPriority w:val="0"/>
    <w:rPr>
      <w:color w:val="800080"/>
      <w:u w:val="none"/>
    </w:rPr>
  </w:style>
  <w:style w:type="character" w:styleId="32">
    <w:name w:val="Emphasis"/>
    <w:basedOn w:val="28"/>
    <w:autoRedefine/>
    <w:qFormat/>
    <w:uiPriority w:val="0"/>
  </w:style>
  <w:style w:type="character" w:styleId="33">
    <w:name w:val="HTML Definition"/>
    <w:basedOn w:val="28"/>
    <w:autoRedefine/>
    <w:qFormat/>
    <w:uiPriority w:val="0"/>
  </w:style>
  <w:style w:type="character" w:styleId="34">
    <w:name w:val="HTML Typewriter"/>
    <w:basedOn w:val="28"/>
    <w:autoRedefine/>
    <w:qFormat/>
    <w:uiPriority w:val="0"/>
    <w:rPr>
      <w:rFonts w:ascii="monospace" w:hAnsi="monospace" w:eastAsia="monospace" w:cs="monospace"/>
      <w:sz w:val="20"/>
    </w:rPr>
  </w:style>
  <w:style w:type="character" w:styleId="35">
    <w:name w:val="HTML Acronym"/>
    <w:basedOn w:val="28"/>
    <w:autoRedefine/>
    <w:qFormat/>
    <w:uiPriority w:val="0"/>
  </w:style>
  <w:style w:type="character" w:styleId="36">
    <w:name w:val="HTML Variable"/>
    <w:basedOn w:val="28"/>
    <w:autoRedefine/>
    <w:qFormat/>
    <w:uiPriority w:val="0"/>
  </w:style>
  <w:style w:type="character" w:styleId="37">
    <w:name w:val="Hyperlink"/>
    <w:autoRedefine/>
    <w:qFormat/>
    <w:uiPriority w:val="0"/>
    <w:rPr>
      <w:color w:val="0000FF"/>
      <w:u w:val="single"/>
    </w:rPr>
  </w:style>
  <w:style w:type="character" w:styleId="38">
    <w:name w:val="HTML Code"/>
    <w:basedOn w:val="28"/>
    <w:autoRedefine/>
    <w:qFormat/>
    <w:uiPriority w:val="0"/>
    <w:rPr>
      <w:rFonts w:hint="default" w:ascii="monospace" w:hAnsi="monospace" w:eastAsia="monospace" w:cs="monospace"/>
      <w:sz w:val="20"/>
    </w:rPr>
  </w:style>
  <w:style w:type="character" w:styleId="39">
    <w:name w:val="HTML Cite"/>
    <w:basedOn w:val="28"/>
    <w:autoRedefine/>
    <w:qFormat/>
    <w:uiPriority w:val="0"/>
  </w:style>
  <w:style w:type="character" w:styleId="40">
    <w:name w:val="HTML Keyboard"/>
    <w:basedOn w:val="28"/>
    <w:autoRedefine/>
    <w:qFormat/>
    <w:uiPriority w:val="0"/>
    <w:rPr>
      <w:rFonts w:hint="default" w:ascii="monospace" w:hAnsi="monospace" w:eastAsia="monospace" w:cs="monospace"/>
      <w:sz w:val="20"/>
    </w:rPr>
  </w:style>
  <w:style w:type="character" w:styleId="41">
    <w:name w:val="HTML Sample"/>
    <w:basedOn w:val="28"/>
    <w:autoRedefine/>
    <w:qFormat/>
    <w:uiPriority w:val="0"/>
    <w:rPr>
      <w:rFonts w:hint="default" w:ascii="monospace" w:hAnsi="monospace" w:eastAsia="monospace" w:cs="monospace"/>
    </w:rPr>
  </w:style>
  <w:style w:type="paragraph" w:customStyle="1" w:styleId="42">
    <w:name w:val="Char Char Char Char"/>
    <w:basedOn w:val="1"/>
    <w:next w:val="1"/>
    <w:autoRedefine/>
    <w:qFormat/>
    <w:uiPriority w:val="0"/>
    <w:rPr>
      <w:rFonts w:ascii="Tahoma" w:hAnsi="Tahoma"/>
      <w:sz w:val="24"/>
    </w:rPr>
  </w:style>
  <w:style w:type="paragraph" w:customStyle="1" w:styleId="43">
    <w:name w:val="模板普通正文"/>
    <w:basedOn w:val="10"/>
    <w:autoRedefine/>
    <w:qFormat/>
    <w:uiPriority w:val="0"/>
    <w:pPr>
      <w:spacing w:beforeLines="50" w:after="10"/>
      <w:ind w:left="0" w:leftChars="0" w:firstLine="490" w:firstLineChars="175"/>
      <w:jc w:val="left"/>
    </w:pPr>
    <w:rPr>
      <w:sz w:val="20"/>
    </w:rPr>
  </w:style>
  <w:style w:type="paragraph" w:customStyle="1" w:styleId="44">
    <w:name w:val="BodyText2"/>
    <w:basedOn w:val="1"/>
    <w:autoRedefine/>
    <w:qFormat/>
    <w:uiPriority w:val="0"/>
    <w:pPr>
      <w:textAlignment w:val="baseline"/>
    </w:pPr>
    <w:rPr>
      <w:rFonts w:ascii="仿宋_GB2312" w:eastAsia="仿宋_GB2312"/>
      <w:b/>
      <w:sz w:val="24"/>
    </w:rPr>
  </w:style>
  <w:style w:type="paragraph" w:customStyle="1" w:styleId="45">
    <w:name w:val="WPSOffice手动目录 1"/>
    <w:autoRedefine/>
    <w:qFormat/>
    <w:uiPriority w:val="0"/>
    <w:rPr>
      <w:rFonts w:ascii="Times New Roman" w:hAnsi="Times New Roman" w:eastAsia="宋体" w:cs="Times New Roman"/>
      <w:lang w:val="en-US" w:eastAsia="zh-CN" w:bidi="ar-SA"/>
    </w:rPr>
  </w:style>
  <w:style w:type="paragraph" w:customStyle="1" w:styleId="46">
    <w:name w:val="D&amp;L"/>
    <w:basedOn w:val="18"/>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7">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8">
    <w:name w:val="Char"/>
    <w:basedOn w:val="1"/>
    <w:autoRedefine/>
    <w:qFormat/>
    <w:uiPriority w:val="99"/>
    <w:rPr>
      <w:rFonts w:ascii="Tahoma" w:hAnsi="Tahoma"/>
      <w:sz w:val="24"/>
    </w:rPr>
  </w:style>
  <w:style w:type="paragraph" w:customStyle="1" w:styleId="49">
    <w:name w:val="样式 标题 2 + 宋体 五号 行距: 单倍行距"/>
    <w:basedOn w:val="3"/>
    <w:autoRedefine/>
    <w:qFormat/>
    <w:uiPriority w:val="99"/>
    <w:pPr>
      <w:spacing w:line="240" w:lineRule="auto"/>
    </w:pPr>
    <w:rPr>
      <w:rFonts w:ascii="宋体" w:hAnsi="宋体" w:eastAsia="宋体"/>
      <w:sz w:val="21"/>
    </w:rPr>
  </w:style>
  <w:style w:type="paragraph" w:customStyle="1" w:styleId="50">
    <w:name w:val="Char Char Char Char Char Char Char1 Char"/>
    <w:basedOn w:val="1"/>
    <w:autoRedefine/>
    <w:qFormat/>
    <w:uiPriority w:val="99"/>
    <w:rPr>
      <w:rFonts w:ascii="Tahoma" w:hAnsi="Tahoma"/>
      <w:sz w:val="24"/>
    </w:rPr>
  </w:style>
  <w:style w:type="character" w:customStyle="1" w:styleId="51">
    <w:name w:val="标题 3 Char"/>
    <w:basedOn w:val="28"/>
    <w:link w:val="4"/>
    <w:autoRedefine/>
    <w:qFormat/>
    <w:locked/>
    <w:uiPriority w:val="99"/>
    <w:rPr>
      <w:b/>
      <w:bCs/>
      <w:sz w:val="32"/>
      <w:szCs w:val="32"/>
    </w:rPr>
  </w:style>
  <w:style w:type="paragraph" w:customStyle="1" w:styleId="52">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列出段落1"/>
    <w:basedOn w:val="1"/>
    <w:autoRedefine/>
    <w:unhideWhenUsed/>
    <w:qFormat/>
    <w:uiPriority w:val="99"/>
    <w:pPr>
      <w:ind w:firstLine="420" w:firstLineChars="200"/>
    </w:pPr>
    <w:rPr>
      <w:rFonts w:ascii="Calibri" w:hAnsi="Calibri"/>
      <w:szCs w:val="22"/>
    </w:rPr>
  </w:style>
  <w:style w:type="paragraph" w:customStyle="1" w:styleId="54">
    <w:name w:val="Table Paragraph"/>
    <w:basedOn w:val="1"/>
    <w:autoRedefine/>
    <w:qFormat/>
    <w:uiPriority w:val="1"/>
  </w:style>
  <w:style w:type="paragraph" w:customStyle="1" w:styleId="55">
    <w:name w:val="_Style 1"/>
    <w:basedOn w:val="1"/>
    <w:autoRedefine/>
    <w:qFormat/>
    <w:uiPriority w:val="0"/>
    <w:pPr>
      <w:ind w:firstLine="420" w:firstLineChars="200"/>
    </w:pPr>
    <w:rPr>
      <w:rFonts w:ascii="Calibri" w:hAnsi="Calibri"/>
      <w:szCs w:val="22"/>
    </w:rPr>
  </w:style>
  <w:style w:type="paragraph" w:customStyle="1" w:styleId="56">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7">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8">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9">
    <w:name w:val="font41"/>
    <w:basedOn w:val="28"/>
    <w:autoRedefine/>
    <w:qFormat/>
    <w:uiPriority w:val="0"/>
    <w:rPr>
      <w:rFonts w:hint="default" w:ascii="Arial" w:hAnsi="Arial" w:cs="Arial"/>
      <w:color w:val="000000"/>
      <w:sz w:val="20"/>
      <w:szCs w:val="20"/>
      <w:u w:val="none"/>
    </w:rPr>
  </w:style>
  <w:style w:type="character" w:customStyle="1" w:styleId="60">
    <w:name w:val="font11"/>
    <w:basedOn w:val="28"/>
    <w:autoRedefine/>
    <w:qFormat/>
    <w:uiPriority w:val="0"/>
    <w:rPr>
      <w:rFonts w:hint="eastAsia" w:ascii="宋体" w:hAnsi="宋体" w:eastAsia="宋体" w:cs="宋体"/>
      <w:color w:val="000000"/>
      <w:sz w:val="20"/>
      <w:szCs w:val="20"/>
      <w:u w:val="none"/>
    </w:rPr>
  </w:style>
  <w:style w:type="character" w:customStyle="1" w:styleId="61">
    <w:name w:val="font71"/>
    <w:basedOn w:val="28"/>
    <w:autoRedefine/>
    <w:qFormat/>
    <w:uiPriority w:val="0"/>
    <w:rPr>
      <w:rFonts w:hint="eastAsia" w:ascii="宋体" w:hAnsi="宋体" w:eastAsia="宋体" w:cs="宋体"/>
      <w:color w:val="000000"/>
      <w:sz w:val="22"/>
      <w:szCs w:val="22"/>
      <w:u w:val="none"/>
    </w:rPr>
  </w:style>
  <w:style w:type="character" w:customStyle="1" w:styleId="62">
    <w:name w:val="font31"/>
    <w:basedOn w:val="28"/>
    <w:autoRedefine/>
    <w:qFormat/>
    <w:uiPriority w:val="0"/>
    <w:rPr>
      <w:rFonts w:hint="eastAsia" w:ascii="宋体" w:hAnsi="宋体" w:eastAsia="宋体" w:cs="宋体"/>
      <w:color w:val="000000"/>
      <w:sz w:val="22"/>
      <w:szCs w:val="22"/>
      <w:u w:val="none"/>
    </w:rPr>
  </w:style>
  <w:style w:type="character" w:customStyle="1" w:styleId="63">
    <w:name w:val="font01"/>
    <w:basedOn w:val="28"/>
    <w:autoRedefine/>
    <w:qFormat/>
    <w:uiPriority w:val="0"/>
    <w:rPr>
      <w:rFonts w:ascii="Helvetica" w:hAnsi="Helvetica" w:eastAsia="Helvetica" w:cs="Helvetica"/>
      <w:color w:val="000000"/>
      <w:sz w:val="22"/>
      <w:szCs w:val="22"/>
      <w:u w:val="none"/>
    </w:rPr>
  </w:style>
  <w:style w:type="paragraph" w:customStyle="1" w:styleId="64">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5">
    <w:name w:val="批注框文本 Char"/>
    <w:basedOn w:val="28"/>
    <w:link w:val="16"/>
    <w:autoRedefine/>
    <w:qFormat/>
    <w:uiPriority w:val="0"/>
    <w:rPr>
      <w:kern w:val="2"/>
      <w:sz w:val="18"/>
      <w:szCs w:val="18"/>
    </w:rPr>
  </w:style>
  <w:style w:type="character" w:customStyle="1" w:styleId="66">
    <w:name w:val="标题 4 Char"/>
    <w:basedOn w:val="28"/>
    <w:link w:val="5"/>
    <w:autoRedefine/>
    <w:qFormat/>
    <w:uiPriority w:val="0"/>
    <w:rPr>
      <w:rFonts w:asciiTheme="majorHAnsi" w:hAnsiTheme="majorHAnsi" w:eastAsiaTheme="majorEastAsia" w:cstheme="majorBidi"/>
      <w:b/>
      <w:bCs/>
      <w:kern w:val="2"/>
      <w:sz w:val="28"/>
      <w:szCs w:val="28"/>
    </w:rPr>
  </w:style>
  <w:style w:type="paragraph" w:customStyle="1" w:styleId="67">
    <w:name w:val="目录 71"/>
    <w:basedOn w:val="1"/>
    <w:next w:val="1"/>
    <w:qFormat/>
    <w:uiPriority w:val="0"/>
    <w:pPr>
      <w:ind w:left="2520"/>
    </w:pPr>
    <w:rPr>
      <w:rFonts w:ascii="Calibri"/>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9793</Words>
  <Characters>10312</Characters>
  <Lines>118</Lines>
  <Paragraphs>33</Paragraphs>
  <TotalTime>13</TotalTime>
  <ScaleCrop>false</ScaleCrop>
  <LinksUpToDate>false</LinksUpToDate>
  <CharactersWithSpaces>10836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徐雷</cp:lastModifiedBy>
  <cp:lastPrinted>2025-09-19T01:11:00Z</cp:lastPrinted>
  <dcterms:modified xsi:type="dcterms:W3CDTF">2025-09-19T05:23:03Z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124A7B5B435F460380784B686C115EED_13</vt:lpwstr>
  </property>
  <property fmtid="{D5CDD505-2E9C-101B-9397-08002B2CF9AE}" pid="4" name="KSOTemplateDocerSaveRecord">
    <vt:lpwstr>eyJoZGlkIjoiMDY3ZWYyYWYzNjE1ODE5NTgxNWViODAxMDFkNTNkYmIiLCJ1c2VySWQiOiIxNjczNTA4MTc2In0=</vt:lpwstr>
  </property>
</Properties>
</file>