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5"/>
        <w:ind w:firstLine="0"/>
        <w:rPr>
          <w:highlight w:val="none"/>
        </w:rPr>
      </w:pPr>
    </w:p>
    <w:p w14:paraId="29985288">
      <w:pPr>
        <w:pStyle w:val="25"/>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lang w:eastAsia="zh-CN"/>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11"/>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2026年霍山县基层政务公开标准化规范化工作提质增效技术咨询服务</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lang w:eastAsia="zh-CN"/>
        </w:rPr>
        <w:t>DBSCG-2026-037</w:t>
      </w:r>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霍山县人民政府办公室</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216158623"/>
      <w:bookmarkStart w:id="2" w:name="_Toc363199264"/>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若有)凭其与采购人签订的合同全额退至其账户，其他单位的询价保证金</w:t>
      </w:r>
      <w:r>
        <w:rPr>
          <w:rFonts w:hint="eastAsia" w:ascii="宋体" w:hAnsi="宋体" w:cs="宋体"/>
          <w:b/>
          <w:color w:val="000000"/>
          <w:highlight w:val="none"/>
          <w:lang w:eastAsia="zh-CN"/>
        </w:rPr>
        <w:t>（</w:t>
      </w:r>
      <w:r>
        <w:rPr>
          <w:rFonts w:hint="eastAsia" w:ascii="宋体" w:hAnsi="宋体" w:cs="宋体"/>
          <w:b/>
          <w:color w:val="000000"/>
          <w:highlight w:val="none"/>
        </w:rPr>
        <w:t>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21"/>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21"/>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霍山县人民政府办公室</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2026年霍山县基层政务公开标准化规范化工作提质增效技术咨询服务</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none"/>
          <w:lang w:val="en-US" w:eastAsia="zh-CN"/>
        </w:rPr>
        <w:t>项目</w:t>
      </w:r>
      <w:r>
        <w:rPr>
          <w:rFonts w:hint="eastAsia" w:ascii="宋体" w:hAnsi="宋体" w:cs="宋体"/>
          <w:kern w:val="2"/>
          <w:sz w:val="21"/>
          <w:szCs w:val="21"/>
          <w:highlight w:val="none"/>
        </w:rPr>
        <w:t>，根据《安徽省政府集中采购目录及标准</w:t>
      </w:r>
      <w:r>
        <w:rPr>
          <w:rFonts w:hint="eastAsia" w:ascii="宋体" w:hAnsi="宋体" w:cs="宋体"/>
          <w:kern w:val="2"/>
          <w:sz w:val="21"/>
          <w:szCs w:val="21"/>
          <w:highlight w:val="none"/>
          <w:lang w:eastAsia="zh-CN"/>
        </w:rPr>
        <w:t>（</w:t>
      </w:r>
      <w:r>
        <w:rPr>
          <w:rFonts w:hint="eastAsia" w:ascii="宋体" w:hAnsi="宋体" w:cs="宋体"/>
          <w:kern w:val="2"/>
          <w:sz w:val="21"/>
          <w:szCs w:val="21"/>
          <w:highlight w:val="none"/>
        </w:rPr>
        <w:t>202</w:t>
      </w:r>
      <w:r>
        <w:rPr>
          <w:rFonts w:hint="eastAsia" w:ascii="宋体" w:hAnsi="宋体" w:cs="宋体"/>
          <w:kern w:val="2"/>
          <w:sz w:val="21"/>
          <w:szCs w:val="21"/>
          <w:highlight w:val="none"/>
          <w:lang w:val="en-US" w:eastAsia="zh-CN"/>
        </w:rPr>
        <w:t>6</w:t>
      </w:r>
      <w:r>
        <w:rPr>
          <w:rFonts w:hint="eastAsia" w:ascii="宋体" w:hAnsi="宋体" w:cs="宋体"/>
          <w:kern w:val="2"/>
          <w:sz w:val="21"/>
          <w:szCs w:val="21"/>
          <w:highlight w:val="none"/>
        </w:rPr>
        <w:t>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方式采购，并对推荐单位发布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推荐函，推荐单位</w:t>
      </w:r>
      <w:r>
        <w:rPr>
          <w:rFonts w:hint="eastAsia" w:ascii="宋体" w:hAnsi="宋体" w:cs="宋体"/>
          <w:kern w:val="2"/>
          <w:sz w:val="21"/>
          <w:szCs w:val="21"/>
          <w:highlight w:val="none"/>
          <w:u w:val="single"/>
          <w:lang w:eastAsia="zh-CN"/>
        </w:rPr>
        <w:t>安徽互联智库数据技术有限公司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合肥数库科技信息咨询有限公司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合肥清源鸿创科技有限公司</w:t>
      </w:r>
      <w:r>
        <w:rPr>
          <w:rFonts w:hint="eastAsia" w:ascii="宋体" w:hAnsi="宋体" w:cs="宋体"/>
          <w:kern w:val="2"/>
          <w:sz w:val="21"/>
          <w:szCs w:val="21"/>
          <w:highlight w:val="none"/>
        </w:rPr>
        <w:t>，推荐单位之外的供应商响应无效。</w:t>
      </w:r>
    </w:p>
    <w:p w14:paraId="3B555BE1">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2026年霍山县基层政务公开标准化规范化工作提质增效技术咨询服务</w:t>
      </w:r>
    </w:p>
    <w:p w14:paraId="0960E403">
      <w:pPr>
        <w:pStyle w:val="24"/>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bookmarkStart w:id="76" w:name="_GoBack"/>
      <w:r>
        <w:rPr>
          <w:rFonts w:hint="eastAsia" w:ascii="宋体" w:hAnsi="宋体" w:cs="宋体"/>
          <w:sz w:val="21"/>
          <w:szCs w:val="21"/>
          <w:highlight w:val="none"/>
          <w:shd w:val="clear" w:color="auto" w:fill="FFFFFF"/>
          <w:lang w:eastAsia="zh-CN"/>
        </w:rPr>
        <w:t>DBSCG-2026-037</w:t>
      </w:r>
      <w:bookmarkEnd w:id="76"/>
    </w:p>
    <w:p w14:paraId="25F68A91">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霍山县人民政府办公室</w:t>
      </w:r>
    </w:p>
    <w:p w14:paraId="20BBED30">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90000.00</w:t>
      </w:r>
      <w:r>
        <w:rPr>
          <w:rFonts w:hint="eastAsia" w:ascii="宋体" w:hAnsi="宋体" w:cs="宋体"/>
          <w:sz w:val="21"/>
          <w:szCs w:val="21"/>
          <w:highlight w:val="none"/>
          <w:shd w:val="clear" w:color="auto" w:fill="FFFFFF"/>
        </w:rPr>
        <w:t>元</w:t>
      </w:r>
    </w:p>
    <w:p w14:paraId="6369AFA3">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90000.00</w:t>
      </w:r>
      <w:r>
        <w:rPr>
          <w:rFonts w:hint="eastAsia" w:ascii="宋体" w:hAnsi="宋体" w:cs="宋体"/>
          <w:sz w:val="21"/>
          <w:szCs w:val="21"/>
          <w:highlight w:val="none"/>
          <w:shd w:val="clear" w:color="auto" w:fill="FFFFFF"/>
        </w:rPr>
        <w:t>元</w:t>
      </w:r>
    </w:p>
    <w:p w14:paraId="0CB1A8B1">
      <w:pPr>
        <w:pStyle w:val="24"/>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自合同签订之日起至2026年12月31日。</w:t>
      </w:r>
    </w:p>
    <w:p w14:paraId="6AA6096B">
      <w:pPr>
        <w:pStyle w:val="24"/>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2026年霍山县基层政务公开标准化规范化工作提质增效技术咨询服务，</w:t>
      </w:r>
      <w:r>
        <w:rPr>
          <w:rFonts w:hint="eastAsia" w:ascii="宋体" w:hAnsi="宋体"/>
          <w:color w:val="000000"/>
          <w:sz w:val="21"/>
          <w:szCs w:val="21"/>
          <w:highlight w:val="none"/>
          <w:lang w:val="en-US" w:eastAsia="zh-CN"/>
        </w:rPr>
        <w:t>具体内容</w:t>
      </w:r>
      <w:r>
        <w:rPr>
          <w:rFonts w:hint="eastAsia" w:ascii="宋体" w:hAnsi="宋体"/>
          <w:color w:val="000000"/>
          <w:sz w:val="21"/>
          <w:szCs w:val="21"/>
          <w:highlight w:val="none"/>
          <w:lang w:eastAsia="zh-CN"/>
        </w:rPr>
        <w:t>详见采购需求。</w:t>
      </w:r>
    </w:p>
    <w:p w14:paraId="3C3A84E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4"/>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1）供应商被人民法院列入失信被执行人的，</w:t>
      </w:r>
    </w:p>
    <w:p w14:paraId="5DED982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2）供应商被</w:t>
      </w:r>
      <w:r>
        <w:rPr>
          <w:rFonts w:hint="eastAsia" w:ascii="宋体" w:hAnsi="宋体"/>
          <w:color w:val="000000"/>
          <w:sz w:val="21"/>
          <w:szCs w:val="21"/>
          <w:highlight w:val="none"/>
          <w:lang w:val="en-US" w:eastAsia="zh-CN"/>
        </w:rPr>
        <w:t>市场监督</w:t>
      </w:r>
      <w:r>
        <w:rPr>
          <w:rFonts w:hint="eastAsia" w:ascii="宋体" w:hAnsi="宋体"/>
          <w:color w:val="000000"/>
          <w:sz w:val="21"/>
          <w:szCs w:val="21"/>
          <w:highlight w:val="none"/>
        </w:rPr>
        <w:t>管理部门列入企业经营异常名录的，</w:t>
      </w:r>
    </w:p>
    <w:p w14:paraId="1AFB204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4A59662">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3）供应商被税务部门列入重大税收违法案件当事人名单的，</w:t>
      </w:r>
    </w:p>
    <w:p w14:paraId="0A26BEC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rPr>
        <w:t>4）供应商被政府采购监管部门列入政府采购严重违法失信行为记录名单的，</w:t>
      </w:r>
    </w:p>
    <w:p w14:paraId="5538A10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4"/>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2026年5月15日</w:t>
      </w:r>
    </w:p>
    <w:p w14:paraId="341DCDC6">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2026年5月20日09时30分</w:t>
      </w:r>
      <w:r>
        <w:rPr>
          <w:rFonts w:hint="eastAsia" w:ascii="宋体" w:hAnsi="宋体" w:cs="宋体"/>
          <w:sz w:val="21"/>
          <w:szCs w:val="21"/>
          <w:highlight w:val="none"/>
          <w:shd w:val="clear" w:color="auto" w:fill="FFFFFF"/>
        </w:rPr>
        <w:t>。</w:t>
      </w:r>
    </w:p>
    <w:p w14:paraId="5A746F44">
      <w:pPr>
        <w:pStyle w:val="24"/>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2026年5月20日09时30分</w:t>
      </w:r>
      <w:r>
        <w:rPr>
          <w:rFonts w:hint="eastAsia" w:ascii="宋体" w:hAnsi="宋体" w:cs="宋体"/>
          <w:sz w:val="21"/>
          <w:szCs w:val="21"/>
          <w:highlight w:val="none"/>
          <w:shd w:val="clear" w:color="auto" w:fill="FFFFFF"/>
        </w:rPr>
        <w:t>。</w:t>
      </w:r>
    </w:p>
    <w:p w14:paraId="4DE0EE91">
      <w:pPr>
        <w:pStyle w:val="24"/>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4"/>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霍山县人民政府办公室</w:t>
      </w:r>
    </w:p>
    <w:p w14:paraId="4B21EF5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14:paraId="5C9F30D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42A82D7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0564-5026063</w:t>
      </w:r>
    </w:p>
    <w:p w14:paraId="7D493512">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4"/>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4"/>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4"/>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霍山县人民政府办公室</w:t>
      </w:r>
    </w:p>
    <w:p w14:paraId="01BF823D">
      <w:pPr>
        <w:pStyle w:val="24"/>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4"/>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2026年5月15日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86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7"/>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霍山县人民政府办公室</w:t>
            </w:r>
          </w:p>
          <w:p w14:paraId="0C440AC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4"/>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2065C87D">
            <w:pPr>
              <w:pStyle w:val="24"/>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0564-5026063</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4"/>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4"/>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2026年霍山县基层政务公开标准化规范化工作提质增效技术咨询服务</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DBSCG-2026-037</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玖万元整</w:t>
            </w:r>
            <w:r>
              <w:rPr>
                <w:rFonts w:hint="eastAsia" w:cs="宋体"/>
                <w:b w:val="0"/>
                <w:bCs w:val="0"/>
                <w:sz w:val="21"/>
                <w:szCs w:val="21"/>
                <w:highlight w:val="none"/>
              </w:rPr>
              <w:t>（￥</w:t>
            </w:r>
            <w:r>
              <w:rPr>
                <w:rFonts w:hint="eastAsia" w:cs="宋体"/>
                <w:b w:val="0"/>
                <w:bCs w:val="0"/>
                <w:sz w:val="21"/>
                <w:szCs w:val="21"/>
                <w:highlight w:val="none"/>
                <w:lang w:val="en-US" w:eastAsia="zh-CN"/>
              </w:rPr>
              <w:t>90000.00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完成前两次测评后，提供项目分析报告，付款至合同金额的50%，完成第三次测评并提供分析报告后支付剩余的50%。</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自合同签订之日起至2026年12月31日。</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2026年5月20日09时30分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6"/>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5"/>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w:t>
            </w:r>
            <w:r>
              <w:rPr>
                <w:rFonts w:hint="eastAsia" w:ascii="宋体" w:hAnsi="宋体" w:cs="宋体"/>
                <w:szCs w:val="21"/>
                <w:highlight w:val="none"/>
                <w:lang w:eastAsia="zh-CN"/>
              </w:rPr>
              <w:t>（</w:t>
            </w:r>
            <w:r>
              <w:rPr>
                <w:rFonts w:hint="eastAsia" w:ascii="宋体" w:hAnsi="宋体" w:cs="宋体"/>
                <w:szCs w:val="21"/>
                <w:highlight w:val="none"/>
              </w:rPr>
              <w:t>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备注一</w:t>
            </w:r>
          </w:p>
        </w:tc>
        <w:tc>
          <w:tcPr>
            <w:tcW w:w="7568" w:type="dxa"/>
            <w:vAlign w:val="center"/>
          </w:tcPr>
          <w:p w14:paraId="1C380A00">
            <w:pPr>
              <w:pStyle w:val="48"/>
              <w:adjustRightInd w:val="0"/>
              <w:snapToGrid w:val="0"/>
              <w:spacing w:line="320" w:lineRule="exact"/>
              <w:rPr>
                <w:rFonts w:hint="eastAsia" w:asciiTheme="minorEastAsia" w:hAnsiTheme="minorEastAsia" w:eastAsiaTheme="minorEastAsia" w:cstheme="minorEastAsia"/>
                <w:b/>
                <w:bCs/>
                <w:kern w:val="0"/>
                <w:sz w:val="21"/>
                <w:szCs w:val="21"/>
                <w:highlight w:val="none"/>
                <w:shd w:val="clear" w:color="auto" w:fill="FFFFFF"/>
              </w:rPr>
            </w:pPr>
            <w:r>
              <w:rPr>
                <w:rFonts w:hint="eastAsia" w:asciiTheme="minorEastAsia" w:hAnsiTheme="minorEastAsia" w:eastAsiaTheme="minorEastAsia" w:cstheme="minorEastAsia"/>
                <w:b/>
                <w:sz w:val="21"/>
                <w:szCs w:val="21"/>
                <w:highlight w:val="none"/>
              </w:rPr>
              <w:t>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备注二</w:t>
            </w:r>
          </w:p>
        </w:tc>
        <w:tc>
          <w:tcPr>
            <w:tcW w:w="7568" w:type="dxa"/>
            <w:vAlign w:val="center"/>
          </w:tcPr>
          <w:p w14:paraId="6D008B68">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7C275D5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代理费缴纳账户：</w:t>
            </w:r>
          </w:p>
          <w:p w14:paraId="30EBE3B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户名：安徽大别山工程咨询有限公司</w:t>
            </w:r>
          </w:p>
          <w:p w14:paraId="028871B4">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开户行：安徽霍山农村商业银行股份有限公司营业部</w:t>
            </w:r>
          </w:p>
          <w:p w14:paraId="7546695C">
            <w:pPr>
              <w:pStyle w:val="48"/>
              <w:adjustRightInd w:val="0"/>
              <w:snapToGrid w:val="0"/>
              <w:spacing w:line="320" w:lineRule="exact"/>
              <w:rPr>
                <w:rFonts w:hint="eastAsia" w:asciiTheme="minorEastAsia" w:hAnsiTheme="minorEastAsia" w:eastAsiaTheme="minorEastAsia" w:cstheme="minorEastAsia"/>
                <w:b/>
                <w:sz w:val="21"/>
                <w:szCs w:val="21"/>
                <w:highlight w:val="none"/>
              </w:rPr>
            </w:pPr>
            <w:r>
              <w:rPr>
                <w:rFonts w:hint="eastAsia" w:asciiTheme="minorEastAsia" w:hAnsiTheme="minorEastAsia" w:eastAsiaTheme="minorEastAsia" w:cstheme="minorEastAsia"/>
                <w:sz w:val="21"/>
                <w:szCs w:val="21"/>
                <w:highlight w:val="none"/>
              </w:rPr>
              <w:t>账号：20010048352066600000012</w:t>
            </w:r>
          </w:p>
        </w:tc>
      </w:tr>
      <w:tr w14:paraId="3BD2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0437B071">
            <w:pPr>
              <w:adjustRightInd w:val="0"/>
              <w:snapToGrid w:val="0"/>
              <w:spacing w:line="360" w:lineRule="exact"/>
              <w:jc w:val="center"/>
              <w:rPr>
                <w:rFonts w:ascii="宋体" w:hAnsi="宋体" w:cs="宋体"/>
                <w:szCs w:val="21"/>
                <w:highlight w:val="none"/>
              </w:rPr>
            </w:pPr>
          </w:p>
        </w:tc>
        <w:tc>
          <w:tcPr>
            <w:tcW w:w="1825" w:type="dxa"/>
            <w:vAlign w:val="center"/>
          </w:tcPr>
          <w:p w14:paraId="139EB0D2">
            <w:pPr>
              <w:adjustRightInd w:val="0"/>
              <w:snapToGrid w:val="0"/>
              <w:spacing w:line="320" w:lineRule="exact"/>
              <w:jc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rPr>
              <w:t>备注</w:t>
            </w:r>
            <w:r>
              <w:rPr>
                <w:rFonts w:hint="eastAsia" w:asciiTheme="minorEastAsia" w:hAnsiTheme="minorEastAsia" w:eastAsiaTheme="minorEastAsia" w:cstheme="minorEastAsia"/>
                <w:sz w:val="21"/>
                <w:szCs w:val="21"/>
                <w:highlight w:val="none"/>
                <w:lang w:val="en-US" w:eastAsia="zh-CN"/>
              </w:rPr>
              <w:t>三</w:t>
            </w:r>
          </w:p>
        </w:tc>
        <w:tc>
          <w:tcPr>
            <w:tcW w:w="7568" w:type="dxa"/>
            <w:vAlign w:val="center"/>
          </w:tcPr>
          <w:p w14:paraId="27E310A2">
            <w:pPr>
              <w:pStyle w:val="48"/>
              <w:adjustRightInd w:val="0"/>
              <w:snapToGrid w:val="0"/>
              <w:spacing w:line="32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在响应文件递交截止时间内收到的响应文件不足三家的，或评审过程中造成流标现象的，其响应文件也不予退还给</w:t>
            </w:r>
            <w:r>
              <w:rPr>
                <w:rFonts w:hint="eastAsia" w:asciiTheme="minorEastAsia" w:hAnsiTheme="minorEastAsia" w:eastAsiaTheme="minorEastAsia" w:cstheme="minorEastAsia"/>
                <w:sz w:val="21"/>
                <w:szCs w:val="21"/>
                <w:highlight w:val="none"/>
                <w:lang w:eastAsia="zh-CN"/>
              </w:rPr>
              <w:t>供应商</w:t>
            </w:r>
            <w:r>
              <w:rPr>
                <w:rFonts w:hint="eastAsia" w:asciiTheme="minorEastAsia" w:hAnsiTheme="minorEastAsia" w:eastAsiaTheme="minorEastAsia" w:cstheme="minorEastAsia"/>
                <w:sz w:val="21"/>
                <w:szCs w:val="21"/>
                <w:highlight w:val="none"/>
              </w:rPr>
              <w:t>。</w:t>
            </w:r>
          </w:p>
        </w:tc>
      </w:tr>
    </w:tbl>
    <w:p w14:paraId="2DA142CE">
      <w:pPr>
        <w:pStyle w:val="7"/>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1ADEBB9">
      <w:pPr>
        <w:adjustRightInd w:val="0"/>
        <w:snapToGrid w:val="0"/>
        <w:spacing w:line="260" w:lineRule="exact"/>
        <w:rPr>
          <w:rFonts w:hint="eastAsia" w:ascii="宋体" w:hAnsi="宋体" w:eastAsia="宋体" w:cs="宋体"/>
          <w:color w:val="000000"/>
          <w:szCs w:val="21"/>
          <w:highlight w:val="none"/>
        </w:rPr>
      </w:pPr>
    </w:p>
    <w:p w14:paraId="70859781">
      <w:pPr>
        <w:pStyle w:val="2"/>
        <w:rPr>
          <w:rFonts w:hint="eastAsia"/>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7"/>
        <w:snapToGrid w:val="0"/>
        <w:spacing w:before="100" w:after="100" w:line="360" w:lineRule="exact"/>
        <w:jc w:val="center"/>
        <w:rPr>
          <w:rFonts w:ascii="宋体" w:hAnsi="宋体" w:cs="宋体"/>
          <w:szCs w:val="21"/>
          <w:highlight w:val="none"/>
        </w:rPr>
      </w:pPr>
      <w:bookmarkStart w:id="12" w:name="_Toc12806"/>
      <w:bookmarkStart w:id="13" w:name="_Toc216158625"/>
      <w:bookmarkStart w:id="14" w:name="_Toc438648662"/>
      <w:bookmarkStart w:id="15" w:name="_Toc363199266"/>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7"/>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7"/>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7"/>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3"/>
        <w:rPr>
          <w:highlight w:val="none"/>
        </w:rPr>
      </w:pPr>
    </w:p>
    <w:p w14:paraId="7DF7A81F">
      <w:pPr>
        <w:pStyle w:val="7"/>
        <w:snapToGrid w:val="0"/>
        <w:spacing w:before="100" w:after="100" w:line="360" w:lineRule="exact"/>
        <w:jc w:val="center"/>
        <w:rPr>
          <w:rFonts w:ascii="宋体" w:hAnsi="宋体" w:eastAsia="宋体" w:cs="宋体"/>
          <w:bCs/>
          <w:sz w:val="28"/>
          <w:szCs w:val="28"/>
          <w:highlight w:val="none"/>
        </w:rPr>
      </w:pPr>
      <w:bookmarkStart w:id="21" w:name="_Toc471299093"/>
      <w:bookmarkStart w:id="22" w:name="_Toc31686"/>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7"/>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7"/>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7"/>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7"/>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霍山县人民政府办公室</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2757"/>
      <w:bookmarkStart w:id="33" w:name="_Toc16484_WPSOffice_Level1"/>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5"/>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eastAsia="宋体" w:cs="宋体"/>
          <w:color w:val="000000"/>
          <w:spacing w:val="-6"/>
          <w:sz w:val="24"/>
          <w:szCs w:val="24"/>
          <w:lang w:val="en-US" w:eastAsia="zh-CN"/>
        </w:rPr>
      </w:pPr>
    </w:p>
    <w:p w14:paraId="49917521">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eastAsia="宋体" w:cs="宋体"/>
          <w:color w:val="000000"/>
          <w:spacing w:val="-6"/>
          <w:sz w:val="30"/>
          <w:szCs w:val="30"/>
          <w:lang w:val="en-US" w:eastAsia="zh-CN"/>
        </w:rPr>
        <w:t>1</w:t>
      </w:r>
      <w:r>
        <w:rPr>
          <w:rFonts w:hint="eastAsia" w:ascii="宋体" w:hAnsi="宋体" w:cs="宋体"/>
          <w:color w:val="000000"/>
          <w:spacing w:val="-6"/>
          <w:sz w:val="30"/>
          <w:szCs w:val="30"/>
          <w:lang w:val="en-US" w:eastAsia="zh-CN"/>
        </w:rPr>
        <w:t>、</w:t>
      </w:r>
      <w:r>
        <w:rPr>
          <w:rFonts w:hint="eastAsia" w:ascii="宋体" w:hAnsi="宋体" w:eastAsia="宋体" w:cs="宋体"/>
          <w:color w:val="000000"/>
          <w:spacing w:val="-6"/>
          <w:sz w:val="30"/>
          <w:szCs w:val="30"/>
          <w:lang w:val="en-US" w:eastAsia="zh-CN"/>
        </w:rPr>
        <w:t>按照季度基层政务公开标准化规范性指标细则要求，采用人工读网的方式，对霍山县基层政务公开标准化规范化专题县本级35个领域、16个乡镇16个领域公开事项指引目录进行常态化监测（若“两化”目录指标存在调整，根据调整后目录开展监测），监测结束后出具各领域问题清单及分析报告（分析报告包含基本情况、存在问题和整改建议等）。</w:t>
      </w:r>
    </w:p>
    <w:p w14:paraId="1E9D4766">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eastAsia="宋体" w:cs="宋体"/>
          <w:color w:val="000000"/>
          <w:spacing w:val="-6"/>
          <w:sz w:val="30"/>
          <w:szCs w:val="30"/>
          <w:lang w:val="en-US" w:eastAsia="zh-CN"/>
        </w:rPr>
        <w:t>2</w:t>
      </w:r>
      <w:r>
        <w:rPr>
          <w:rFonts w:hint="eastAsia" w:ascii="宋体" w:hAnsi="宋体" w:cs="宋体"/>
          <w:color w:val="000000"/>
          <w:spacing w:val="-6"/>
          <w:sz w:val="30"/>
          <w:szCs w:val="30"/>
          <w:lang w:val="en-US" w:eastAsia="zh-CN"/>
        </w:rPr>
        <w:t>、</w:t>
      </w:r>
      <w:r>
        <w:rPr>
          <w:rFonts w:hint="eastAsia" w:ascii="宋体" w:hAnsi="宋体" w:eastAsia="宋体" w:cs="宋体"/>
          <w:color w:val="000000"/>
          <w:spacing w:val="-6"/>
          <w:sz w:val="30"/>
          <w:szCs w:val="30"/>
          <w:lang w:val="en-US" w:eastAsia="zh-CN"/>
        </w:rPr>
        <w:t>2026年完成3次监测，监测时间根据</w:t>
      </w:r>
      <w:r>
        <w:rPr>
          <w:rFonts w:hint="eastAsia" w:ascii="宋体" w:hAnsi="宋体" w:cs="宋体"/>
          <w:color w:val="000000"/>
          <w:spacing w:val="-6"/>
          <w:sz w:val="30"/>
          <w:szCs w:val="30"/>
          <w:lang w:val="en-US" w:eastAsia="zh-CN"/>
        </w:rPr>
        <w:t>采购人</w:t>
      </w:r>
      <w:r>
        <w:rPr>
          <w:rFonts w:hint="eastAsia" w:ascii="宋体" w:hAnsi="宋体" w:eastAsia="宋体" w:cs="宋体"/>
          <w:color w:val="000000"/>
          <w:spacing w:val="-6"/>
          <w:sz w:val="30"/>
          <w:szCs w:val="30"/>
          <w:lang w:val="en-US" w:eastAsia="zh-CN"/>
        </w:rPr>
        <w:t>政务公开工作计划，双方协商确定。</w:t>
      </w:r>
    </w:p>
    <w:p w14:paraId="4D258EA2">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000000"/>
          <w:spacing w:val="-6"/>
          <w:sz w:val="30"/>
          <w:szCs w:val="30"/>
          <w:lang w:val="en-US" w:eastAsia="zh-CN"/>
        </w:rPr>
      </w:pPr>
      <w:r>
        <w:rPr>
          <w:rFonts w:hint="eastAsia" w:ascii="宋体" w:hAnsi="宋体" w:eastAsia="宋体" w:cs="宋体"/>
          <w:color w:val="000000"/>
          <w:spacing w:val="-6"/>
          <w:sz w:val="30"/>
          <w:szCs w:val="30"/>
          <w:lang w:val="en-US" w:eastAsia="zh-CN"/>
        </w:rPr>
        <w:t>3</w:t>
      </w:r>
      <w:r>
        <w:rPr>
          <w:rFonts w:hint="eastAsia" w:ascii="宋体" w:hAnsi="宋体" w:cs="宋体"/>
          <w:color w:val="000000"/>
          <w:spacing w:val="-6"/>
          <w:sz w:val="30"/>
          <w:szCs w:val="30"/>
          <w:lang w:val="en-US" w:eastAsia="zh-CN"/>
        </w:rPr>
        <w:t>、</w:t>
      </w:r>
      <w:r>
        <w:rPr>
          <w:rFonts w:hint="eastAsia" w:ascii="宋体" w:hAnsi="宋体" w:eastAsia="宋体" w:cs="宋体"/>
          <w:color w:val="000000"/>
          <w:spacing w:val="-6"/>
          <w:sz w:val="30"/>
          <w:szCs w:val="30"/>
          <w:lang w:val="en-US" w:eastAsia="zh-CN"/>
        </w:rPr>
        <w:t>服务期</w:t>
      </w:r>
      <w:r>
        <w:rPr>
          <w:rFonts w:hint="eastAsia" w:ascii="宋体" w:hAnsi="宋体" w:cs="宋体"/>
          <w:color w:val="000000"/>
          <w:spacing w:val="-6"/>
          <w:sz w:val="30"/>
          <w:szCs w:val="30"/>
          <w:lang w:val="en-US" w:eastAsia="zh-CN"/>
        </w:rPr>
        <w:t>内</w:t>
      </w:r>
      <w:r>
        <w:rPr>
          <w:rFonts w:hint="eastAsia" w:ascii="宋体" w:hAnsi="宋体" w:eastAsia="宋体" w:cs="宋体"/>
          <w:color w:val="000000"/>
          <w:spacing w:val="-6"/>
          <w:sz w:val="30"/>
          <w:szCs w:val="30"/>
          <w:lang w:val="en-US" w:eastAsia="zh-CN"/>
        </w:rPr>
        <w:t>，完成1次现场培训服务</w:t>
      </w:r>
      <w:r>
        <w:rPr>
          <w:rFonts w:hint="eastAsia" w:ascii="宋体" w:hAnsi="宋体" w:cs="宋体"/>
          <w:color w:val="000000"/>
          <w:spacing w:val="-6"/>
          <w:sz w:val="30"/>
          <w:szCs w:val="30"/>
          <w:lang w:val="en-US" w:eastAsia="zh-CN"/>
        </w:rPr>
        <w:t>。</w:t>
      </w:r>
    </w:p>
    <w:p w14:paraId="44920B16">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sz w:val="30"/>
          <w:szCs w:val="30"/>
        </w:rPr>
      </w:pPr>
      <w:r>
        <w:rPr>
          <w:rFonts w:hint="eastAsia" w:ascii="宋体" w:hAnsi="宋体" w:eastAsia="宋体" w:cs="宋体"/>
          <w:color w:val="000000"/>
          <w:spacing w:val="-6"/>
          <w:sz w:val="30"/>
          <w:szCs w:val="30"/>
          <w:lang w:val="en-US" w:eastAsia="zh-CN"/>
        </w:rPr>
        <w:t>4</w:t>
      </w:r>
      <w:r>
        <w:rPr>
          <w:rFonts w:hint="eastAsia" w:ascii="宋体" w:hAnsi="宋体" w:cs="宋体"/>
          <w:color w:val="000000"/>
          <w:spacing w:val="-6"/>
          <w:sz w:val="30"/>
          <w:szCs w:val="30"/>
          <w:lang w:val="en-US" w:eastAsia="zh-CN"/>
        </w:rPr>
        <w:t>、</w:t>
      </w:r>
      <w:r>
        <w:rPr>
          <w:rFonts w:hint="eastAsia" w:ascii="宋体" w:hAnsi="宋体" w:eastAsia="宋体" w:cs="宋体"/>
          <w:color w:val="000000"/>
          <w:spacing w:val="-6"/>
          <w:sz w:val="30"/>
          <w:szCs w:val="30"/>
          <w:lang w:val="en-US" w:eastAsia="zh-CN"/>
        </w:rPr>
        <w:t>服务期</w:t>
      </w:r>
      <w:r>
        <w:rPr>
          <w:rFonts w:hint="eastAsia" w:ascii="宋体" w:hAnsi="宋体" w:cs="宋体"/>
          <w:color w:val="000000"/>
          <w:spacing w:val="-6"/>
          <w:sz w:val="30"/>
          <w:szCs w:val="30"/>
          <w:lang w:val="en-US" w:eastAsia="zh-CN"/>
        </w:rPr>
        <w:t>内</w:t>
      </w:r>
      <w:r>
        <w:rPr>
          <w:rFonts w:hint="eastAsia" w:ascii="宋体" w:hAnsi="宋体" w:eastAsia="宋体" w:cs="宋体"/>
          <w:color w:val="000000"/>
          <w:spacing w:val="-6"/>
          <w:sz w:val="30"/>
          <w:szCs w:val="30"/>
          <w:lang w:val="en-US" w:eastAsia="zh-CN"/>
        </w:rPr>
        <w:t>，安排专属客服人员入驻甲方工作群，常态化解答整改咨询等事项</w:t>
      </w:r>
      <w:r>
        <w:rPr>
          <w:rFonts w:hint="eastAsia" w:ascii="宋体" w:hAnsi="宋体" w:cs="宋体"/>
          <w:color w:val="000000"/>
          <w:spacing w:val="-6"/>
          <w:sz w:val="30"/>
          <w:szCs w:val="30"/>
          <w:lang w:val="en-US" w:eastAsia="zh-CN"/>
        </w:rPr>
        <w:t>。</w:t>
      </w:r>
    </w:p>
    <w:p w14:paraId="091EDB5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kern w:val="2"/>
          <w:sz w:val="24"/>
          <w:szCs w:val="24"/>
          <w:lang w:val="en-US" w:eastAsia="zh-CN" w:bidi="ar-SA"/>
        </w:rPr>
      </w:pP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lang w:val="en-US" w:eastAsia="zh-CN"/>
        </w:rPr>
        <w:br w:type="page"/>
      </w:r>
    </w:p>
    <w:p w14:paraId="41DD6AD1">
      <w:pPr>
        <w:pStyle w:val="6"/>
        <w:ind w:left="0" w:leftChars="0" w:firstLine="0" w:firstLineChars="0"/>
        <w:jc w:val="center"/>
        <w:outlineLvl w:val="0"/>
        <w:rPr>
          <w:highlight w:val="none"/>
        </w:rPr>
      </w:pPr>
      <w:bookmarkStart w:id="36" w:name="_Toc4288_WPSOffice_Level1"/>
      <w:bookmarkStart w:id="37" w:name="_Toc18622"/>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11"/>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2BC4F0BB">
      <w:pPr>
        <w:pStyle w:val="25"/>
        <w:jc w:val="center"/>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营业执照（正本或副本）等其他相关证明材料复印件加盖公章</w:t>
      </w:r>
      <w:bookmarkStart w:id="53" w:name="_Toc5936_WPSOffice_Level1"/>
      <w:r>
        <w:rPr>
          <w:rFonts w:hint="eastAsia" w:ascii="宋体" w:hAnsi="宋体" w:eastAsia="宋体" w:cs="宋体"/>
          <w:i w:val="0"/>
          <w:caps w:val="0"/>
          <w:color w:val="auto"/>
          <w:spacing w:val="0"/>
          <w:sz w:val="21"/>
          <w:szCs w:val="21"/>
          <w:highlight w:val="none"/>
          <w:shd w:val="clear" w:color="auto" w:fill="FFFFFF"/>
          <w:lang w:val="en-US" w:eastAsia="zh-CN"/>
        </w:rPr>
        <w:t>，格式自拟</w:t>
      </w:r>
      <w:bookmarkEnd w:id="53"/>
      <w:r>
        <w:rPr>
          <w:rFonts w:hint="eastAsia" w:ascii="宋体" w:hAnsi="宋体" w:eastAsia="宋体" w:cs="宋体"/>
          <w:i w:val="0"/>
          <w:caps w:val="0"/>
          <w:color w:val="auto"/>
          <w:spacing w:val="0"/>
          <w:sz w:val="21"/>
          <w:szCs w:val="21"/>
          <w:highlight w:val="none"/>
          <w:shd w:val="clear" w:color="auto" w:fill="FFFFFF"/>
          <w:lang w:val="en-US" w:eastAsia="zh-CN"/>
        </w:rPr>
        <w:t>。</w:t>
      </w:r>
    </w:p>
    <w:p w14:paraId="49FEA165">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31656"/>
      <w:bookmarkStart w:id="55"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3858_WPSOffice_Level1"/>
      <w:bookmarkStart w:id="59" w:name="_Toc148501698"/>
      <w:bookmarkStart w:id="60" w:name="_Toc516969098"/>
      <w:r>
        <w:rPr>
          <w:rFonts w:hint="eastAsia"/>
          <w:b/>
          <w:bCs/>
          <w:color w:val="auto"/>
          <w:sz w:val="28"/>
          <w:szCs w:val="28"/>
          <w:highlight w:val="none"/>
        </w:rPr>
        <w:t>响应函</w:t>
      </w:r>
      <w:bookmarkEnd w:id="58"/>
      <w:bookmarkEnd w:id="59"/>
      <w:bookmarkEnd w:id="60"/>
    </w:p>
    <w:p w14:paraId="49F9C3D3">
      <w:pPr>
        <w:pStyle w:val="16"/>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5"/>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30711"/>
      <w:bookmarkStart w:id="62" w:name="_Toc417045478"/>
      <w:bookmarkStart w:id="63" w:name="_Toc47129910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18402"/>
      <w:bookmarkStart w:id="70" w:name="_Toc30075"/>
      <w:bookmarkStart w:id="71" w:name="_Toc25238"/>
      <w:bookmarkStart w:id="72" w:name="_Toc471299110"/>
      <w:bookmarkStart w:id="73" w:name="_Toc27567"/>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
              <w:rPr>
                <w:rFonts w:hint="eastAsia"/>
                <w:sz w:val="10"/>
                <w:szCs w:val="10"/>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color w:val="auto"/>
                <w:szCs w:val="21"/>
                <w:highlight w:val="none"/>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w:t>
      </w:r>
      <w:r>
        <w:rPr>
          <w:rFonts w:hint="eastAsia" w:ascii="宋体" w:hAnsi="宋体" w:cs="宋体"/>
          <w:bCs/>
          <w:color w:val="auto"/>
          <w:szCs w:val="21"/>
          <w:highlight w:val="none"/>
          <w:lang w:eastAsia="zh-CN"/>
        </w:rPr>
        <w:t>。</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9"/>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9"/>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9"/>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9"/>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0F9779E"/>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060993"/>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2E01B8"/>
    <w:rsid w:val="5B331E3F"/>
    <w:rsid w:val="5B4D0671"/>
    <w:rsid w:val="5BA07BB6"/>
    <w:rsid w:val="5BB80952"/>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5976F2C"/>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2946F8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autoRedefine/>
    <w:qFormat/>
    <w:uiPriority w:val="0"/>
    <w:pPr>
      <w:spacing w:line="360" w:lineRule="auto"/>
      <w:jc w:val="left"/>
    </w:pPr>
    <w:rPr>
      <w:rFonts w:cs="宋体"/>
      <w:sz w:val="28"/>
      <w:szCs w:val="28"/>
    </w:rPr>
  </w:style>
  <w:style w:type="paragraph" w:styleId="3">
    <w:name w:val="Body Text Indent"/>
    <w:basedOn w:val="1"/>
    <w:next w:val="4"/>
    <w:autoRedefine/>
    <w:unhideWhenUsed/>
    <w:qFormat/>
    <w:uiPriority w:val="0"/>
    <w:pPr>
      <w:ind w:left="420" w:leftChars="200"/>
    </w:pPr>
  </w:style>
  <w:style w:type="paragraph" w:styleId="4">
    <w:name w:val="envelope return"/>
    <w:basedOn w:val="1"/>
    <w:autoRedefine/>
    <w:unhideWhenUsed/>
    <w:qFormat/>
    <w:uiPriority w:val="99"/>
    <w:pPr>
      <w:snapToGrid w:val="0"/>
      <w:spacing w:line="360" w:lineRule="auto"/>
    </w:pPr>
    <w:rPr>
      <w:rFonts w:ascii="Arial" w:hAnsi="Arial" w:cs="Arial"/>
    </w:rPr>
  </w:style>
  <w:style w:type="paragraph" w:styleId="5">
    <w:name w:val="List"/>
    <w:basedOn w:val="1"/>
    <w:qFormat/>
    <w:uiPriority w:val="0"/>
    <w:pPr>
      <w:widowControl w:val="0"/>
      <w:spacing w:line="240" w:lineRule="auto"/>
      <w:ind w:left="420" w:hanging="420"/>
    </w:pPr>
    <w:rPr>
      <w:rFonts w:ascii="Arial" w:hAnsi="Arial" w:eastAsia="楷体_GB2312"/>
    </w:rPr>
  </w:style>
  <w:style w:type="paragraph" w:styleId="10">
    <w:name w:val="Normal Indent"/>
    <w:basedOn w:val="1"/>
    <w:autoRedefine/>
    <w:qFormat/>
    <w:uiPriority w:val="0"/>
    <w:pPr>
      <w:ind w:firstLine="420"/>
    </w:pPr>
  </w:style>
  <w:style w:type="paragraph" w:styleId="11">
    <w:name w:val="Body Text"/>
    <w:basedOn w:val="1"/>
    <w:next w:val="12"/>
    <w:autoRedefine/>
    <w:qFormat/>
    <w:uiPriority w:val="99"/>
    <w:pPr>
      <w:spacing w:after="120"/>
    </w:pPr>
    <w:rPr>
      <w:szCs w:val="24"/>
    </w:rPr>
  </w:style>
  <w:style w:type="paragraph" w:customStyle="1" w:styleId="12">
    <w:name w:val="Default"/>
    <w:next w:val="13"/>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3">
    <w:name w:val="表格文字"/>
    <w:basedOn w:val="1"/>
    <w:autoRedefine/>
    <w:qFormat/>
    <w:uiPriority w:val="0"/>
    <w:pPr>
      <w:spacing w:line="360" w:lineRule="exact"/>
      <w:jc w:val="center"/>
    </w:pPr>
  </w:style>
  <w:style w:type="paragraph" w:styleId="14">
    <w:name w:val="Block Text"/>
    <w:basedOn w:val="1"/>
    <w:autoRedefine/>
    <w:qFormat/>
    <w:uiPriority w:val="0"/>
    <w:pPr>
      <w:spacing w:line="300" w:lineRule="auto"/>
      <w:ind w:left="29" w:leftChars="12" w:right="6" w:firstLine="560" w:firstLineChars="200"/>
    </w:pPr>
    <w:rPr>
      <w:sz w:val="28"/>
    </w:rPr>
  </w:style>
  <w:style w:type="paragraph" w:styleId="15">
    <w:name w:val="Plain Text"/>
    <w:basedOn w:val="1"/>
    <w:autoRedefine/>
    <w:qFormat/>
    <w:uiPriority w:val="99"/>
    <w:rPr>
      <w:rFonts w:ascii="宋体" w:hAnsi="Courier New"/>
      <w:szCs w:val="22"/>
    </w:rPr>
  </w:style>
  <w:style w:type="paragraph" w:styleId="16">
    <w:name w:val="Date"/>
    <w:basedOn w:val="1"/>
    <w:next w:val="1"/>
    <w:autoRedefine/>
    <w:qFormat/>
    <w:uiPriority w:val="99"/>
    <w:rPr>
      <w:rFonts w:ascii="Arial" w:hAnsi="Arial" w:eastAsia="楷体_GB2312"/>
      <w:sz w:val="28"/>
    </w:rPr>
  </w:style>
  <w:style w:type="paragraph" w:styleId="17">
    <w:name w:val="Body Text Indent 2"/>
    <w:basedOn w:val="1"/>
    <w:autoRedefine/>
    <w:qFormat/>
    <w:uiPriority w:val="0"/>
    <w:pPr>
      <w:spacing w:line="590" w:lineRule="exact"/>
      <w:ind w:firstLine="880" w:firstLineChars="200"/>
    </w:pPr>
    <w:rPr>
      <w:rFonts w:eastAsia="方正仿宋_GBK"/>
    </w:rPr>
  </w:style>
  <w:style w:type="paragraph" w:styleId="18">
    <w:name w:val="Balloon Text"/>
    <w:basedOn w:val="1"/>
    <w:link w:val="65"/>
    <w:autoRedefine/>
    <w:qFormat/>
    <w:uiPriority w:val="0"/>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0"/>
  </w:style>
  <w:style w:type="paragraph" w:styleId="22">
    <w:name w:val="toc 6"/>
    <w:basedOn w:val="1"/>
    <w:next w:val="1"/>
    <w:qFormat/>
    <w:uiPriority w:val="0"/>
    <w:pPr>
      <w:ind w:left="2100" w:leftChars="1000"/>
    </w:pPr>
  </w:style>
  <w:style w:type="paragraph" w:styleId="23">
    <w:name w:val="Body Text 2"/>
    <w:basedOn w:val="1"/>
    <w:autoRedefine/>
    <w:qFormat/>
    <w:uiPriority w:val="0"/>
    <w:pPr>
      <w:spacing w:line="280" w:lineRule="exact"/>
    </w:pPr>
    <w:rPr>
      <w:rFonts w:ascii="仿宋_GB2312" w:eastAsia="仿宋_GB2312"/>
      <w:b/>
      <w:sz w:val="24"/>
    </w:rPr>
  </w:style>
  <w:style w:type="paragraph" w:styleId="24">
    <w:name w:val="Normal (Web)"/>
    <w:basedOn w:val="1"/>
    <w:autoRedefine/>
    <w:qFormat/>
    <w:uiPriority w:val="0"/>
    <w:pPr>
      <w:spacing w:before="100" w:beforeAutospacing="1" w:after="100" w:afterAutospacing="1"/>
      <w:jc w:val="left"/>
    </w:pPr>
    <w:rPr>
      <w:kern w:val="0"/>
      <w:sz w:val="24"/>
    </w:rPr>
  </w:style>
  <w:style w:type="paragraph" w:styleId="25">
    <w:name w:val="Body Text First Indent"/>
    <w:basedOn w:val="11"/>
    <w:next w:val="22"/>
    <w:autoRedefine/>
    <w:qFormat/>
    <w:uiPriority w:val="0"/>
    <w:pPr>
      <w:spacing w:line="400" w:lineRule="atLeast"/>
      <w:ind w:firstLine="426"/>
    </w:pPr>
    <w:rPr>
      <w:sz w:val="24"/>
      <w:szCs w:val="20"/>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3"/>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20"/>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8"/>
    <w:autoRedefine/>
    <w:qFormat/>
    <w:uiPriority w:val="0"/>
    <w:rPr>
      <w:kern w:val="2"/>
      <w:sz w:val="18"/>
      <w:szCs w:val="18"/>
    </w:rPr>
  </w:style>
  <w:style w:type="character" w:customStyle="1" w:styleId="66">
    <w:name w:val="标题 4 Char"/>
    <w:basedOn w:val="28"/>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8774</Words>
  <Characters>9230</Characters>
  <Lines>118</Lines>
  <Paragraphs>33</Paragraphs>
  <TotalTime>9</TotalTime>
  <ScaleCrop>false</ScaleCrop>
  <LinksUpToDate>false</LinksUpToDate>
  <CharactersWithSpaces>9758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2026-05-15T06:43:00Z</cp:lastPrinted>
  <dcterms:modified xsi:type="dcterms:W3CDTF">2026-05-15T08:25:09Z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83BC9E8C0C594F33A9FBB421D31DC590_13</vt:lpwstr>
  </property>
  <property fmtid="{D5CDD505-2E9C-101B-9397-08002B2CF9AE}" pid="4" name="KSOTemplateDocerSaveRecord">
    <vt:lpwstr>eyJoZGlkIjoiM2ZhNjZjZjVlNjMwMDZlNmY4N2I5ZGIzODM5MTdhZjciLCJ1c2VySWQiOiIxNjczNTA4MTc2In0=</vt:lpwstr>
  </property>
</Properties>
</file>