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FECAFC">
      <w:pPr>
        <w:pStyle w:val="20"/>
        <w:ind w:firstLine="0"/>
        <w:rPr>
          <w:highlight w:val="none"/>
        </w:rPr>
      </w:pPr>
    </w:p>
    <w:p w14:paraId="29985288">
      <w:pPr>
        <w:pStyle w:val="20"/>
        <w:ind w:left="0" w:leftChars="0" w:firstLine="0" w:firstLineChars="0"/>
        <w:jc w:val="center"/>
        <w:outlineLvl w:val="9"/>
        <w:rPr>
          <w:rFonts w:ascii="宋体" w:hAnsi="宋体" w:cs="宋体"/>
          <w:b/>
          <w:bCs/>
          <w:sz w:val="48"/>
          <w:szCs w:val="48"/>
          <w:highlight w:val="none"/>
        </w:rPr>
      </w:pPr>
      <w:r>
        <w:rPr>
          <w:rFonts w:hint="eastAsia" w:ascii="宋体" w:hAnsi="宋体"/>
          <w:b/>
          <w:bCs/>
          <w:sz w:val="52"/>
          <w:szCs w:val="52"/>
          <w:highlight w:val="none"/>
        </w:rPr>
        <w:t>询价采购文件</w:t>
      </w:r>
    </w:p>
    <w:p w14:paraId="07937E7A">
      <w:pPr>
        <w:tabs>
          <w:tab w:val="left" w:pos="2410"/>
        </w:tabs>
        <w:autoSpaceDE w:val="0"/>
        <w:autoSpaceDN w:val="0"/>
        <w:adjustRightInd w:val="0"/>
        <w:snapToGrid w:val="0"/>
        <w:spacing w:line="600" w:lineRule="exact"/>
        <w:jc w:val="center"/>
        <w:rPr>
          <w:rFonts w:hint="eastAsia" w:ascii="宋体" w:hAnsi="等线" w:eastAsia="宋体"/>
          <w:b/>
          <w:bCs/>
          <w:spacing w:val="20"/>
          <w:kern w:val="0"/>
          <w:sz w:val="32"/>
          <w:szCs w:val="32"/>
          <w:highlight w:val="none"/>
          <w:lang w:eastAsia="zh-CN"/>
        </w:rPr>
      </w:pPr>
      <w:r>
        <w:rPr>
          <w:rFonts w:hint="eastAsia" w:ascii="宋体" w:hAnsi="宋体"/>
          <w:b/>
          <w:bCs/>
          <w:sz w:val="52"/>
          <w:szCs w:val="52"/>
          <w:highlight w:val="none"/>
          <w:lang w:eastAsia="zh-CN"/>
        </w:rPr>
        <w:t>（</w:t>
      </w:r>
      <w:r>
        <w:rPr>
          <w:rFonts w:hint="eastAsia" w:ascii="宋体" w:hAnsi="宋体"/>
          <w:b/>
          <w:bCs/>
          <w:sz w:val="52"/>
          <w:szCs w:val="52"/>
          <w:highlight w:val="none"/>
          <w:lang w:val="en-US" w:eastAsia="zh-CN"/>
        </w:rPr>
        <w:t>货物</w:t>
      </w:r>
      <w:r>
        <w:rPr>
          <w:rFonts w:hint="eastAsia" w:ascii="宋体" w:hAnsi="宋体"/>
          <w:b/>
          <w:bCs/>
          <w:sz w:val="52"/>
          <w:szCs w:val="52"/>
          <w:highlight w:val="none"/>
        </w:rPr>
        <w:t>类</w:t>
      </w:r>
      <w:r>
        <w:rPr>
          <w:rFonts w:hint="eastAsia" w:ascii="宋体" w:hAnsi="宋体"/>
          <w:b/>
          <w:bCs/>
          <w:sz w:val="52"/>
          <w:szCs w:val="52"/>
          <w:highlight w:val="none"/>
          <w:lang w:eastAsia="zh-CN"/>
        </w:rPr>
        <w:t>）</w:t>
      </w:r>
    </w:p>
    <w:p w14:paraId="28826A81">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2BCE89B8">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5AF31A53">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41492D88">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61037186">
      <w:pPr>
        <w:pStyle w:val="7"/>
        <w:jc w:val="center"/>
        <w:rPr>
          <w:highlight w:val="none"/>
        </w:rPr>
      </w:pPr>
      <w:r>
        <w:rPr>
          <w:rFonts w:hint="eastAsia"/>
          <w:highlight w:val="none"/>
        </w:rPr>
        <w:drawing>
          <wp:inline distT="0" distB="0" distL="114300" distR="114300">
            <wp:extent cx="1961515" cy="1332230"/>
            <wp:effectExtent l="0" t="0" r="635" b="1270"/>
            <wp:docPr id="3"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logo"/>
                    <pic:cNvPicPr>
                      <a:picLocks noChangeAspect="1"/>
                    </pic:cNvPicPr>
                  </pic:nvPicPr>
                  <pic:blipFill>
                    <a:blip r:embed="rId9"/>
                    <a:stretch>
                      <a:fillRect/>
                    </a:stretch>
                  </pic:blipFill>
                  <pic:spPr>
                    <a:xfrm>
                      <a:off x="0" y="0"/>
                      <a:ext cx="1961515" cy="1332230"/>
                    </a:xfrm>
                    <a:prstGeom prst="rect">
                      <a:avLst/>
                    </a:prstGeom>
                    <a:noFill/>
                    <a:ln>
                      <a:noFill/>
                    </a:ln>
                  </pic:spPr>
                </pic:pic>
              </a:graphicData>
            </a:graphic>
          </wp:inline>
        </w:drawing>
      </w:r>
    </w:p>
    <w:p w14:paraId="7012D8D7">
      <w:pPr>
        <w:tabs>
          <w:tab w:val="left" w:pos="2410"/>
        </w:tabs>
        <w:autoSpaceDE w:val="0"/>
        <w:autoSpaceDN w:val="0"/>
        <w:adjustRightInd w:val="0"/>
        <w:snapToGrid w:val="0"/>
        <w:spacing w:line="600" w:lineRule="exact"/>
        <w:jc w:val="center"/>
        <w:outlineLvl w:val="9"/>
        <w:rPr>
          <w:rFonts w:ascii="宋体" w:hAnsi="等线"/>
          <w:b/>
          <w:bCs/>
          <w:spacing w:val="20"/>
          <w:kern w:val="0"/>
          <w:sz w:val="32"/>
          <w:szCs w:val="32"/>
          <w:highlight w:val="none"/>
        </w:rPr>
      </w:pPr>
      <w:r>
        <w:rPr>
          <w:highlight w:val="none"/>
        </w:rPr>
        <w:fldChar w:fldCharType="begin"/>
      </w:r>
      <w:r>
        <w:rPr>
          <w:highlight w:val="none"/>
        </w:rPr>
        <w:instrText xml:space="preserve"> HYPERLINK "http://www.ahdmig.cn/?tdsourcetag=s_pcqq_aiomsg" </w:instrText>
      </w:r>
      <w:r>
        <w:rPr>
          <w:highlight w:val="none"/>
        </w:rPr>
        <w:fldChar w:fldCharType="separate"/>
      </w:r>
      <w:r>
        <w:rPr>
          <w:rFonts w:hint="eastAsia" w:ascii="宋体" w:hAnsi="等线"/>
          <w:b/>
          <w:bCs/>
          <w:spacing w:val="20"/>
          <w:kern w:val="0"/>
          <w:sz w:val="32"/>
          <w:szCs w:val="32"/>
          <w:highlight w:val="none"/>
        </w:rPr>
        <w:t>http</w:t>
      </w:r>
      <w:r>
        <w:rPr>
          <w:rFonts w:hint="eastAsia" w:ascii="宋体" w:hAnsi="等线"/>
          <w:b/>
          <w:bCs/>
          <w:spacing w:val="20"/>
          <w:kern w:val="0"/>
          <w:sz w:val="32"/>
          <w:szCs w:val="32"/>
          <w:highlight w:val="none"/>
          <w:lang w:eastAsia="zh-CN"/>
        </w:rPr>
        <w:t>：</w:t>
      </w:r>
      <w:r>
        <w:rPr>
          <w:rFonts w:hint="eastAsia" w:ascii="宋体" w:hAnsi="等线"/>
          <w:b/>
          <w:bCs/>
          <w:spacing w:val="20"/>
          <w:kern w:val="0"/>
          <w:sz w:val="32"/>
          <w:szCs w:val="32"/>
          <w:highlight w:val="none"/>
        </w:rPr>
        <w:t>//www.</w:t>
      </w:r>
      <w:r>
        <w:rPr>
          <w:rFonts w:hint="eastAsia" w:ascii="宋体" w:hAnsi="等线"/>
          <w:b/>
          <w:bCs/>
          <w:spacing w:val="20"/>
          <w:kern w:val="0"/>
          <w:sz w:val="32"/>
          <w:szCs w:val="32"/>
          <w:highlight w:val="none"/>
          <w:lang w:eastAsia="zh-CN"/>
        </w:rPr>
        <w:t>www.ahdmig.cn</w:t>
      </w:r>
      <w:r>
        <w:rPr>
          <w:rFonts w:hint="eastAsia" w:ascii="宋体" w:hAnsi="等线"/>
          <w:b/>
          <w:bCs/>
          <w:spacing w:val="20"/>
          <w:kern w:val="0"/>
          <w:sz w:val="32"/>
          <w:szCs w:val="32"/>
          <w:highlight w:val="none"/>
        </w:rPr>
        <w:fldChar w:fldCharType="end"/>
      </w:r>
    </w:p>
    <w:p w14:paraId="448576E8">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55C6A3F2">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1618EF16">
      <w:pPr>
        <w:pStyle w:val="21"/>
        <w:jc w:val="center"/>
        <w:rPr>
          <w:rFonts w:hint="default" w:ascii="宋体" w:hAnsi="等线" w:eastAsia="宋体" w:cs="Times New Roman"/>
          <w:b/>
          <w:bCs/>
          <w:spacing w:val="20"/>
          <w:kern w:val="0"/>
          <w:sz w:val="32"/>
          <w:szCs w:val="32"/>
          <w:highlight w:val="none"/>
          <w:lang w:val="en-US" w:eastAsia="zh-CN"/>
        </w:rPr>
      </w:pPr>
    </w:p>
    <w:p w14:paraId="30166327">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031CC489">
      <w:pPr>
        <w:keepNext w:val="0"/>
        <w:keepLines w:val="0"/>
        <w:pageBreakBefore w:val="0"/>
        <w:widowControl w:val="0"/>
        <w:tabs>
          <w:tab w:val="left" w:pos="2410"/>
        </w:tabs>
        <w:kinsoku/>
        <w:wordWrap/>
        <w:overflowPunct/>
        <w:topLinePunct w:val="0"/>
        <w:autoSpaceDE w:val="0"/>
        <w:autoSpaceDN w:val="0"/>
        <w:bidi w:val="0"/>
        <w:adjustRightInd w:val="0"/>
        <w:snapToGrid w:val="0"/>
        <w:spacing w:line="600" w:lineRule="exact"/>
        <w:ind w:left="1866" w:leftChars="200" w:hanging="1446" w:hangingChars="450"/>
        <w:textAlignment w:val="auto"/>
        <w:rPr>
          <w:rFonts w:hint="eastAsia" w:ascii="宋体" w:hAnsi="宋体" w:cs="宋体"/>
          <w:b/>
          <w:kern w:val="0"/>
          <w:sz w:val="32"/>
          <w:szCs w:val="32"/>
          <w:highlight w:val="none"/>
          <w:lang w:val="en-US" w:eastAsia="zh-CN"/>
        </w:rPr>
      </w:pPr>
      <w:r>
        <w:rPr>
          <w:rFonts w:hint="eastAsia" w:ascii="宋体" w:hAnsi="等线"/>
          <w:b/>
          <w:bCs/>
          <w:kern w:val="0"/>
          <w:sz w:val="32"/>
          <w:szCs w:val="32"/>
          <w:highlight w:val="none"/>
        </w:rPr>
        <w:t>项目名称</w:t>
      </w:r>
      <w:r>
        <w:rPr>
          <w:rFonts w:hint="eastAsia" w:ascii="宋体" w:hAnsi="宋体" w:cs="宋体"/>
          <w:b/>
          <w:kern w:val="0"/>
          <w:sz w:val="32"/>
          <w:szCs w:val="32"/>
          <w:highlight w:val="none"/>
        </w:rPr>
        <w:t>：</w:t>
      </w:r>
      <w:r>
        <w:rPr>
          <w:rFonts w:hint="eastAsia" w:ascii="宋体" w:hAnsi="宋体" w:cs="宋体"/>
          <w:b/>
          <w:kern w:val="0"/>
          <w:sz w:val="32"/>
          <w:szCs w:val="32"/>
          <w:highlight w:val="none"/>
          <w:lang w:val="en-US" w:eastAsia="zh-CN"/>
        </w:rPr>
        <w:t>霍山县城乡供水一体化智慧供水平台云主机、</w:t>
      </w:r>
    </w:p>
    <w:p w14:paraId="2E85235A">
      <w:pPr>
        <w:keepNext w:val="0"/>
        <w:keepLines w:val="0"/>
        <w:pageBreakBefore w:val="0"/>
        <w:widowControl w:val="0"/>
        <w:tabs>
          <w:tab w:val="left" w:pos="2410"/>
        </w:tabs>
        <w:kinsoku/>
        <w:wordWrap/>
        <w:overflowPunct/>
        <w:topLinePunct w:val="0"/>
        <w:autoSpaceDE w:val="0"/>
        <w:autoSpaceDN w:val="0"/>
        <w:bidi w:val="0"/>
        <w:adjustRightInd w:val="0"/>
        <w:snapToGrid w:val="0"/>
        <w:spacing w:line="600" w:lineRule="exact"/>
        <w:ind w:left="0" w:leftChars="0" w:firstLine="2088" w:firstLineChars="650"/>
        <w:textAlignment w:val="auto"/>
        <w:rPr>
          <w:rFonts w:hint="default" w:ascii="宋体" w:hAnsi="宋体" w:cs="宋体"/>
          <w:b/>
          <w:kern w:val="0"/>
          <w:sz w:val="32"/>
          <w:szCs w:val="32"/>
          <w:highlight w:val="none"/>
          <w:lang w:val="en-US" w:eastAsia="zh-CN"/>
        </w:rPr>
      </w:pPr>
      <w:r>
        <w:rPr>
          <w:rFonts w:hint="eastAsia" w:ascii="宋体" w:hAnsi="宋体" w:cs="宋体"/>
          <w:b/>
          <w:kern w:val="0"/>
          <w:sz w:val="32"/>
          <w:szCs w:val="32"/>
          <w:highlight w:val="none"/>
          <w:lang w:val="en-US" w:eastAsia="zh-CN"/>
        </w:rPr>
        <w:t>网络专线租赁服务</w:t>
      </w:r>
    </w:p>
    <w:p w14:paraId="65B97FEC">
      <w:pPr>
        <w:keepNext w:val="0"/>
        <w:keepLines w:val="0"/>
        <w:pageBreakBefore w:val="0"/>
        <w:widowControl w:val="0"/>
        <w:tabs>
          <w:tab w:val="left" w:pos="2410"/>
        </w:tabs>
        <w:kinsoku/>
        <w:wordWrap/>
        <w:overflowPunct/>
        <w:topLinePunct w:val="0"/>
        <w:autoSpaceDE w:val="0"/>
        <w:autoSpaceDN w:val="0"/>
        <w:bidi w:val="0"/>
        <w:adjustRightInd w:val="0"/>
        <w:snapToGrid w:val="0"/>
        <w:spacing w:line="600" w:lineRule="exact"/>
        <w:ind w:left="1063" w:leftChars="200" w:hanging="643" w:hangingChars="200"/>
        <w:textAlignment w:val="auto"/>
        <w:rPr>
          <w:rFonts w:hint="default" w:ascii="宋体" w:hAnsi="等线"/>
          <w:b/>
          <w:bCs/>
          <w:kern w:val="0"/>
          <w:sz w:val="32"/>
          <w:szCs w:val="32"/>
          <w:highlight w:val="none"/>
          <w:lang w:val="en-US" w:eastAsia="zh-CN"/>
        </w:rPr>
      </w:pPr>
      <w:r>
        <w:rPr>
          <w:rFonts w:hint="eastAsia" w:ascii="宋体" w:hAnsi="等线"/>
          <w:b/>
          <w:bCs/>
          <w:kern w:val="0"/>
          <w:sz w:val="32"/>
          <w:szCs w:val="32"/>
          <w:highlight w:val="none"/>
        </w:rPr>
        <w:t>项目编号：</w:t>
      </w:r>
      <w:r>
        <w:rPr>
          <w:rFonts w:hint="eastAsia" w:ascii="宋体" w:hAnsi="等线"/>
          <w:b/>
          <w:bCs/>
          <w:kern w:val="0"/>
          <w:sz w:val="32"/>
          <w:szCs w:val="32"/>
          <w:highlight w:val="none"/>
          <w:lang w:eastAsia="zh-CN"/>
        </w:rPr>
        <w:t>DBSCG-2026-112</w:t>
      </w:r>
    </w:p>
    <w:p w14:paraId="23C852A9">
      <w:pPr>
        <w:keepNext w:val="0"/>
        <w:keepLines w:val="0"/>
        <w:pageBreakBefore w:val="0"/>
        <w:widowControl w:val="0"/>
        <w:tabs>
          <w:tab w:val="left" w:pos="2410"/>
        </w:tabs>
        <w:kinsoku/>
        <w:wordWrap/>
        <w:overflowPunct/>
        <w:topLinePunct w:val="0"/>
        <w:autoSpaceDE w:val="0"/>
        <w:autoSpaceDN w:val="0"/>
        <w:bidi w:val="0"/>
        <w:adjustRightInd w:val="0"/>
        <w:snapToGrid w:val="0"/>
        <w:spacing w:line="600" w:lineRule="exact"/>
        <w:ind w:left="1063" w:leftChars="200" w:hanging="643" w:hangingChars="200"/>
        <w:textAlignment w:val="auto"/>
        <w:rPr>
          <w:rFonts w:hint="eastAsia" w:ascii="宋体" w:hAnsi="等线"/>
          <w:b/>
          <w:bCs/>
          <w:kern w:val="0"/>
          <w:sz w:val="32"/>
          <w:szCs w:val="32"/>
          <w:highlight w:val="none"/>
          <w:lang w:eastAsia="zh-CN"/>
        </w:rPr>
      </w:pPr>
      <w:r>
        <w:rPr>
          <w:rFonts w:hint="eastAsia" w:ascii="宋体" w:hAnsi="等线"/>
          <w:b/>
          <w:bCs/>
          <w:kern w:val="0"/>
          <w:sz w:val="32"/>
          <w:szCs w:val="32"/>
          <w:highlight w:val="none"/>
        </w:rPr>
        <w:t>采购单位：</w:t>
      </w:r>
      <w:r>
        <w:rPr>
          <w:rFonts w:hint="eastAsia" w:ascii="宋体" w:hAnsi="等线"/>
          <w:b/>
          <w:bCs/>
          <w:kern w:val="0"/>
          <w:sz w:val="32"/>
          <w:szCs w:val="32"/>
          <w:highlight w:val="none"/>
          <w:lang w:eastAsia="zh-CN"/>
        </w:rPr>
        <w:t>霍山县清源供水有限责任公司</w:t>
      </w:r>
    </w:p>
    <w:p w14:paraId="46795284">
      <w:pPr>
        <w:keepNext w:val="0"/>
        <w:keepLines w:val="0"/>
        <w:pageBreakBefore w:val="0"/>
        <w:widowControl w:val="0"/>
        <w:tabs>
          <w:tab w:val="left" w:pos="2410"/>
        </w:tabs>
        <w:kinsoku/>
        <w:wordWrap/>
        <w:overflowPunct/>
        <w:topLinePunct w:val="0"/>
        <w:autoSpaceDE w:val="0"/>
        <w:autoSpaceDN w:val="0"/>
        <w:bidi w:val="0"/>
        <w:adjustRightInd w:val="0"/>
        <w:snapToGrid w:val="0"/>
        <w:spacing w:line="600" w:lineRule="exact"/>
        <w:ind w:left="1063" w:leftChars="200" w:hanging="643" w:hangingChars="200"/>
        <w:textAlignment w:val="auto"/>
        <w:rPr>
          <w:rFonts w:hint="eastAsia" w:ascii="宋体" w:hAnsi="等线"/>
          <w:b/>
          <w:bCs/>
          <w:kern w:val="0"/>
          <w:sz w:val="32"/>
          <w:szCs w:val="32"/>
          <w:highlight w:val="none"/>
        </w:rPr>
      </w:pPr>
      <w:r>
        <w:rPr>
          <w:rFonts w:hint="eastAsia" w:ascii="宋体" w:hAnsi="等线"/>
          <w:b/>
          <w:bCs/>
          <w:kern w:val="0"/>
          <w:sz w:val="32"/>
          <w:szCs w:val="32"/>
          <w:highlight w:val="none"/>
        </w:rPr>
        <w:t>代理机构：安徽大别山工程咨询有限公司</w:t>
      </w:r>
    </w:p>
    <w:p w14:paraId="055A6B73">
      <w:pPr>
        <w:keepNext w:val="0"/>
        <w:keepLines w:val="0"/>
        <w:pageBreakBefore w:val="0"/>
        <w:widowControl w:val="0"/>
        <w:tabs>
          <w:tab w:val="left" w:pos="2410"/>
        </w:tabs>
        <w:kinsoku/>
        <w:wordWrap/>
        <w:overflowPunct/>
        <w:topLinePunct w:val="0"/>
        <w:autoSpaceDE w:val="0"/>
        <w:autoSpaceDN w:val="0"/>
        <w:bidi w:val="0"/>
        <w:adjustRightInd w:val="0"/>
        <w:snapToGrid w:val="0"/>
        <w:spacing w:line="600" w:lineRule="exact"/>
        <w:ind w:left="1063" w:leftChars="200" w:hanging="643" w:hangingChars="200"/>
        <w:textAlignment w:val="auto"/>
        <w:rPr>
          <w:rFonts w:hint="eastAsia" w:ascii="宋体" w:hAnsi="等线"/>
          <w:b/>
          <w:bCs/>
          <w:kern w:val="0"/>
          <w:sz w:val="32"/>
          <w:szCs w:val="32"/>
          <w:highlight w:val="none"/>
        </w:rPr>
      </w:pPr>
      <w:r>
        <w:rPr>
          <w:rFonts w:hint="eastAsia" w:ascii="宋体" w:hAnsi="等线"/>
          <w:b/>
          <w:bCs/>
          <w:kern w:val="0"/>
          <w:sz w:val="32"/>
          <w:szCs w:val="32"/>
          <w:highlight w:val="none"/>
        </w:rPr>
        <w:t>采购时间：202</w:t>
      </w:r>
      <w:r>
        <w:rPr>
          <w:rFonts w:hint="eastAsia" w:ascii="宋体" w:hAnsi="等线"/>
          <w:b/>
          <w:bCs/>
          <w:kern w:val="0"/>
          <w:sz w:val="32"/>
          <w:szCs w:val="32"/>
          <w:highlight w:val="none"/>
          <w:lang w:val="en-US" w:eastAsia="zh-CN"/>
        </w:rPr>
        <w:t>6</w:t>
      </w:r>
      <w:r>
        <w:rPr>
          <w:rFonts w:hint="eastAsia" w:ascii="宋体" w:hAnsi="等线"/>
          <w:b/>
          <w:bCs/>
          <w:kern w:val="0"/>
          <w:sz w:val="32"/>
          <w:szCs w:val="32"/>
          <w:highlight w:val="none"/>
        </w:rPr>
        <w:t>年</w:t>
      </w:r>
      <w:r>
        <w:rPr>
          <w:rFonts w:hint="eastAsia" w:ascii="宋体" w:hAnsi="等线"/>
          <w:b/>
          <w:bCs/>
          <w:kern w:val="0"/>
          <w:sz w:val="32"/>
          <w:szCs w:val="32"/>
          <w:highlight w:val="none"/>
          <w:lang w:val="en-US" w:eastAsia="zh-CN"/>
        </w:rPr>
        <w:t>9</w:t>
      </w:r>
      <w:r>
        <w:rPr>
          <w:rFonts w:hint="eastAsia" w:ascii="宋体" w:hAnsi="等线"/>
          <w:b/>
          <w:bCs/>
          <w:kern w:val="0"/>
          <w:sz w:val="32"/>
          <w:szCs w:val="32"/>
          <w:highlight w:val="none"/>
        </w:rPr>
        <w:t>月</w:t>
      </w:r>
    </w:p>
    <w:p w14:paraId="72C4F57D">
      <w:pPr>
        <w:adjustRightInd w:val="0"/>
        <w:snapToGrid w:val="0"/>
        <w:spacing w:after="312" w:afterLines="100" w:line="400" w:lineRule="exact"/>
        <w:jc w:val="center"/>
        <w:rPr>
          <w:rFonts w:ascii="宋体" w:hAnsi="宋体" w:cs="宋体"/>
          <w:b/>
          <w:bCs/>
          <w:color w:val="000000"/>
          <w:sz w:val="36"/>
          <w:szCs w:val="36"/>
          <w:highlight w:val="none"/>
        </w:rPr>
      </w:pPr>
      <w:bookmarkStart w:id="0" w:name="_Toc11428_WPSOffice_Type1"/>
      <w:bookmarkStart w:id="1" w:name="_Toc363199264"/>
      <w:bookmarkStart w:id="2" w:name="_Toc216158623"/>
    </w:p>
    <w:p w14:paraId="4204412D">
      <w:pPr>
        <w:adjustRightInd w:val="0"/>
        <w:snapToGrid w:val="0"/>
        <w:spacing w:after="312" w:afterLines="100" w:line="400" w:lineRule="exact"/>
        <w:jc w:val="center"/>
        <w:rPr>
          <w:rFonts w:ascii="宋体" w:hAnsi="宋体" w:cs="宋体"/>
          <w:b/>
          <w:bCs/>
          <w:color w:val="000000"/>
          <w:sz w:val="36"/>
          <w:szCs w:val="36"/>
          <w:highlight w:val="none"/>
        </w:rPr>
        <w:sectPr>
          <w:headerReference r:id="rId3" w:type="default"/>
          <w:footerReference r:id="rId4" w:type="default"/>
          <w:pgSz w:w="11906" w:h="16838"/>
          <w:pgMar w:top="1134" w:right="1449" w:bottom="1134" w:left="1417" w:header="567" w:footer="992" w:gutter="0"/>
          <w:pgNumType w:start="1"/>
          <w:cols w:space="720" w:num="1"/>
          <w:docGrid w:type="lines" w:linePitch="312" w:charSpace="0"/>
        </w:sectPr>
      </w:pPr>
    </w:p>
    <w:p w14:paraId="23CD618E">
      <w:pPr>
        <w:adjustRightInd w:val="0"/>
        <w:snapToGrid w:val="0"/>
        <w:spacing w:after="312" w:afterLines="100" w:line="400" w:lineRule="exact"/>
        <w:jc w:val="center"/>
        <w:rPr>
          <w:rFonts w:ascii="宋体" w:hAnsi="宋体" w:cs="宋体"/>
          <w:color w:val="000000"/>
          <w:sz w:val="24"/>
          <w:szCs w:val="24"/>
          <w:highlight w:val="none"/>
        </w:rPr>
      </w:pPr>
      <w:r>
        <w:rPr>
          <w:rFonts w:hint="eastAsia" w:ascii="宋体" w:hAnsi="宋体" w:cs="宋体"/>
          <w:b/>
          <w:bCs/>
          <w:color w:val="000000"/>
          <w:sz w:val="36"/>
          <w:szCs w:val="36"/>
          <w:highlight w:val="none"/>
        </w:rPr>
        <w:t>安徽大别山工程咨询有限公司善意提醒</w:t>
      </w:r>
    </w:p>
    <w:p w14:paraId="172E42BB">
      <w:pPr>
        <w:pStyle w:val="54"/>
        <w:keepNext w:val="0"/>
        <w:keepLines w:val="0"/>
        <w:pageBreakBefore w:val="0"/>
        <w:widowControl w:val="0"/>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一、请各</w:t>
      </w:r>
      <w:r>
        <w:rPr>
          <w:rFonts w:hint="eastAsia" w:ascii="宋体" w:hAnsi="宋体" w:cs="宋体"/>
          <w:color w:val="000000"/>
          <w:szCs w:val="21"/>
          <w:highlight w:val="none"/>
          <w:lang w:eastAsia="zh-CN"/>
        </w:rPr>
        <w:t>供应商</w:t>
      </w:r>
      <w:r>
        <w:rPr>
          <w:rFonts w:hint="eastAsia" w:ascii="宋体" w:hAnsi="宋体" w:cs="宋体"/>
          <w:color w:val="000000"/>
          <w:szCs w:val="21"/>
          <w:highlight w:val="none"/>
        </w:rPr>
        <w:t>接到本询价文件后,认真审阅和全面理解询价文件所有内容，包括补疑、控制价等内容，严格按照询价文件要求编制、封装、标记响应文件，投标时，请按询价文件要求携带好开标及资格审查须提交的证书原件、相关资料等，防止响应文件因不符合询价文件要求被拒绝接收或被评为无效标，避免不必要的损失。</w:t>
      </w:r>
    </w:p>
    <w:p w14:paraId="7612410D">
      <w:pPr>
        <w:pStyle w:val="54"/>
        <w:keepNext w:val="0"/>
        <w:keepLines w:val="0"/>
        <w:pageBreakBefore w:val="0"/>
        <w:widowControl w:val="0"/>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二、请</w:t>
      </w:r>
      <w:r>
        <w:rPr>
          <w:rFonts w:hint="eastAsia" w:ascii="宋体" w:hAnsi="宋体" w:cs="宋体"/>
          <w:color w:val="000000"/>
          <w:szCs w:val="21"/>
          <w:highlight w:val="none"/>
          <w:lang w:eastAsia="zh-CN"/>
        </w:rPr>
        <w:t>供应商</w:t>
      </w:r>
      <w:r>
        <w:rPr>
          <w:rFonts w:hint="eastAsia" w:ascii="宋体" w:hAnsi="宋体" w:cs="宋体"/>
          <w:color w:val="000000"/>
          <w:szCs w:val="21"/>
          <w:highlight w:val="none"/>
        </w:rPr>
        <w:t>慎重作出投标报价，防止因报价超过控制价（采购预算价）而造成无效标。</w:t>
      </w:r>
    </w:p>
    <w:p w14:paraId="02D9A2EA">
      <w:pPr>
        <w:pStyle w:val="54"/>
        <w:keepNext w:val="0"/>
        <w:keepLines w:val="0"/>
        <w:pageBreakBefore w:val="0"/>
        <w:widowControl w:val="0"/>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三、</w:t>
      </w:r>
      <w:r>
        <w:rPr>
          <w:rFonts w:hint="eastAsia" w:ascii="宋体" w:hAnsi="宋体" w:cs="宋体"/>
          <w:color w:val="000000"/>
          <w:szCs w:val="21"/>
          <w:highlight w:val="none"/>
          <w:lang w:eastAsia="zh-CN"/>
        </w:rPr>
        <w:t>供应商</w:t>
      </w:r>
      <w:r>
        <w:rPr>
          <w:rFonts w:hint="eastAsia" w:ascii="宋体" w:hAnsi="宋体" w:cs="宋体"/>
          <w:color w:val="000000"/>
          <w:szCs w:val="21"/>
          <w:highlight w:val="none"/>
        </w:rPr>
        <w:t>不得以低于成本价进行恶意竞标。本项目变更、签证程序有严格规定，不要试图通过变更签证或其它方式达到增加采购预算或增加采购项目的目的。不履约或履约不符合规定要求的，除扣除履约保证金外，还将承担法律责任并依据相关规定受到限制投标行为、网上通报等处理。</w:t>
      </w:r>
    </w:p>
    <w:p w14:paraId="13AA7989">
      <w:pPr>
        <w:pStyle w:val="54"/>
        <w:keepNext w:val="0"/>
        <w:keepLines w:val="0"/>
        <w:pageBreakBefore w:val="0"/>
        <w:widowControl w:val="0"/>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四、本项目将严格按照询价文件、合同等要求进行验收，决不允许出现降低质量标准及要求、拖延服务等违约行为，否则将按照合同有关条款及有关法律法规规定追究责任。</w:t>
      </w:r>
    </w:p>
    <w:p w14:paraId="62CCE703">
      <w:pPr>
        <w:pStyle w:val="54"/>
        <w:keepNext w:val="0"/>
        <w:keepLines w:val="0"/>
        <w:pageBreakBefore w:val="0"/>
        <w:widowControl w:val="0"/>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五、询价保证金</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若有</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应尽量提前汇入安徽大别山工程咨询有限公司指定账户，以保证开标前款能到达账户，否则将影响投标。</w:t>
      </w:r>
    </w:p>
    <w:p w14:paraId="1E6C6A2F">
      <w:pPr>
        <w:pStyle w:val="54"/>
        <w:keepNext w:val="0"/>
        <w:keepLines w:val="0"/>
        <w:pageBreakBefore w:val="0"/>
        <w:widowControl w:val="0"/>
        <w:tabs>
          <w:tab w:val="left" w:pos="3472"/>
          <w:tab w:val="left" w:pos="5940"/>
        </w:tabs>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六、应商对疑问提交时间、补遗时间、答疑时间等安排如有异议，或对投标截止时间及开标时间等安排如有异议，请以供应商须知前附表规定的时间内，以书面形式告知本公司并说明原因，如未提出异议的，视同默认招标文件的时间安排。</w:t>
      </w:r>
    </w:p>
    <w:p w14:paraId="286C90C4">
      <w:pPr>
        <w:pStyle w:val="54"/>
        <w:keepNext w:val="0"/>
        <w:keepLines w:val="0"/>
        <w:pageBreakBefore w:val="0"/>
        <w:widowControl w:val="0"/>
        <w:tabs>
          <w:tab w:val="left" w:pos="3472"/>
          <w:tab w:val="left" w:pos="5940"/>
        </w:tabs>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七、请</w:t>
      </w:r>
      <w:r>
        <w:rPr>
          <w:rFonts w:hint="eastAsia" w:ascii="宋体" w:hAnsi="宋体" w:cs="宋体"/>
          <w:color w:val="000000"/>
          <w:szCs w:val="21"/>
          <w:highlight w:val="none"/>
          <w:lang w:eastAsia="zh-CN"/>
        </w:rPr>
        <w:t>供应商</w:t>
      </w:r>
      <w:r>
        <w:rPr>
          <w:rFonts w:hint="eastAsia" w:ascii="宋体" w:hAnsi="宋体" w:cs="宋体"/>
          <w:color w:val="000000"/>
          <w:szCs w:val="21"/>
          <w:highlight w:val="none"/>
        </w:rPr>
        <w:t>关注</w:t>
      </w:r>
      <w:r>
        <w:rPr>
          <w:rFonts w:hint="eastAsia" w:ascii="宋体" w:hAnsi="宋体" w:cs="宋体"/>
          <w:color w:val="000000"/>
          <w:szCs w:val="21"/>
          <w:highlight w:val="none"/>
          <w:lang w:eastAsia="zh-CN"/>
        </w:rPr>
        <w:t>霍山国投集团</w:t>
      </w:r>
      <w:r>
        <w:rPr>
          <w:rFonts w:hint="eastAsia" w:ascii="宋体" w:hAnsi="宋体" w:cs="宋体"/>
          <w:color w:val="000000"/>
          <w:szCs w:val="21"/>
          <w:highlight w:val="none"/>
        </w:rPr>
        <w:t>网站（www.</w:t>
      </w:r>
      <w:r>
        <w:rPr>
          <w:rFonts w:hint="eastAsia" w:ascii="宋体" w:hAnsi="宋体" w:cs="宋体"/>
          <w:color w:val="000000"/>
          <w:szCs w:val="21"/>
          <w:highlight w:val="none"/>
          <w:lang w:eastAsia="zh-CN"/>
        </w:rPr>
        <w:t>www.ahdmig.cn</w:t>
      </w:r>
      <w:r>
        <w:rPr>
          <w:rFonts w:hint="eastAsia" w:ascii="宋体" w:hAnsi="宋体" w:cs="宋体"/>
          <w:color w:val="000000"/>
          <w:szCs w:val="21"/>
          <w:highlight w:val="none"/>
        </w:rPr>
        <w:t>）。</w:t>
      </w:r>
    </w:p>
    <w:p w14:paraId="6CC742C8">
      <w:pPr>
        <w:keepNext w:val="0"/>
        <w:keepLines w:val="0"/>
        <w:pageBreakBefore w:val="0"/>
        <w:widowControl w:val="0"/>
        <w:kinsoku/>
        <w:wordWrap/>
        <w:overflowPunct/>
        <w:topLinePunct w:val="0"/>
        <w:autoSpaceDE w:val="0"/>
        <w:autoSpaceDN w:val="0"/>
        <w:bidi w:val="0"/>
        <w:adjustRightInd w:val="0"/>
        <w:snapToGrid w:val="0"/>
        <w:spacing w:line="480" w:lineRule="exact"/>
        <w:ind w:firstLine="422" w:firstLineChars="200"/>
        <w:jc w:val="left"/>
        <w:textAlignment w:val="auto"/>
        <w:rPr>
          <w:rFonts w:ascii="宋体" w:hAnsi="宋体" w:cs="宋体"/>
          <w:b/>
          <w:color w:val="000000"/>
          <w:highlight w:val="none"/>
        </w:rPr>
      </w:pPr>
      <w:r>
        <w:rPr>
          <w:rFonts w:hint="eastAsia" w:ascii="宋体" w:hAnsi="宋体" w:cs="宋体"/>
          <w:b/>
          <w:color w:val="000000"/>
          <w:highlight w:val="none"/>
        </w:rPr>
        <w:t>八、成交单位在领取成交通知书后，凭成交通知书与采购人签订合同。成交单位的询价保证金</w:t>
      </w:r>
      <w:r>
        <w:rPr>
          <w:rFonts w:hint="eastAsia" w:ascii="宋体" w:hAnsi="宋体" w:cs="宋体"/>
          <w:b/>
          <w:color w:val="000000"/>
          <w:highlight w:val="none"/>
          <w:lang w:eastAsia="zh-CN"/>
        </w:rPr>
        <w:t>（</w:t>
      </w:r>
      <w:r>
        <w:rPr>
          <w:rFonts w:hint="eastAsia" w:ascii="宋体" w:hAnsi="宋体" w:cs="宋体"/>
          <w:b/>
          <w:color w:val="000000"/>
          <w:highlight w:val="none"/>
        </w:rPr>
        <w:t>若有</w:t>
      </w:r>
      <w:r>
        <w:rPr>
          <w:rFonts w:hint="eastAsia" w:ascii="宋体" w:hAnsi="宋体" w:cs="宋体"/>
          <w:b/>
          <w:color w:val="000000"/>
          <w:highlight w:val="none"/>
          <w:lang w:eastAsia="zh-CN"/>
        </w:rPr>
        <w:t>）</w:t>
      </w:r>
      <w:r>
        <w:rPr>
          <w:rFonts w:hint="eastAsia" w:ascii="宋体" w:hAnsi="宋体" w:cs="宋体"/>
          <w:b/>
          <w:color w:val="000000"/>
          <w:highlight w:val="none"/>
        </w:rPr>
        <w:t>凭其与采购人签订的合同全额退至其账户，其他单位的询价保证金</w:t>
      </w:r>
      <w:r>
        <w:rPr>
          <w:rFonts w:hint="eastAsia" w:ascii="宋体" w:hAnsi="宋体" w:cs="宋体"/>
          <w:b/>
          <w:color w:val="000000"/>
          <w:highlight w:val="none"/>
          <w:lang w:eastAsia="zh-CN"/>
        </w:rPr>
        <w:t>（</w:t>
      </w:r>
      <w:r>
        <w:rPr>
          <w:rFonts w:hint="eastAsia" w:ascii="宋体" w:hAnsi="宋体" w:cs="宋体"/>
          <w:b/>
          <w:color w:val="000000"/>
          <w:highlight w:val="none"/>
        </w:rPr>
        <w:t>若有</w:t>
      </w:r>
      <w:r>
        <w:rPr>
          <w:rFonts w:hint="eastAsia" w:ascii="宋体" w:hAnsi="宋体" w:cs="宋体"/>
          <w:b/>
          <w:color w:val="000000"/>
          <w:highlight w:val="none"/>
          <w:lang w:eastAsia="zh-CN"/>
        </w:rPr>
        <w:t>）</w:t>
      </w:r>
      <w:r>
        <w:rPr>
          <w:rFonts w:hint="eastAsia" w:ascii="宋体" w:hAnsi="宋体" w:cs="宋体"/>
          <w:b/>
          <w:color w:val="000000"/>
          <w:highlight w:val="none"/>
        </w:rPr>
        <w:t>在确定成交单位后5个工作日内退至其账户。</w:t>
      </w:r>
    </w:p>
    <w:p w14:paraId="3019243B">
      <w:pPr>
        <w:pStyle w:val="54"/>
        <w:keepNext w:val="0"/>
        <w:keepLines w:val="0"/>
        <w:pageBreakBefore w:val="0"/>
        <w:widowControl w:val="0"/>
        <w:tabs>
          <w:tab w:val="left" w:pos="3472"/>
          <w:tab w:val="left" w:pos="5940"/>
        </w:tabs>
        <w:kinsoku/>
        <w:wordWrap/>
        <w:overflowPunct/>
        <w:topLinePunct w:val="0"/>
        <w:bidi w:val="0"/>
        <w:adjustRightInd w:val="0"/>
        <w:snapToGrid w:val="0"/>
        <w:spacing w:line="480" w:lineRule="exact"/>
        <w:ind w:firstLine="422" w:firstLineChars="200"/>
        <w:jc w:val="left"/>
        <w:textAlignment w:val="auto"/>
        <w:rPr>
          <w:rFonts w:ascii="宋体" w:hAnsi="宋体" w:cs="宋体"/>
          <w:b/>
          <w:bCs/>
          <w:color w:val="000000"/>
          <w:szCs w:val="21"/>
          <w:highlight w:val="none"/>
        </w:rPr>
      </w:pPr>
      <w:r>
        <w:rPr>
          <w:rFonts w:hint="eastAsia" w:ascii="宋体" w:hAnsi="宋体" w:cs="宋体"/>
          <w:b/>
          <w:bCs/>
          <w:color w:val="000000"/>
          <w:szCs w:val="21"/>
          <w:highlight w:val="none"/>
        </w:rPr>
        <w:t>九、本询价文件最终解释权归采购人和安徽大别山工程咨询有限公司。</w:t>
      </w:r>
    </w:p>
    <w:bookmarkEnd w:id="0"/>
    <w:p w14:paraId="2DFA4D0A">
      <w:pPr>
        <w:rPr>
          <w:rFonts w:hint="eastAsia" w:ascii="宋体" w:hAnsi="宋体" w:cs="宋体"/>
          <w:b/>
          <w:bCs/>
          <w:kern w:val="0"/>
          <w:sz w:val="30"/>
          <w:szCs w:val="30"/>
          <w:highlight w:val="none"/>
        </w:rPr>
      </w:pPr>
      <w:bookmarkStart w:id="3" w:name="_Toc14824_WPSOffice_Level1"/>
      <w:r>
        <w:rPr>
          <w:rFonts w:hint="eastAsia" w:ascii="宋体" w:hAnsi="宋体" w:cs="宋体"/>
          <w:b/>
          <w:bCs/>
          <w:kern w:val="0"/>
          <w:sz w:val="30"/>
          <w:szCs w:val="30"/>
          <w:highlight w:val="none"/>
        </w:rPr>
        <w:br w:type="page"/>
      </w:r>
    </w:p>
    <w:sdt>
      <w:sdtPr>
        <w:rPr>
          <w:rFonts w:ascii="宋体" w:hAnsi="宋体" w:eastAsia="宋体" w:cs="Times New Roman"/>
          <w:kern w:val="2"/>
          <w:sz w:val="21"/>
          <w:highlight w:val="none"/>
          <w:lang w:val="en-US" w:eastAsia="zh-CN" w:bidi="ar-SA"/>
        </w:rPr>
        <w:id w:val="147481529"/>
        <w15:color w:val="DBDBDB"/>
        <w:docPartObj>
          <w:docPartGallery w:val="Table of Contents"/>
          <w:docPartUnique/>
        </w:docPartObj>
      </w:sdtPr>
      <w:sdtEndPr>
        <w:rPr>
          <w:rFonts w:ascii="宋体" w:hAnsi="宋体" w:eastAsia="宋体" w:cs="Times New Roman"/>
          <w:kern w:val="2"/>
          <w:sz w:val="21"/>
          <w:highlight w:val="none"/>
          <w:lang w:val="en-US" w:eastAsia="zh-CN" w:bidi="ar-SA"/>
        </w:rPr>
      </w:sdtEndPr>
      <w:sdtContent>
        <w:p w14:paraId="660C3AB3">
          <w:pPr>
            <w:spacing w:before="0" w:beforeLines="0" w:after="0" w:afterLines="0" w:line="240" w:lineRule="auto"/>
            <w:ind w:left="0" w:leftChars="0" w:right="0" w:rightChars="0" w:firstLine="0" w:firstLineChars="0"/>
            <w:jc w:val="center"/>
            <w:rPr>
              <w:rFonts w:hint="eastAsia" w:ascii="微软雅黑" w:hAnsi="微软雅黑" w:eastAsia="微软雅黑" w:cs="微软雅黑"/>
              <w:b/>
              <w:bCs/>
              <w:sz w:val="32"/>
              <w:szCs w:val="32"/>
              <w:highlight w:val="none"/>
            </w:rPr>
          </w:pPr>
          <w:r>
            <w:rPr>
              <w:rFonts w:hint="eastAsia" w:ascii="微软雅黑" w:hAnsi="微软雅黑" w:eastAsia="微软雅黑" w:cs="微软雅黑"/>
              <w:b/>
              <w:bCs/>
              <w:sz w:val="32"/>
              <w:szCs w:val="32"/>
              <w:highlight w:val="none"/>
            </w:rPr>
            <w:t>目</w:t>
          </w:r>
          <w:r>
            <w:rPr>
              <w:rFonts w:hint="eastAsia" w:ascii="微软雅黑" w:hAnsi="微软雅黑" w:eastAsia="微软雅黑" w:cs="微软雅黑"/>
              <w:b/>
              <w:bCs/>
              <w:sz w:val="32"/>
              <w:szCs w:val="32"/>
              <w:highlight w:val="none"/>
              <w:lang w:val="en-US" w:eastAsia="zh-CN"/>
            </w:rPr>
            <w:t xml:space="preserve">  </w:t>
          </w:r>
          <w:r>
            <w:rPr>
              <w:rFonts w:hint="eastAsia" w:ascii="微软雅黑" w:hAnsi="微软雅黑" w:eastAsia="微软雅黑" w:cs="微软雅黑"/>
              <w:b/>
              <w:bCs/>
              <w:sz w:val="32"/>
              <w:szCs w:val="32"/>
              <w:highlight w:val="none"/>
            </w:rPr>
            <w:t>录</w:t>
          </w:r>
        </w:p>
        <w:p w14:paraId="0CBFD623">
          <w:pPr>
            <w:pStyle w:val="17"/>
            <w:tabs>
              <w:tab w:val="right" w:leader="dot" w:pos="9040"/>
            </w:tabs>
            <w:rPr>
              <w:sz w:val="30"/>
              <w:szCs w:val="30"/>
              <w:highlight w:val="none"/>
            </w:rPr>
          </w:pPr>
          <w:r>
            <w:rPr>
              <w:sz w:val="30"/>
              <w:szCs w:val="30"/>
              <w:highlight w:val="none"/>
            </w:rPr>
            <w:fldChar w:fldCharType="begin"/>
          </w:r>
          <w:r>
            <w:rPr>
              <w:sz w:val="30"/>
              <w:szCs w:val="30"/>
              <w:highlight w:val="none"/>
            </w:rPr>
            <w:instrText xml:space="preserve">TOC \o "1-1" \h \u </w:instrText>
          </w:r>
          <w:r>
            <w:rPr>
              <w:sz w:val="30"/>
              <w:szCs w:val="30"/>
              <w:highlight w:val="none"/>
            </w:rPr>
            <w:fldChar w:fldCharType="separate"/>
          </w:r>
          <w:r>
            <w:rPr>
              <w:sz w:val="30"/>
              <w:szCs w:val="30"/>
              <w:highlight w:val="none"/>
            </w:rPr>
            <w:fldChar w:fldCharType="begin"/>
          </w:r>
          <w:r>
            <w:rPr>
              <w:sz w:val="30"/>
              <w:szCs w:val="30"/>
              <w:highlight w:val="none"/>
            </w:rPr>
            <w:instrText xml:space="preserve"> HYPERLINK \l _Toc29529 </w:instrText>
          </w:r>
          <w:r>
            <w:rPr>
              <w:sz w:val="30"/>
              <w:szCs w:val="30"/>
              <w:highlight w:val="none"/>
            </w:rPr>
            <w:fldChar w:fldCharType="separate"/>
          </w:r>
          <w:r>
            <w:rPr>
              <w:rFonts w:hint="eastAsia" w:ascii="宋体" w:hAnsi="宋体" w:cs="宋体"/>
              <w:bCs/>
              <w:kern w:val="0"/>
              <w:sz w:val="30"/>
              <w:szCs w:val="30"/>
              <w:highlight w:val="none"/>
            </w:rPr>
            <w:t>第一章</w:t>
          </w:r>
          <w:r>
            <w:rPr>
              <w:rFonts w:hint="eastAsia" w:ascii="宋体" w:hAnsi="宋体" w:cs="宋体"/>
              <w:bCs/>
              <w:kern w:val="0"/>
              <w:sz w:val="30"/>
              <w:szCs w:val="30"/>
              <w:highlight w:val="none"/>
              <w:lang w:val="en-US" w:eastAsia="zh-CN"/>
            </w:rPr>
            <w:t xml:space="preserve"> </w:t>
          </w:r>
          <w:r>
            <w:rPr>
              <w:rFonts w:hint="eastAsia" w:ascii="宋体" w:hAnsi="宋体" w:cs="宋体"/>
              <w:bCs/>
              <w:kern w:val="0"/>
              <w:sz w:val="30"/>
              <w:szCs w:val="30"/>
              <w:highlight w:val="none"/>
            </w:rPr>
            <w:t xml:space="preserve"> 询价公告</w:t>
          </w:r>
          <w:r>
            <w:rPr>
              <w:sz w:val="30"/>
              <w:szCs w:val="30"/>
              <w:highlight w:val="none"/>
            </w:rPr>
            <w:tab/>
          </w:r>
          <w:r>
            <w:rPr>
              <w:sz w:val="30"/>
              <w:szCs w:val="30"/>
              <w:highlight w:val="none"/>
            </w:rPr>
            <w:fldChar w:fldCharType="begin"/>
          </w:r>
          <w:r>
            <w:rPr>
              <w:sz w:val="30"/>
              <w:szCs w:val="30"/>
              <w:highlight w:val="none"/>
            </w:rPr>
            <w:instrText xml:space="preserve"> PAGEREF _Toc29529 \h </w:instrText>
          </w:r>
          <w:r>
            <w:rPr>
              <w:sz w:val="30"/>
              <w:szCs w:val="30"/>
              <w:highlight w:val="none"/>
            </w:rPr>
            <w:fldChar w:fldCharType="separate"/>
          </w:r>
          <w:r>
            <w:rPr>
              <w:sz w:val="30"/>
              <w:szCs w:val="30"/>
              <w:highlight w:val="none"/>
            </w:rPr>
            <w:t>1</w:t>
          </w:r>
          <w:r>
            <w:rPr>
              <w:sz w:val="30"/>
              <w:szCs w:val="30"/>
              <w:highlight w:val="none"/>
            </w:rPr>
            <w:fldChar w:fldCharType="end"/>
          </w:r>
          <w:r>
            <w:rPr>
              <w:sz w:val="30"/>
              <w:szCs w:val="30"/>
              <w:highlight w:val="none"/>
            </w:rPr>
            <w:fldChar w:fldCharType="end"/>
          </w:r>
        </w:p>
        <w:p w14:paraId="5E1F62BC">
          <w:pPr>
            <w:pStyle w:val="17"/>
            <w:tabs>
              <w:tab w:val="right" w:leader="dot" w:pos="9040"/>
            </w:tabs>
            <w:rPr>
              <w:sz w:val="30"/>
              <w:szCs w:val="30"/>
              <w:highlight w:val="none"/>
            </w:rPr>
          </w:pPr>
          <w:r>
            <w:rPr>
              <w:sz w:val="30"/>
              <w:szCs w:val="30"/>
              <w:highlight w:val="none"/>
            </w:rPr>
            <w:fldChar w:fldCharType="begin"/>
          </w:r>
          <w:r>
            <w:rPr>
              <w:sz w:val="30"/>
              <w:szCs w:val="30"/>
              <w:highlight w:val="none"/>
            </w:rPr>
            <w:instrText xml:space="preserve"> HYPERLINK \l _Toc3072 </w:instrText>
          </w:r>
          <w:r>
            <w:rPr>
              <w:sz w:val="30"/>
              <w:szCs w:val="30"/>
              <w:highlight w:val="none"/>
            </w:rPr>
            <w:fldChar w:fldCharType="separate"/>
          </w:r>
          <w:r>
            <w:rPr>
              <w:rFonts w:hint="eastAsia" w:ascii="宋体" w:hAnsi="宋体" w:cs="宋体"/>
              <w:bCs/>
              <w:kern w:val="0"/>
              <w:sz w:val="30"/>
              <w:szCs w:val="30"/>
              <w:highlight w:val="none"/>
            </w:rPr>
            <w:t>第二章</w:t>
          </w:r>
          <w:r>
            <w:rPr>
              <w:rFonts w:hint="eastAsia" w:ascii="宋体" w:hAnsi="宋体" w:cs="宋体"/>
              <w:bCs/>
              <w:kern w:val="0"/>
              <w:sz w:val="30"/>
              <w:szCs w:val="30"/>
              <w:highlight w:val="none"/>
              <w:lang w:val="en-US" w:eastAsia="zh-CN"/>
            </w:rPr>
            <w:t xml:space="preserve">  </w:t>
          </w:r>
          <w:r>
            <w:rPr>
              <w:rFonts w:hint="eastAsia" w:ascii="宋体" w:hAnsi="宋体" w:cs="宋体"/>
              <w:bCs/>
              <w:kern w:val="0"/>
              <w:sz w:val="30"/>
              <w:szCs w:val="30"/>
              <w:highlight w:val="none"/>
            </w:rPr>
            <w:t>报价响应须知</w:t>
          </w:r>
          <w:r>
            <w:rPr>
              <w:sz w:val="30"/>
              <w:szCs w:val="30"/>
              <w:highlight w:val="none"/>
            </w:rPr>
            <w:tab/>
          </w:r>
          <w:r>
            <w:rPr>
              <w:sz w:val="30"/>
              <w:szCs w:val="30"/>
              <w:highlight w:val="none"/>
            </w:rPr>
            <w:fldChar w:fldCharType="begin"/>
          </w:r>
          <w:r>
            <w:rPr>
              <w:sz w:val="30"/>
              <w:szCs w:val="30"/>
              <w:highlight w:val="none"/>
            </w:rPr>
            <w:instrText xml:space="preserve"> PAGEREF _Toc3072 \h </w:instrText>
          </w:r>
          <w:r>
            <w:rPr>
              <w:sz w:val="30"/>
              <w:szCs w:val="30"/>
              <w:highlight w:val="none"/>
            </w:rPr>
            <w:fldChar w:fldCharType="separate"/>
          </w:r>
          <w:r>
            <w:rPr>
              <w:sz w:val="30"/>
              <w:szCs w:val="30"/>
              <w:highlight w:val="none"/>
            </w:rPr>
            <w:t>3</w:t>
          </w:r>
          <w:r>
            <w:rPr>
              <w:sz w:val="30"/>
              <w:szCs w:val="30"/>
              <w:highlight w:val="none"/>
            </w:rPr>
            <w:fldChar w:fldCharType="end"/>
          </w:r>
          <w:r>
            <w:rPr>
              <w:sz w:val="30"/>
              <w:szCs w:val="30"/>
              <w:highlight w:val="none"/>
            </w:rPr>
            <w:fldChar w:fldCharType="end"/>
          </w:r>
        </w:p>
        <w:p w14:paraId="1C72C595">
          <w:pPr>
            <w:pStyle w:val="17"/>
            <w:tabs>
              <w:tab w:val="right" w:leader="dot" w:pos="9040"/>
            </w:tabs>
            <w:rPr>
              <w:sz w:val="30"/>
              <w:szCs w:val="30"/>
              <w:highlight w:val="none"/>
            </w:rPr>
          </w:pPr>
          <w:r>
            <w:rPr>
              <w:sz w:val="30"/>
              <w:szCs w:val="30"/>
              <w:highlight w:val="none"/>
            </w:rPr>
            <w:fldChar w:fldCharType="begin"/>
          </w:r>
          <w:r>
            <w:rPr>
              <w:sz w:val="30"/>
              <w:szCs w:val="30"/>
              <w:highlight w:val="none"/>
            </w:rPr>
            <w:instrText xml:space="preserve"> HYPERLINK \l _Toc24151 </w:instrText>
          </w:r>
          <w:r>
            <w:rPr>
              <w:sz w:val="30"/>
              <w:szCs w:val="30"/>
              <w:highlight w:val="none"/>
            </w:rPr>
            <w:fldChar w:fldCharType="separate"/>
          </w:r>
          <w:r>
            <w:rPr>
              <w:rFonts w:hint="eastAsia" w:cs="宋体"/>
              <w:bCs/>
              <w:sz w:val="30"/>
              <w:szCs w:val="30"/>
              <w:highlight w:val="none"/>
            </w:rPr>
            <w:t xml:space="preserve">第三章 </w:t>
          </w:r>
          <w:r>
            <w:rPr>
              <w:rFonts w:hint="eastAsia" w:cs="宋体"/>
              <w:bCs/>
              <w:sz w:val="30"/>
              <w:szCs w:val="30"/>
              <w:highlight w:val="none"/>
              <w:lang w:val="en-US" w:eastAsia="zh-CN"/>
            </w:rPr>
            <w:t xml:space="preserve"> </w:t>
          </w:r>
          <w:r>
            <w:rPr>
              <w:rFonts w:hint="eastAsia" w:cs="宋体"/>
              <w:bCs/>
              <w:sz w:val="30"/>
              <w:szCs w:val="30"/>
              <w:highlight w:val="none"/>
            </w:rPr>
            <w:t>采购合同</w:t>
          </w:r>
          <w:r>
            <w:rPr>
              <w:sz w:val="30"/>
              <w:szCs w:val="30"/>
              <w:highlight w:val="none"/>
            </w:rPr>
            <w:tab/>
          </w:r>
          <w:r>
            <w:rPr>
              <w:sz w:val="30"/>
              <w:szCs w:val="30"/>
              <w:highlight w:val="none"/>
            </w:rPr>
            <w:fldChar w:fldCharType="begin"/>
          </w:r>
          <w:r>
            <w:rPr>
              <w:sz w:val="30"/>
              <w:szCs w:val="30"/>
              <w:highlight w:val="none"/>
            </w:rPr>
            <w:instrText xml:space="preserve"> PAGEREF _Toc24151 \h </w:instrText>
          </w:r>
          <w:r>
            <w:rPr>
              <w:sz w:val="30"/>
              <w:szCs w:val="30"/>
              <w:highlight w:val="none"/>
            </w:rPr>
            <w:fldChar w:fldCharType="separate"/>
          </w:r>
          <w:r>
            <w:rPr>
              <w:sz w:val="30"/>
              <w:szCs w:val="30"/>
              <w:highlight w:val="none"/>
            </w:rPr>
            <w:t>8</w:t>
          </w:r>
          <w:r>
            <w:rPr>
              <w:sz w:val="30"/>
              <w:szCs w:val="30"/>
              <w:highlight w:val="none"/>
            </w:rPr>
            <w:fldChar w:fldCharType="end"/>
          </w:r>
          <w:r>
            <w:rPr>
              <w:sz w:val="30"/>
              <w:szCs w:val="30"/>
              <w:highlight w:val="none"/>
            </w:rPr>
            <w:fldChar w:fldCharType="end"/>
          </w:r>
        </w:p>
        <w:p w14:paraId="28579547">
          <w:pPr>
            <w:pStyle w:val="17"/>
            <w:tabs>
              <w:tab w:val="right" w:leader="dot" w:pos="9040"/>
            </w:tabs>
            <w:rPr>
              <w:sz w:val="30"/>
              <w:szCs w:val="30"/>
              <w:highlight w:val="none"/>
            </w:rPr>
          </w:pPr>
          <w:r>
            <w:rPr>
              <w:sz w:val="30"/>
              <w:szCs w:val="30"/>
              <w:highlight w:val="none"/>
            </w:rPr>
            <w:fldChar w:fldCharType="begin"/>
          </w:r>
          <w:r>
            <w:rPr>
              <w:sz w:val="30"/>
              <w:szCs w:val="30"/>
              <w:highlight w:val="none"/>
            </w:rPr>
            <w:instrText xml:space="preserve"> HYPERLINK \l _Toc26339 </w:instrText>
          </w:r>
          <w:r>
            <w:rPr>
              <w:sz w:val="30"/>
              <w:szCs w:val="30"/>
              <w:highlight w:val="none"/>
            </w:rPr>
            <w:fldChar w:fldCharType="separate"/>
          </w:r>
          <w:r>
            <w:rPr>
              <w:rFonts w:hint="eastAsia" w:ascii="宋体" w:hAnsi="宋体" w:cs="宋体"/>
              <w:bCs/>
              <w:kern w:val="0"/>
              <w:sz w:val="30"/>
              <w:szCs w:val="30"/>
              <w:highlight w:val="none"/>
            </w:rPr>
            <w:t xml:space="preserve">第四章 </w:t>
          </w:r>
          <w:r>
            <w:rPr>
              <w:rFonts w:hint="eastAsia" w:ascii="宋体" w:hAnsi="宋体" w:cs="宋体"/>
              <w:bCs/>
              <w:kern w:val="0"/>
              <w:sz w:val="30"/>
              <w:szCs w:val="30"/>
              <w:highlight w:val="none"/>
              <w:lang w:val="en-US" w:eastAsia="zh-CN"/>
            </w:rPr>
            <w:t xml:space="preserve"> 评审方法</w:t>
          </w:r>
          <w:r>
            <w:rPr>
              <w:sz w:val="30"/>
              <w:szCs w:val="30"/>
              <w:highlight w:val="none"/>
            </w:rPr>
            <w:tab/>
          </w:r>
          <w:r>
            <w:rPr>
              <w:sz w:val="30"/>
              <w:szCs w:val="30"/>
              <w:highlight w:val="none"/>
            </w:rPr>
            <w:fldChar w:fldCharType="begin"/>
          </w:r>
          <w:r>
            <w:rPr>
              <w:sz w:val="30"/>
              <w:szCs w:val="30"/>
              <w:highlight w:val="none"/>
            </w:rPr>
            <w:instrText xml:space="preserve"> PAGEREF _Toc26339 \h </w:instrText>
          </w:r>
          <w:r>
            <w:rPr>
              <w:sz w:val="30"/>
              <w:szCs w:val="30"/>
              <w:highlight w:val="none"/>
            </w:rPr>
            <w:fldChar w:fldCharType="separate"/>
          </w:r>
          <w:r>
            <w:rPr>
              <w:sz w:val="30"/>
              <w:szCs w:val="30"/>
              <w:highlight w:val="none"/>
            </w:rPr>
            <w:t>9</w:t>
          </w:r>
          <w:r>
            <w:rPr>
              <w:sz w:val="30"/>
              <w:szCs w:val="30"/>
              <w:highlight w:val="none"/>
            </w:rPr>
            <w:fldChar w:fldCharType="end"/>
          </w:r>
          <w:r>
            <w:rPr>
              <w:sz w:val="30"/>
              <w:szCs w:val="30"/>
              <w:highlight w:val="none"/>
            </w:rPr>
            <w:fldChar w:fldCharType="end"/>
          </w:r>
        </w:p>
        <w:p w14:paraId="23B9FB7E">
          <w:pPr>
            <w:pStyle w:val="17"/>
            <w:tabs>
              <w:tab w:val="right" w:leader="dot" w:pos="9040"/>
            </w:tabs>
            <w:rPr>
              <w:sz w:val="30"/>
              <w:szCs w:val="30"/>
              <w:highlight w:val="none"/>
            </w:rPr>
          </w:pPr>
          <w:r>
            <w:rPr>
              <w:sz w:val="30"/>
              <w:szCs w:val="30"/>
              <w:highlight w:val="none"/>
            </w:rPr>
            <w:fldChar w:fldCharType="begin"/>
          </w:r>
          <w:r>
            <w:rPr>
              <w:sz w:val="30"/>
              <w:szCs w:val="30"/>
              <w:highlight w:val="none"/>
            </w:rPr>
            <w:instrText xml:space="preserve"> HYPERLINK \l _Toc4412 </w:instrText>
          </w:r>
          <w:r>
            <w:rPr>
              <w:sz w:val="30"/>
              <w:szCs w:val="30"/>
              <w:highlight w:val="none"/>
            </w:rPr>
            <w:fldChar w:fldCharType="separate"/>
          </w:r>
          <w:r>
            <w:rPr>
              <w:rFonts w:hint="eastAsia" w:ascii="宋体" w:hAnsi="宋体" w:cs="宋体"/>
              <w:bCs/>
              <w:kern w:val="0"/>
              <w:sz w:val="30"/>
              <w:szCs w:val="30"/>
              <w:highlight w:val="none"/>
            </w:rPr>
            <w:t>第</w:t>
          </w:r>
          <w:r>
            <w:rPr>
              <w:rFonts w:hint="eastAsia" w:ascii="宋体" w:hAnsi="宋体" w:cs="宋体"/>
              <w:bCs/>
              <w:kern w:val="0"/>
              <w:sz w:val="30"/>
              <w:szCs w:val="30"/>
              <w:highlight w:val="none"/>
              <w:lang w:val="en-US" w:eastAsia="zh-CN"/>
            </w:rPr>
            <w:t>五</w:t>
          </w:r>
          <w:r>
            <w:rPr>
              <w:rFonts w:hint="eastAsia" w:ascii="宋体" w:hAnsi="宋体" w:cs="宋体"/>
              <w:bCs/>
              <w:kern w:val="0"/>
              <w:sz w:val="30"/>
              <w:szCs w:val="30"/>
              <w:highlight w:val="none"/>
            </w:rPr>
            <w:t xml:space="preserve">章 </w:t>
          </w:r>
          <w:r>
            <w:rPr>
              <w:rFonts w:hint="eastAsia" w:ascii="宋体" w:hAnsi="宋体" w:cs="宋体"/>
              <w:bCs/>
              <w:kern w:val="0"/>
              <w:sz w:val="30"/>
              <w:szCs w:val="30"/>
              <w:highlight w:val="none"/>
              <w:lang w:val="en-US" w:eastAsia="zh-CN"/>
            </w:rPr>
            <w:t xml:space="preserve"> </w:t>
          </w:r>
          <w:r>
            <w:rPr>
              <w:rFonts w:hint="eastAsia" w:ascii="宋体" w:hAnsi="宋体" w:cs="宋体"/>
              <w:bCs/>
              <w:kern w:val="0"/>
              <w:sz w:val="30"/>
              <w:szCs w:val="30"/>
              <w:highlight w:val="none"/>
            </w:rPr>
            <w:t>采购需求</w:t>
          </w:r>
          <w:r>
            <w:rPr>
              <w:sz w:val="30"/>
              <w:szCs w:val="30"/>
              <w:highlight w:val="none"/>
            </w:rPr>
            <w:tab/>
          </w:r>
          <w:r>
            <w:rPr>
              <w:sz w:val="30"/>
              <w:szCs w:val="30"/>
              <w:highlight w:val="none"/>
            </w:rPr>
            <w:fldChar w:fldCharType="begin"/>
          </w:r>
          <w:r>
            <w:rPr>
              <w:sz w:val="30"/>
              <w:szCs w:val="30"/>
              <w:highlight w:val="none"/>
            </w:rPr>
            <w:instrText xml:space="preserve"> PAGEREF _Toc4412 \h </w:instrText>
          </w:r>
          <w:r>
            <w:rPr>
              <w:sz w:val="30"/>
              <w:szCs w:val="30"/>
              <w:highlight w:val="none"/>
            </w:rPr>
            <w:fldChar w:fldCharType="separate"/>
          </w:r>
          <w:r>
            <w:rPr>
              <w:sz w:val="30"/>
              <w:szCs w:val="30"/>
              <w:highlight w:val="none"/>
            </w:rPr>
            <w:t>10</w:t>
          </w:r>
          <w:r>
            <w:rPr>
              <w:sz w:val="30"/>
              <w:szCs w:val="30"/>
              <w:highlight w:val="none"/>
            </w:rPr>
            <w:fldChar w:fldCharType="end"/>
          </w:r>
          <w:r>
            <w:rPr>
              <w:sz w:val="30"/>
              <w:szCs w:val="30"/>
              <w:highlight w:val="none"/>
            </w:rPr>
            <w:fldChar w:fldCharType="end"/>
          </w:r>
        </w:p>
        <w:p w14:paraId="32ED8BCA">
          <w:pPr>
            <w:pStyle w:val="17"/>
            <w:tabs>
              <w:tab w:val="right" w:leader="dot" w:pos="9040"/>
            </w:tabs>
            <w:rPr>
              <w:sz w:val="30"/>
              <w:szCs w:val="30"/>
              <w:highlight w:val="none"/>
            </w:rPr>
          </w:pPr>
          <w:r>
            <w:rPr>
              <w:sz w:val="30"/>
              <w:szCs w:val="30"/>
              <w:highlight w:val="none"/>
            </w:rPr>
            <w:fldChar w:fldCharType="begin"/>
          </w:r>
          <w:r>
            <w:rPr>
              <w:sz w:val="30"/>
              <w:szCs w:val="30"/>
              <w:highlight w:val="none"/>
            </w:rPr>
            <w:instrText xml:space="preserve"> HYPERLINK \l _Toc15913 </w:instrText>
          </w:r>
          <w:r>
            <w:rPr>
              <w:sz w:val="30"/>
              <w:szCs w:val="30"/>
              <w:highlight w:val="none"/>
            </w:rPr>
            <w:fldChar w:fldCharType="separate"/>
          </w:r>
          <w:r>
            <w:rPr>
              <w:rFonts w:hint="eastAsia" w:ascii="宋体" w:hAnsi="宋体" w:eastAsia="宋体" w:cs="宋体"/>
              <w:sz w:val="30"/>
              <w:szCs w:val="30"/>
              <w:highlight w:val="none"/>
            </w:rPr>
            <w:t>第</w:t>
          </w:r>
          <w:r>
            <w:rPr>
              <w:rFonts w:hint="eastAsia" w:cs="宋体"/>
              <w:sz w:val="30"/>
              <w:szCs w:val="30"/>
              <w:highlight w:val="none"/>
              <w:lang w:val="en-US" w:eastAsia="zh-CN"/>
            </w:rPr>
            <w:t>六</w:t>
          </w:r>
          <w:r>
            <w:rPr>
              <w:rFonts w:hint="eastAsia" w:ascii="宋体" w:hAnsi="宋体" w:eastAsia="宋体" w:cs="宋体"/>
              <w:sz w:val="30"/>
              <w:szCs w:val="30"/>
              <w:highlight w:val="none"/>
            </w:rPr>
            <w:t>章</w:t>
          </w:r>
          <w:r>
            <w:rPr>
              <w:rFonts w:hint="eastAsia" w:cs="宋体"/>
              <w:sz w:val="30"/>
              <w:szCs w:val="30"/>
              <w:highlight w:val="none"/>
              <w:lang w:val="en-US" w:eastAsia="zh-CN"/>
            </w:rPr>
            <w:t xml:space="preserve">  </w:t>
          </w:r>
          <w:r>
            <w:rPr>
              <w:rFonts w:hint="eastAsia" w:ascii="宋体" w:hAnsi="宋体" w:eastAsia="宋体" w:cs="宋体"/>
              <w:sz w:val="30"/>
              <w:szCs w:val="30"/>
              <w:highlight w:val="none"/>
            </w:rPr>
            <w:t>响应文件格式</w:t>
          </w:r>
          <w:r>
            <w:rPr>
              <w:sz w:val="30"/>
              <w:szCs w:val="30"/>
              <w:highlight w:val="none"/>
            </w:rPr>
            <w:tab/>
          </w:r>
          <w:r>
            <w:rPr>
              <w:sz w:val="30"/>
              <w:szCs w:val="30"/>
              <w:highlight w:val="none"/>
            </w:rPr>
            <w:fldChar w:fldCharType="begin"/>
          </w:r>
          <w:r>
            <w:rPr>
              <w:sz w:val="30"/>
              <w:szCs w:val="30"/>
              <w:highlight w:val="none"/>
            </w:rPr>
            <w:instrText xml:space="preserve"> PAGEREF _Toc15913 \h </w:instrText>
          </w:r>
          <w:r>
            <w:rPr>
              <w:sz w:val="30"/>
              <w:szCs w:val="30"/>
              <w:highlight w:val="none"/>
            </w:rPr>
            <w:fldChar w:fldCharType="separate"/>
          </w:r>
          <w:r>
            <w:rPr>
              <w:sz w:val="30"/>
              <w:szCs w:val="30"/>
              <w:highlight w:val="none"/>
            </w:rPr>
            <w:t>11</w:t>
          </w:r>
          <w:r>
            <w:rPr>
              <w:sz w:val="30"/>
              <w:szCs w:val="30"/>
              <w:highlight w:val="none"/>
            </w:rPr>
            <w:fldChar w:fldCharType="end"/>
          </w:r>
          <w:r>
            <w:rPr>
              <w:sz w:val="30"/>
              <w:szCs w:val="30"/>
              <w:highlight w:val="none"/>
            </w:rPr>
            <w:fldChar w:fldCharType="end"/>
          </w:r>
        </w:p>
        <w:p w14:paraId="24F9F284">
          <w:pPr>
            <w:rPr>
              <w:highlight w:val="none"/>
            </w:rPr>
          </w:pPr>
          <w:r>
            <w:rPr>
              <w:sz w:val="30"/>
              <w:szCs w:val="30"/>
              <w:highlight w:val="none"/>
            </w:rPr>
            <w:fldChar w:fldCharType="end"/>
          </w:r>
        </w:p>
      </w:sdtContent>
    </w:sdt>
    <w:p w14:paraId="54F2778E">
      <w:pPr>
        <w:tabs>
          <w:tab w:val="left" w:pos="420"/>
        </w:tabs>
        <w:adjustRightInd w:val="0"/>
        <w:snapToGrid w:val="0"/>
        <w:spacing w:line="560" w:lineRule="exact"/>
        <w:ind w:left="398"/>
        <w:jc w:val="center"/>
        <w:outlineLvl w:val="0"/>
        <w:rPr>
          <w:rFonts w:hint="eastAsia" w:ascii="宋体" w:hAnsi="宋体" w:cs="宋体"/>
          <w:b/>
          <w:bCs/>
          <w:kern w:val="0"/>
          <w:sz w:val="30"/>
          <w:szCs w:val="30"/>
          <w:highlight w:val="none"/>
        </w:rPr>
        <w:sectPr>
          <w:footerReference r:id="rId5" w:type="default"/>
          <w:pgSz w:w="11906" w:h="16838"/>
          <w:pgMar w:top="1134" w:right="1449" w:bottom="1134" w:left="1417" w:header="567" w:footer="992" w:gutter="0"/>
          <w:pgNumType w:fmt="decimal" w:start="1"/>
          <w:cols w:space="720" w:num="1"/>
          <w:docGrid w:type="lines" w:linePitch="312" w:charSpace="0"/>
        </w:sectPr>
      </w:pPr>
    </w:p>
    <w:p w14:paraId="273F466B">
      <w:pPr>
        <w:tabs>
          <w:tab w:val="left" w:pos="420"/>
        </w:tabs>
        <w:adjustRightInd w:val="0"/>
        <w:snapToGrid w:val="0"/>
        <w:spacing w:line="560" w:lineRule="exact"/>
        <w:ind w:left="398"/>
        <w:jc w:val="center"/>
        <w:outlineLvl w:val="0"/>
        <w:rPr>
          <w:rFonts w:ascii="宋体" w:hAnsi="宋体" w:cs="宋体"/>
          <w:sz w:val="24"/>
          <w:szCs w:val="24"/>
          <w:highlight w:val="none"/>
          <w:shd w:val="clear" w:color="auto" w:fill="FFFFFF"/>
        </w:rPr>
      </w:pPr>
      <w:bookmarkStart w:id="4" w:name="_Toc29529"/>
      <w:r>
        <w:rPr>
          <w:rFonts w:hint="eastAsia" w:ascii="宋体" w:hAnsi="宋体" w:cs="宋体"/>
          <w:b/>
          <w:bCs/>
          <w:kern w:val="0"/>
          <w:sz w:val="30"/>
          <w:szCs w:val="30"/>
          <w:highlight w:val="none"/>
        </w:rPr>
        <w:t>第一章</w:t>
      </w:r>
      <w:r>
        <w:rPr>
          <w:rFonts w:hint="eastAsia" w:ascii="宋体" w:hAnsi="宋体" w:cs="宋体"/>
          <w:b/>
          <w:bCs/>
          <w:kern w:val="0"/>
          <w:sz w:val="30"/>
          <w:szCs w:val="30"/>
          <w:highlight w:val="none"/>
          <w:lang w:val="en-US" w:eastAsia="zh-CN"/>
        </w:rPr>
        <w:t xml:space="preserve"> </w:t>
      </w:r>
      <w:r>
        <w:rPr>
          <w:rFonts w:hint="eastAsia" w:ascii="宋体" w:hAnsi="宋体" w:cs="宋体"/>
          <w:b/>
          <w:bCs/>
          <w:kern w:val="0"/>
          <w:sz w:val="30"/>
          <w:szCs w:val="30"/>
          <w:highlight w:val="none"/>
        </w:rPr>
        <w:t xml:space="preserve"> 询价公告</w:t>
      </w:r>
      <w:bookmarkEnd w:id="3"/>
      <w:bookmarkEnd w:id="4"/>
    </w:p>
    <w:p w14:paraId="4133206B">
      <w:pPr>
        <w:pStyle w:val="19"/>
        <w:keepNext w:val="0"/>
        <w:keepLines w:val="0"/>
        <w:pageBreakBefore w:val="0"/>
        <w:widowControl/>
        <w:shd w:val="clear" w:color="auto" w:fill="FFFFFF"/>
        <w:kinsoku/>
        <w:wordWrap/>
        <w:overflowPunct/>
        <w:topLinePunct w:val="0"/>
        <w:autoSpaceDE/>
        <w:autoSpaceDN/>
        <w:bidi w:val="0"/>
        <w:adjustRightInd w:val="0"/>
        <w:snapToGrid w:val="0"/>
        <w:spacing w:before="157" w:beforeLines="50" w:beforeAutospacing="0" w:after="0" w:afterAutospacing="0" w:line="360" w:lineRule="auto"/>
        <w:ind w:firstLine="420" w:firstLineChars="200"/>
        <w:jc w:val="left"/>
        <w:textAlignment w:val="auto"/>
        <w:rPr>
          <w:rFonts w:ascii="宋体" w:hAnsi="宋体" w:cs="宋体"/>
          <w:sz w:val="21"/>
          <w:szCs w:val="21"/>
          <w:highlight w:val="none"/>
          <w:shd w:val="clear" w:color="auto" w:fill="FFFFFF"/>
        </w:rPr>
      </w:pPr>
      <w:r>
        <w:rPr>
          <w:rFonts w:hint="eastAsia" w:ascii="宋体" w:hAnsi="宋体" w:eastAsia="宋体" w:cs="宋体"/>
          <w:b w:val="0"/>
          <w:bCs/>
          <w:color w:val="auto"/>
          <w:sz w:val="21"/>
          <w:szCs w:val="21"/>
          <w:highlight w:val="none"/>
        </w:rPr>
        <w:t>安徽大别山工程咨询有限公司受</w:t>
      </w:r>
      <w:r>
        <w:rPr>
          <w:rFonts w:hint="eastAsia" w:ascii="宋体" w:hAnsi="宋体" w:cs="宋体"/>
          <w:b w:val="0"/>
          <w:bCs/>
          <w:color w:val="auto"/>
          <w:sz w:val="21"/>
          <w:szCs w:val="21"/>
          <w:highlight w:val="none"/>
          <w:u w:val="single"/>
          <w:lang w:eastAsia="zh-CN"/>
        </w:rPr>
        <w:t>霍山县清源供水有限责任公司</w:t>
      </w:r>
      <w:r>
        <w:rPr>
          <w:rFonts w:hint="eastAsia" w:ascii="宋体" w:hAnsi="宋体" w:eastAsia="宋体" w:cs="宋体"/>
          <w:b w:val="0"/>
          <w:bCs/>
          <w:color w:val="auto"/>
          <w:sz w:val="21"/>
          <w:szCs w:val="21"/>
          <w:highlight w:val="none"/>
        </w:rPr>
        <w:t>委托，代理</w:t>
      </w:r>
      <w:r>
        <w:rPr>
          <w:rFonts w:hint="eastAsia" w:ascii="宋体" w:hAnsi="宋体" w:cs="宋体"/>
          <w:b w:val="0"/>
          <w:bCs/>
          <w:color w:val="auto"/>
          <w:sz w:val="21"/>
          <w:szCs w:val="21"/>
          <w:highlight w:val="none"/>
          <w:u w:val="single"/>
          <w:lang w:eastAsia="zh-CN"/>
        </w:rPr>
        <w:t>霍山县城乡供水一体化智慧供水平台云主机、网络专线租赁服务</w:t>
      </w:r>
      <w:r>
        <w:rPr>
          <w:rFonts w:hint="eastAsia" w:ascii="宋体" w:hAnsi="宋体" w:cs="宋体"/>
          <w:b w:val="0"/>
          <w:bCs/>
          <w:color w:val="auto"/>
          <w:sz w:val="21"/>
          <w:szCs w:val="21"/>
          <w:highlight w:val="none"/>
          <w:u w:val="none"/>
          <w:lang w:eastAsia="zh-CN"/>
        </w:rPr>
        <w:t>项目</w:t>
      </w:r>
      <w:r>
        <w:rPr>
          <w:rFonts w:hint="eastAsia" w:ascii="宋体" w:hAnsi="宋体" w:eastAsia="宋体" w:cs="宋体"/>
          <w:b w:val="0"/>
          <w:bCs/>
          <w:color w:val="auto"/>
          <w:sz w:val="21"/>
          <w:szCs w:val="21"/>
          <w:highlight w:val="none"/>
        </w:rPr>
        <w:t>，经</w:t>
      </w:r>
      <w:r>
        <w:rPr>
          <w:rFonts w:hint="eastAsia" w:ascii="宋体" w:hAnsi="宋体" w:cs="宋体"/>
          <w:b w:val="0"/>
          <w:bCs/>
          <w:color w:val="auto"/>
          <w:sz w:val="21"/>
          <w:szCs w:val="21"/>
          <w:highlight w:val="none"/>
          <w:lang w:val="en-US" w:eastAsia="zh-CN"/>
        </w:rPr>
        <w:t>采购人确认</w:t>
      </w:r>
      <w:r>
        <w:rPr>
          <w:rFonts w:hint="eastAsia" w:ascii="宋体" w:hAnsi="宋体" w:eastAsia="宋体" w:cs="宋体"/>
          <w:b w:val="0"/>
          <w:bCs/>
          <w:color w:val="auto"/>
          <w:sz w:val="21"/>
          <w:szCs w:val="21"/>
          <w:highlight w:val="none"/>
        </w:rPr>
        <w:t>，本项目采用</w:t>
      </w:r>
      <w:r>
        <w:rPr>
          <w:rFonts w:hint="eastAsia" w:ascii="宋体" w:hAnsi="宋体" w:eastAsia="宋体" w:cs="宋体"/>
          <w:b w:val="0"/>
          <w:bCs/>
          <w:color w:val="auto"/>
          <w:sz w:val="21"/>
          <w:szCs w:val="21"/>
          <w:highlight w:val="none"/>
          <w:u w:val="single"/>
          <w:lang w:val="en-US" w:eastAsia="zh-CN"/>
        </w:rPr>
        <w:t>询价</w:t>
      </w:r>
      <w:r>
        <w:rPr>
          <w:rFonts w:hint="eastAsia" w:ascii="宋体" w:hAnsi="宋体" w:eastAsia="宋体" w:cs="宋体"/>
          <w:b w:val="0"/>
          <w:bCs/>
          <w:color w:val="auto"/>
          <w:sz w:val="21"/>
          <w:szCs w:val="21"/>
          <w:highlight w:val="none"/>
        </w:rPr>
        <w:t>方式采购，已具备采购条件，欢迎具备条件的国内供应商参加。</w:t>
      </w:r>
    </w:p>
    <w:p w14:paraId="3B555BE1">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2" w:firstLineChars="200"/>
        <w:jc w:val="left"/>
        <w:textAlignment w:val="auto"/>
        <w:rPr>
          <w:rFonts w:ascii="宋体" w:hAnsi="宋体" w:cs="宋体"/>
          <w:sz w:val="21"/>
          <w:szCs w:val="21"/>
          <w:highlight w:val="none"/>
        </w:rPr>
      </w:pPr>
      <w:r>
        <w:rPr>
          <w:rFonts w:hint="eastAsia" w:ascii="宋体" w:hAnsi="宋体" w:cs="宋体"/>
          <w:b/>
          <w:sz w:val="21"/>
          <w:szCs w:val="21"/>
          <w:highlight w:val="none"/>
          <w:shd w:val="clear" w:color="auto" w:fill="FFFFFF"/>
        </w:rPr>
        <w:t>一、采购项目名称及内容</w:t>
      </w:r>
    </w:p>
    <w:p w14:paraId="4220CE5C">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eastAsia="宋体" w:cs="宋体"/>
          <w:sz w:val="21"/>
          <w:szCs w:val="21"/>
          <w:highlight w:val="none"/>
          <w:shd w:val="clear" w:color="auto" w:fill="FFFFFF"/>
          <w:lang w:eastAsia="zh-CN"/>
        </w:rPr>
      </w:pPr>
      <w:r>
        <w:rPr>
          <w:rFonts w:hint="eastAsia" w:ascii="宋体" w:hAnsi="宋体" w:cs="宋体"/>
          <w:sz w:val="21"/>
          <w:szCs w:val="21"/>
          <w:highlight w:val="none"/>
          <w:shd w:val="clear" w:color="auto" w:fill="FFFFFF"/>
        </w:rPr>
        <w:t>1、项目名称：</w:t>
      </w:r>
      <w:r>
        <w:rPr>
          <w:rFonts w:hint="eastAsia" w:ascii="宋体" w:hAnsi="宋体" w:cs="宋体"/>
          <w:sz w:val="21"/>
          <w:szCs w:val="21"/>
          <w:highlight w:val="none"/>
          <w:shd w:val="clear" w:color="auto" w:fill="FFFFFF"/>
          <w:lang w:eastAsia="zh-CN"/>
        </w:rPr>
        <w:t>霍山县城乡供水一体化智慧供水平台云主机、网络专线租赁服务</w:t>
      </w:r>
    </w:p>
    <w:p w14:paraId="0960E403">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default" w:ascii="宋体" w:hAnsi="宋体" w:eastAsia="宋体" w:cs="宋体"/>
          <w:sz w:val="21"/>
          <w:szCs w:val="21"/>
          <w:highlight w:val="none"/>
          <w:shd w:val="clear" w:color="auto" w:fill="FFFFFF"/>
          <w:lang w:val="en-US" w:eastAsia="zh-CN"/>
        </w:rPr>
      </w:pPr>
      <w:r>
        <w:rPr>
          <w:rFonts w:hint="eastAsia" w:ascii="宋体" w:hAnsi="宋体" w:cs="宋体"/>
          <w:sz w:val="21"/>
          <w:szCs w:val="21"/>
          <w:highlight w:val="none"/>
          <w:shd w:val="clear" w:color="auto" w:fill="FFFFFF"/>
        </w:rPr>
        <w:t>2、项目编号：</w:t>
      </w:r>
      <w:bookmarkStart w:id="73" w:name="_GoBack"/>
      <w:r>
        <w:rPr>
          <w:rFonts w:hint="eastAsia" w:ascii="宋体" w:hAnsi="宋体" w:cs="宋体"/>
          <w:sz w:val="21"/>
          <w:szCs w:val="21"/>
          <w:highlight w:val="none"/>
          <w:shd w:val="clear" w:color="auto" w:fill="FFFFFF"/>
          <w:lang w:eastAsia="zh-CN"/>
        </w:rPr>
        <w:t>DBSCG-2026-112</w:t>
      </w:r>
      <w:bookmarkEnd w:id="73"/>
    </w:p>
    <w:p w14:paraId="25F68A91">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cs="宋体"/>
          <w:sz w:val="21"/>
          <w:szCs w:val="21"/>
          <w:highlight w:val="none"/>
          <w:shd w:val="clear" w:color="auto" w:fill="FFFFFF"/>
        </w:rPr>
        <w:t>3、项目类型：</w:t>
      </w:r>
      <w:r>
        <w:rPr>
          <w:rFonts w:hint="eastAsia" w:ascii="宋体" w:hAnsi="宋体" w:cs="宋体"/>
          <w:sz w:val="21"/>
          <w:szCs w:val="21"/>
          <w:highlight w:val="none"/>
          <w:shd w:val="clear" w:color="auto" w:fill="FFFFFF"/>
          <w:lang w:val="en-US" w:eastAsia="zh-CN"/>
        </w:rPr>
        <w:t>服务类</w:t>
      </w:r>
    </w:p>
    <w:p w14:paraId="30C60237">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eastAsia="宋体" w:cs="宋体"/>
          <w:sz w:val="21"/>
          <w:szCs w:val="21"/>
          <w:highlight w:val="none"/>
          <w:shd w:val="clear" w:color="auto" w:fill="FFFFFF"/>
          <w:lang w:eastAsia="zh-CN"/>
        </w:rPr>
      </w:pPr>
      <w:r>
        <w:rPr>
          <w:rFonts w:hint="eastAsia" w:ascii="宋体" w:hAnsi="宋体" w:cs="宋体"/>
          <w:sz w:val="21"/>
          <w:szCs w:val="21"/>
          <w:highlight w:val="none"/>
          <w:shd w:val="clear" w:color="auto" w:fill="FFFFFF"/>
        </w:rPr>
        <w:t>4、采购单位：</w:t>
      </w:r>
      <w:r>
        <w:rPr>
          <w:rFonts w:hint="eastAsia" w:ascii="宋体" w:hAnsi="宋体" w:cs="宋体"/>
          <w:sz w:val="21"/>
          <w:szCs w:val="21"/>
          <w:highlight w:val="none"/>
          <w:shd w:val="clear" w:color="auto" w:fill="FFFFFF"/>
          <w:lang w:eastAsia="zh-CN"/>
        </w:rPr>
        <w:t>霍山县清源供水有限责任公司</w:t>
      </w:r>
    </w:p>
    <w:p w14:paraId="20BBED30">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default" w:ascii="宋体" w:hAnsi="宋体" w:eastAsia="宋体" w:cs="宋体"/>
          <w:sz w:val="21"/>
          <w:szCs w:val="21"/>
          <w:highlight w:val="none"/>
          <w:lang w:val="en-US" w:eastAsia="zh-CN"/>
        </w:rPr>
      </w:pPr>
      <w:r>
        <w:rPr>
          <w:rFonts w:hint="eastAsia" w:ascii="宋体" w:hAnsi="宋体" w:cs="宋体"/>
          <w:sz w:val="21"/>
          <w:szCs w:val="21"/>
          <w:highlight w:val="none"/>
          <w:shd w:val="clear" w:color="auto" w:fill="FFFFFF"/>
        </w:rPr>
        <w:t>5、资金来源：</w:t>
      </w:r>
      <w:r>
        <w:rPr>
          <w:rFonts w:hint="eastAsia" w:ascii="宋体" w:hAnsi="宋体" w:cs="宋体"/>
          <w:sz w:val="21"/>
          <w:szCs w:val="21"/>
          <w:highlight w:val="none"/>
          <w:shd w:val="clear" w:color="auto" w:fill="FFFFFF"/>
          <w:lang w:val="en-US" w:eastAsia="zh-CN"/>
        </w:rPr>
        <w:t>自筹资金</w:t>
      </w:r>
    </w:p>
    <w:p w14:paraId="3A502FFC">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default" w:ascii="宋体" w:hAnsi="宋体" w:eastAsia="宋体" w:cs="宋体"/>
          <w:sz w:val="21"/>
          <w:szCs w:val="21"/>
          <w:highlight w:val="none"/>
          <w:shd w:val="clear" w:color="auto" w:fill="FFFFFF"/>
          <w:lang w:val="en-US" w:eastAsia="zh-CN"/>
        </w:rPr>
      </w:pPr>
      <w:r>
        <w:rPr>
          <w:rFonts w:hint="eastAsia" w:ascii="宋体" w:hAnsi="宋体" w:cs="宋体"/>
          <w:sz w:val="21"/>
          <w:szCs w:val="21"/>
          <w:highlight w:val="none"/>
          <w:shd w:val="clear" w:color="auto" w:fill="FFFFFF"/>
        </w:rPr>
        <w:t>6、项目预算：</w:t>
      </w:r>
      <w:r>
        <w:rPr>
          <w:rFonts w:hint="eastAsia" w:ascii="宋体" w:hAnsi="宋体" w:cs="宋体"/>
          <w:sz w:val="21"/>
          <w:szCs w:val="21"/>
          <w:highlight w:val="none"/>
          <w:shd w:val="clear" w:color="auto" w:fill="FFFFFF"/>
          <w:lang w:val="en-US" w:eastAsia="zh-CN"/>
        </w:rPr>
        <w:t>96000.00</w:t>
      </w:r>
      <w:r>
        <w:rPr>
          <w:rFonts w:hint="eastAsia" w:ascii="宋体" w:hAnsi="宋体" w:cs="宋体"/>
          <w:sz w:val="21"/>
          <w:szCs w:val="21"/>
          <w:highlight w:val="none"/>
          <w:shd w:val="clear" w:color="auto" w:fill="FFFFFF"/>
        </w:rPr>
        <w:t>元</w:t>
      </w:r>
      <w:r>
        <w:rPr>
          <w:rFonts w:hint="eastAsia" w:ascii="宋体" w:hAnsi="宋体" w:cs="宋体"/>
          <w:sz w:val="21"/>
          <w:szCs w:val="21"/>
          <w:highlight w:val="none"/>
          <w:shd w:val="clear" w:color="auto" w:fill="FFFFFF"/>
          <w:lang w:val="en-US" w:eastAsia="zh-CN"/>
        </w:rPr>
        <w:t>/年</w:t>
      </w:r>
    </w:p>
    <w:p w14:paraId="6369AFA3">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7、最高限价：</w:t>
      </w:r>
      <w:r>
        <w:rPr>
          <w:rFonts w:hint="eastAsia" w:ascii="宋体" w:hAnsi="宋体" w:cs="宋体"/>
          <w:sz w:val="21"/>
          <w:szCs w:val="21"/>
          <w:highlight w:val="none"/>
          <w:shd w:val="clear" w:color="auto" w:fill="FFFFFF"/>
          <w:lang w:val="en-US" w:eastAsia="zh-CN"/>
        </w:rPr>
        <w:t>96000.00</w:t>
      </w:r>
      <w:r>
        <w:rPr>
          <w:rFonts w:hint="eastAsia" w:ascii="宋体" w:hAnsi="宋体" w:cs="宋体"/>
          <w:sz w:val="21"/>
          <w:szCs w:val="21"/>
          <w:highlight w:val="none"/>
          <w:shd w:val="clear" w:color="auto" w:fill="FFFFFF"/>
        </w:rPr>
        <w:t>元</w:t>
      </w:r>
      <w:r>
        <w:rPr>
          <w:rFonts w:hint="eastAsia" w:ascii="宋体" w:hAnsi="宋体" w:cs="宋体"/>
          <w:sz w:val="21"/>
          <w:szCs w:val="21"/>
          <w:highlight w:val="none"/>
          <w:shd w:val="clear" w:color="auto" w:fill="FFFFFF"/>
          <w:lang w:val="en-US" w:eastAsia="zh-CN"/>
        </w:rPr>
        <w:t>/年</w:t>
      </w:r>
    </w:p>
    <w:p w14:paraId="0CB1A8B1">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s="宋体"/>
          <w:b w:val="0"/>
          <w:bCs w:val="0"/>
          <w:color w:val="auto"/>
          <w:sz w:val="21"/>
          <w:szCs w:val="21"/>
          <w:highlight w:val="none"/>
          <w:shd w:val="clear" w:color="auto" w:fill="FFFFFF"/>
        </w:rPr>
      </w:pPr>
      <w:r>
        <w:rPr>
          <w:rFonts w:hint="eastAsia" w:ascii="宋体" w:hAnsi="宋体" w:cs="宋体"/>
          <w:sz w:val="21"/>
          <w:szCs w:val="21"/>
          <w:highlight w:val="none"/>
          <w:shd w:val="clear" w:color="auto" w:fill="FFFFFF"/>
        </w:rPr>
        <w:t>8、</w:t>
      </w:r>
      <w:r>
        <w:rPr>
          <w:rFonts w:hint="eastAsia" w:ascii="宋体" w:hAnsi="宋体" w:cs="宋体"/>
          <w:sz w:val="21"/>
          <w:szCs w:val="21"/>
          <w:highlight w:val="none"/>
          <w:shd w:val="clear" w:color="auto" w:fill="FFFFFF"/>
          <w:lang w:val="en-US" w:eastAsia="zh-CN"/>
        </w:rPr>
        <w:t>项目服务期</w:t>
      </w:r>
      <w:r>
        <w:rPr>
          <w:rFonts w:hint="eastAsia" w:ascii="宋体" w:hAnsi="宋体"/>
          <w:b w:val="0"/>
          <w:bCs w:val="0"/>
          <w:color w:val="auto"/>
          <w:sz w:val="21"/>
          <w:szCs w:val="21"/>
          <w:highlight w:val="none"/>
          <w:lang w:val="en-US" w:eastAsia="zh-CN"/>
        </w:rPr>
        <w:t>：3年，合同1年1签。</w:t>
      </w:r>
    </w:p>
    <w:p w14:paraId="6AA6096B">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eastAsia="宋体"/>
          <w:color w:val="000000"/>
          <w:sz w:val="21"/>
          <w:szCs w:val="21"/>
          <w:highlight w:val="none"/>
          <w:lang w:eastAsia="zh-CN"/>
        </w:rPr>
      </w:pPr>
      <w:r>
        <w:rPr>
          <w:rFonts w:hint="eastAsia" w:ascii="宋体" w:hAnsi="宋体"/>
          <w:color w:val="000000"/>
          <w:sz w:val="21"/>
          <w:szCs w:val="21"/>
          <w:highlight w:val="none"/>
        </w:rPr>
        <w:t>9、</w:t>
      </w:r>
      <w:r>
        <w:rPr>
          <w:rFonts w:hint="eastAsia" w:ascii="宋体" w:hAnsi="宋体"/>
          <w:color w:val="000000"/>
          <w:sz w:val="21"/>
          <w:szCs w:val="21"/>
          <w:highlight w:val="none"/>
          <w:lang w:val="en-US" w:eastAsia="zh-CN"/>
        </w:rPr>
        <w:t>项目</w:t>
      </w:r>
      <w:r>
        <w:rPr>
          <w:rFonts w:hint="eastAsia" w:ascii="宋体" w:hAnsi="宋体"/>
          <w:color w:val="000000"/>
          <w:sz w:val="21"/>
          <w:szCs w:val="21"/>
          <w:highlight w:val="none"/>
        </w:rPr>
        <w:t>概况：</w:t>
      </w:r>
      <w:r>
        <w:rPr>
          <w:rFonts w:hint="eastAsia" w:ascii="宋体" w:hAnsi="宋体"/>
          <w:color w:val="000000"/>
          <w:sz w:val="21"/>
          <w:szCs w:val="21"/>
          <w:highlight w:val="none"/>
          <w:lang w:eastAsia="zh-CN"/>
        </w:rPr>
        <w:t>霍山县城乡供水一体化智慧供水平台云主机、网络专线租赁服务，详见采购需求。</w:t>
      </w:r>
    </w:p>
    <w:p w14:paraId="3C3A84EF">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10、本项目不接受联合体。</w:t>
      </w:r>
    </w:p>
    <w:p w14:paraId="77EFFA4B">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2" w:firstLineChars="200"/>
        <w:jc w:val="left"/>
        <w:textAlignment w:val="auto"/>
        <w:rPr>
          <w:rFonts w:ascii="宋体" w:hAnsi="宋体" w:cs="宋体"/>
          <w:sz w:val="21"/>
          <w:szCs w:val="21"/>
          <w:highlight w:val="none"/>
        </w:rPr>
      </w:pPr>
      <w:r>
        <w:rPr>
          <w:rFonts w:hint="eastAsia" w:ascii="宋体" w:hAnsi="宋体" w:cs="宋体"/>
          <w:b/>
          <w:sz w:val="21"/>
          <w:szCs w:val="21"/>
          <w:highlight w:val="none"/>
          <w:shd w:val="clear" w:color="auto" w:fill="FFFFFF"/>
        </w:rPr>
        <w:t>二、供应商资格及要求</w:t>
      </w:r>
    </w:p>
    <w:p w14:paraId="07050499">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1、供应商须具有有效的营业执照；</w:t>
      </w:r>
    </w:p>
    <w:p w14:paraId="2468DF4E">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default"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2、本项目的特定资格要求：供应商须具有《基础电信业务经营许可证》（分支机构参加本项目的可提供其总公司《基础电信业务经营许可证》）；</w:t>
      </w:r>
    </w:p>
    <w:p w14:paraId="53D45D8B">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lang w:val="en-US" w:eastAsia="zh-CN"/>
        </w:rPr>
        <w:t>3</w:t>
      </w:r>
      <w:r>
        <w:rPr>
          <w:rFonts w:hint="eastAsia" w:ascii="宋体" w:hAnsi="宋体"/>
          <w:color w:val="000000"/>
          <w:sz w:val="21"/>
          <w:szCs w:val="21"/>
          <w:highlight w:val="none"/>
        </w:rPr>
        <w:t>、供应商存在以下不良信用记录情形之一的，不得推荐为成交候选供应商，不得确定为成交供应商（仅以下述渠道查询结果为准，其他网站无效）：</w:t>
      </w:r>
    </w:p>
    <w:p w14:paraId="7A4644F1">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lang w:eastAsia="zh-CN"/>
        </w:rPr>
        <w:t>（</w:t>
      </w:r>
      <w:r>
        <w:rPr>
          <w:rFonts w:hint="eastAsia" w:ascii="宋体" w:hAnsi="宋体"/>
          <w:color w:val="000000"/>
          <w:sz w:val="21"/>
          <w:szCs w:val="21"/>
          <w:highlight w:val="none"/>
        </w:rPr>
        <w:t>1）供应商被人民法院列入失信被执行人的，</w:t>
      </w:r>
    </w:p>
    <w:p w14:paraId="5DED982F">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信用中国官网（www.creditchina.gov.cn）；</w:t>
      </w:r>
    </w:p>
    <w:p w14:paraId="3023B86F">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lang w:eastAsia="zh-CN"/>
        </w:rPr>
        <w:t>（</w:t>
      </w:r>
      <w:r>
        <w:rPr>
          <w:rFonts w:hint="eastAsia" w:ascii="宋体" w:hAnsi="宋体"/>
          <w:color w:val="000000"/>
          <w:sz w:val="21"/>
          <w:szCs w:val="21"/>
          <w:highlight w:val="none"/>
        </w:rPr>
        <w:t>2）供应商被</w:t>
      </w:r>
      <w:r>
        <w:rPr>
          <w:rFonts w:hint="eastAsia" w:ascii="宋体" w:hAnsi="宋体"/>
          <w:color w:val="000000"/>
          <w:sz w:val="21"/>
          <w:szCs w:val="21"/>
          <w:highlight w:val="none"/>
          <w:lang w:val="en-US" w:eastAsia="zh-CN"/>
        </w:rPr>
        <w:t>市场监督</w:t>
      </w:r>
      <w:r>
        <w:rPr>
          <w:rFonts w:hint="eastAsia" w:ascii="宋体" w:hAnsi="宋体"/>
          <w:color w:val="000000"/>
          <w:sz w:val="21"/>
          <w:szCs w:val="21"/>
          <w:highlight w:val="none"/>
        </w:rPr>
        <w:t>管理部门列入企业经营异常名录的，</w:t>
      </w:r>
    </w:p>
    <w:p w14:paraId="1AFB2049">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信用中国官网（www.creditchina.gov.cn）；</w:t>
      </w:r>
    </w:p>
    <w:p w14:paraId="34A59662">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lang w:eastAsia="zh-CN"/>
        </w:rPr>
        <w:t>（</w:t>
      </w:r>
      <w:r>
        <w:rPr>
          <w:rFonts w:hint="eastAsia" w:ascii="宋体" w:hAnsi="宋体"/>
          <w:color w:val="000000"/>
          <w:sz w:val="21"/>
          <w:szCs w:val="21"/>
          <w:highlight w:val="none"/>
        </w:rPr>
        <w:t>3）供应商被税务部门列入重大税收违法案件当事人名单的，</w:t>
      </w:r>
    </w:p>
    <w:p w14:paraId="0A26BEC9">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信用中国官网（www.creditchina.gov.cn）；</w:t>
      </w:r>
    </w:p>
    <w:p w14:paraId="08A62611">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lang w:eastAsia="zh-CN"/>
        </w:rPr>
        <w:t>（</w:t>
      </w:r>
      <w:r>
        <w:rPr>
          <w:rFonts w:hint="eastAsia" w:ascii="宋体" w:hAnsi="宋体"/>
          <w:color w:val="000000"/>
          <w:sz w:val="21"/>
          <w:szCs w:val="21"/>
          <w:highlight w:val="none"/>
        </w:rPr>
        <w:t>4）供应商被政府采购监管部门列入政府采购严重违法失信行为记录名单的，</w:t>
      </w:r>
    </w:p>
    <w:p w14:paraId="5538A10B">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中国政府采购官网（www.ccgp.gov.cn）。</w:t>
      </w:r>
    </w:p>
    <w:p w14:paraId="0E8597DB">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2" w:firstLineChars="200"/>
        <w:jc w:val="left"/>
        <w:textAlignment w:val="auto"/>
        <w:rPr>
          <w:rFonts w:ascii="宋体" w:hAnsi="宋体" w:cs="宋体"/>
          <w:sz w:val="21"/>
          <w:szCs w:val="21"/>
          <w:highlight w:val="none"/>
        </w:rPr>
      </w:pPr>
      <w:r>
        <w:rPr>
          <w:rFonts w:hint="eastAsia" w:ascii="宋体" w:hAnsi="宋体" w:cs="宋体"/>
          <w:b/>
          <w:sz w:val="21"/>
          <w:szCs w:val="21"/>
          <w:highlight w:val="none"/>
          <w:shd w:val="clear" w:color="auto" w:fill="FFFFFF"/>
        </w:rPr>
        <w:t>三、报名及询价文件获取办法</w:t>
      </w:r>
    </w:p>
    <w:p w14:paraId="3746D24B">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本项目勿需报名，供应商于</w:t>
      </w:r>
      <w:r>
        <w:rPr>
          <w:rFonts w:hint="eastAsia" w:ascii="宋体" w:hAnsi="宋体" w:cs="宋体"/>
          <w:sz w:val="21"/>
          <w:szCs w:val="21"/>
          <w:highlight w:val="none"/>
          <w:shd w:val="clear" w:color="auto" w:fill="FFFFFF"/>
          <w:lang w:eastAsia="zh-CN"/>
        </w:rPr>
        <w:t>2026年9月24日</w:t>
      </w:r>
      <w:r>
        <w:rPr>
          <w:rFonts w:hint="eastAsia" w:ascii="宋体" w:hAnsi="宋体" w:cs="宋体"/>
          <w:sz w:val="21"/>
          <w:szCs w:val="21"/>
          <w:highlight w:val="none"/>
          <w:shd w:val="clear" w:color="auto" w:fill="FFFFFF"/>
        </w:rPr>
        <w:t>起（北京时间，下同）起自行登录安徽霍山国有资产投资控股集团有限公司（http</w:t>
      </w:r>
      <w:r>
        <w:rPr>
          <w:rFonts w:hint="eastAsia" w:ascii="宋体" w:hAnsi="宋体" w:cs="宋体"/>
          <w:sz w:val="21"/>
          <w:szCs w:val="21"/>
          <w:highlight w:val="none"/>
          <w:shd w:val="clear" w:color="auto" w:fill="FFFFFF"/>
          <w:lang w:eastAsia="zh-CN"/>
        </w:rPr>
        <w:t>：</w:t>
      </w:r>
      <w:r>
        <w:rPr>
          <w:rFonts w:hint="eastAsia" w:ascii="宋体" w:hAnsi="宋体" w:cs="宋体"/>
          <w:sz w:val="21"/>
          <w:szCs w:val="21"/>
          <w:highlight w:val="none"/>
          <w:shd w:val="clear" w:color="auto" w:fill="FFFFFF"/>
        </w:rPr>
        <w:t>//</w:t>
      </w:r>
      <w:r>
        <w:rPr>
          <w:rFonts w:hint="eastAsia" w:ascii="宋体" w:hAnsi="宋体" w:cs="宋体"/>
          <w:sz w:val="21"/>
          <w:szCs w:val="21"/>
          <w:highlight w:val="none"/>
          <w:shd w:val="clear" w:color="auto" w:fill="FFFFFF"/>
          <w:lang w:eastAsia="zh-CN"/>
        </w:rPr>
        <w:t>www.ahdmig.cn</w:t>
      </w:r>
      <w:r>
        <w:rPr>
          <w:rFonts w:hint="eastAsia" w:ascii="宋体" w:hAnsi="宋体" w:cs="宋体"/>
          <w:sz w:val="21"/>
          <w:szCs w:val="21"/>
          <w:highlight w:val="none"/>
          <w:shd w:val="clear" w:color="auto" w:fill="FFFFFF"/>
        </w:rPr>
        <w:t>/）“招标采购”栏目中下载</w:t>
      </w:r>
      <w:r>
        <w:rPr>
          <w:rFonts w:hint="eastAsia" w:ascii="宋体" w:hAnsi="宋体" w:cs="宋体"/>
          <w:sz w:val="21"/>
          <w:szCs w:val="21"/>
          <w:highlight w:val="none"/>
          <w:shd w:val="clear" w:color="auto" w:fill="FFFFFF"/>
          <w:lang w:val="en-US" w:eastAsia="zh-CN"/>
        </w:rPr>
        <w:t>询价</w:t>
      </w:r>
      <w:r>
        <w:rPr>
          <w:rFonts w:hint="eastAsia" w:ascii="宋体" w:hAnsi="宋体" w:cs="宋体"/>
          <w:sz w:val="21"/>
          <w:szCs w:val="21"/>
          <w:highlight w:val="none"/>
          <w:shd w:val="clear" w:color="auto" w:fill="FFFFFF"/>
        </w:rPr>
        <w:t>文件等相关资料。请投标供应商关注安徽霍山国有资产投资控股集团有限公司（http</w:t>
      </w:r>
      <w:r>
        <w:rPr>
          <w:rFonts w:hint="eastAsia" w:ascii="宋体" w:hAnsi="宋体" w:cs="宋体"/>
          <w:sz w:val="21"/>
          <w:szCs w:val="21"/>
          <w:highlight w:val="none"/>
          <w:shd w:val="clear" w:color="auto" w:fill="FFFFFF"/>
          <w:lang w:eastAsia="zh-CN"/>
        </w:rPr>
        <w:t>：</w:t>
      </w:r>
      <w:r>
        <w:rPr>
          <w:rFonts w:hint="eastAsia" w:ascii="宋体" w:hAnsi="宋体" w:cs="宋体"/>
          <w:sz w:val="21"/>
          <w:szCs w:val="21"/>
          <w:highlight w:val="none"/>
          <w:shd w:val="clear" w:color="auto" w:fill="FFFFFF"/>
        </w:rPr>
        <w:t>//</w:t>
      </w:r>
      <w:r>
        <w:rPr>
          <w:rFonts w:hint="eastAsia" w:ascii="宋体" w:hAnsi="宋体" w:cs="宋体"/>
          <w:sz w:val="21"/>
          <w:szCs w:val="21"/>
          <w:highlight w:val="none"/>
          <w:shd w:val="clear" w:color="auto" w:fill="FFFFFF"/>
          <w:lang w:eastAsia="zh-CN"/>
        </w:rPr>
        <w:t>www.ahdmig.cn</w:t>
      </w:r>
      <w:r>
        <w:rPr>
          <w:rFonts w:hint="eastAsia" w:ascii="宋体" w:hAnsi="宋体" w:cs="宋体"/>
          <w:sz w:val="21"/>
          <w:szCs w:val="21"/>
          <w:highlight w:val="none"/>
          <w:shd w:val="clear" w:color="auto" w:fill="FFFFFF"/>
        </w:rPr>
        <w:t>/）“招标采购”“补充公告”中关于本项目的补遗、答疑等内容。</w:t>
      </w:r>
    </w:p>
    <w:p w14:paraId="08747BED">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2" w:firstLineChars="200"/>
        <w:jc w:val="left"/>
        <w:textAlignment w:val="auto"/>
        <w:rPr>
          <w:rFonts w:ascii="宋体" w:hAnsi="宋体" w:cs="宋体"/>
          <w:sz w:val="21"/>
          <w:szCs w:val="21"/>
          <w:highlight w:val="none"/>
        </w:rPr>
      </w:pPr>
      <w:r>
        <w:rPr>
          <w:rFonts w:hint="eastAsia" w:ascii="宋体" w:hAnsi="宋体" w:cs="宋体"/>
          <w:b/>
          <w:sz w:val="21"/>
          <w:szCs w:val="21"/>
          <w:highlight w:val="none"/>
          <w:shd w:val="clear" w:color="auto" w:fill="FFFFFF"/>
        </w:rPr>
        <w:t>四、询价时间及地点</w:t>
      </w:r>
    </w:p>
    <w:p w14:paraId="51B03302">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s="宋体"/>
          <w:sz w:val="21"/>
          <w:szCs w:val="21"/>
          <w:highlight w:val="none"/>
        </w:rPr>
      </w:pPr>
      <w:r>
        <w:rPr>
          <w:rFonts w:hint="eastAsia" w:ascii="宋体" w:hAnsi="宋体" w:cs="宋体"/>
          <w:sz w:val="21"/>
          <w:szCs w:val="21"/>
          <w:highlight w:val="none"/>
          <w:shd w:val="clear" w:color="auto" w:fill="FFFFFF"/>
        </w:rPr>
        <w:t>1、询价时间：</w:t>
      </w:r>
      <w:r>
        <w:rPr>
          <w:rFonts w:hint="eastAsia" w:ascii="宋体" w:hAnsi="宋体" w:cs="宋体"/>
          <w:color w:val="auto"/>
          <w:sz w:val="21"/>
          <w:szCs w:val="21"/>
          <w:highlight w:val="none"/>
          <w:u w:val="none"/>
          <w:shd w:val="clear" w:color="auto" w:fill="FFFFFF"/>
          <w:lang w:eastAsia="zh-CN"/>
        </w:rPr>
        <w:t>2026年9月29日09时30分</w:t>
      </w:r>
      <w:r>
        <w:rPr>
          <w:rFonts w:hint="eastAsia" w:ascii="宋体" w:hAnsi="宋体" w:cs="宋体"/>
          <w:sz w:val="21"/>
          <w:szCs w:val="21"/>
          <w:highlight w:val="none"/>
          <w:shd w:val="clear" w:color="auto" w:fill="FFFFFF"/>
        </w:rPr>
        <w:t>。</w:t>
      </w:r>
    </w:p>
    <w:p w14:paraId="5A746F44">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s="宋体"/>
          <w:sz w:val="21"/>
          <w:szCs w:val="21"/>
          <w:highlight w:val="none"/>
        </w:rPr>
      </w:pPr>
      <w:r>
        <w:rPr>
          <w:rFonts w:hint="eastAsia" w:ascii="宋体" w:hAnsi="宋体" w:cs="宋体"/>
          <w:sz w:val="21"/>
          <w:szCs w:val="21"/>
          <w:highlight w:val="none"/>
          <w:shd w:val="clear" w:color="auto" w:fill="FFFFFF"/>
        </w:rPr>
        <w:t>2、询价地点：安徽大别山工程咨询有限公司二楼第一开标厅（201室）。</w:t>
      </w:r>
    </w:p>
    <w:p w14:paraId="4E666287">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2" w:firstLineChars="200"/>
        <w:jc w:val="left"/>
        <w:textAlignment w:val="auto"/>
        <w:rPr>
          <w:rFonts w:ascii="宋体" w:hAnsi="宋体" w:cs="宋体"/>
          <w:sz w:val="21"/>
          <w:szCs w:val="21"/>
          <w:highlight w:val="none"/>
        </w:rPr>
      </w:pPr>
      <w:r>
        <w:rPr>
          <w:rFonts w:hint="eastAsia" w:ascii="宋体" w:hAnsi="宋体" w:cs="宋体"/>
          <w:b/>
          <w:sz w:val="21"/>
          <w:szCs w:val="21"/>
          <w:highlight w:val="none"/>
          <w:shd w:val="clear" w:color="auto" w:fill="FFFFFF"/>
        </w:rPr>
        <w:t>五、响应文件提交截止时间：</w:t>
      </w:r>
      <w:r>
        <w:rPr>
          <w:rFonts w:hint="eastAsia" w:ascii="宋体" w:hAnsi="宋体" w:cs="宋体"/>
          <w:color w:val="auto"/>
          <w:sz w:val="21"/>
          <w:szCs w:val="21"/>
          <w:highlight w:val="none"/>
          <w:u w:val="none"/>
          <w:shd w:val="clear" w:color="auto" w:fill="FFFFFF"/>
          <w:lang w:eastAsia="zh-CN"/>
        </w:rPr>
        <w:t>2026年9月29日09时30分</w:t>
      </w:r>
      <w:r>
        <w:rPr>
          <w:rFonts w:hint="eastAsia" w:ascii="宋体" w:hAnsi="宋体" w:cs="宋体"/>
          <w:sz w:val="21"/>
          <w:szCs w:val="21"/>
          <w:highlight w:val="none"/>
          <w:shd w:val="clear" w:color="auto" w:fill="FFFFFF"/>
        </w:rPr>
        <w:t>。</w:t>
      </w:r>
    </w:p>
    <w:p w14:paraId="4DE0EE91">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2" w:firstLineChars="200"/>
        <w:jc w:val="left"/>
        <w:textAlignment w:val="auto"/>
        <w:rPr>
          <w:rFonts w:ascii="宋体" w:hAnsi="宋体" w:cs="宋体"/>
          <w:b/>
          <w:sz w:val="21"/>
          <w:szCs w:val="21"/>
          <w:highlight w:val="none"/>
          <w:shd w:val="clear" w:color="auto" w:fill="FFFFFF"/>
        </w:rPr>
      </w:pPr>
      <w:r>
        <w:rPr>
          <w:rFonts w:hint="eastAsia" w:ascii="宋体" w:hAnsi="宋体" w:cs="宋体"/>
          <w:b/>
          <w:sz w:val="21"/>
          <w:szCs w:val="21"/>
          <w:highlight w:val="none"/>
          <w:shd w:val="clear" w:color="auto" w:fill="FFFFFF"/>
        </w:rPr>
        <w:t>六、联系方式</w:t>
      </w:r>
    </w:p>
    <w:p w14:paraId="204857BE">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cs="宋体"/>
          <w:sz w:val="21"/>
          <w:szCs w:val="21"/>
          <w:highlight w:val="none"/>
          <w:shd w:val="clear" w:color="auto" w:fill="FFFFFF"/>
          <w:lang w:eastAsia="zh-CN"/>
        </w:rPr>
      </w:pPr>
      <w:r>
        <w:rPr>
          <w:rFonts w:hint="eastAsia" w:ascii="宋体" w:hAnsi="宋体" w:cs="宋体"/>
          <w:sz w:val="21"/>
          <w:szCs w:val="21"/>
          <w:highlight w:val="none"/>
          <w:shd w:val="clear" w:color="auto" w:fill="FFFFFF"/>
        </w:rPr>
        <w:t>（一）</w:t>
      </w:r>
      <w:r>
        <w:rPr>
          <w:rFonts w:hint="eastAsia" w:ascii="宋体" w:hAnsi="宋体" w:cs="宋体"/>
          <w:sz w:val="21"/>
          <w:szCs w:val="21"/>
          <w:highlight w:val="none"/>
          <w:shd w:val="clear" w:color="auto" w:fill="FFFFFF"/>
          <w:lang w:val="en-US" w:eastAsia="zh-CN"/>
        </w:rPr>
        <w:t>采购</w:t>
      </w:r>
      <w:r>
        <w:rPr>
          <w:rFonts w:hint="eastAsia" w:ascii="宋体" w:hAnsi="宋体" w:cs="宋体"/>
          <w:sz w:val="21"/>
          <w:szCs w:val="21"/>
          <w:highlight w:val="none"/>
          <w:shd w:val="clear" w:color="auto" w:fill="FFFFFF"/>
        </w:rPr>
        <w:t>单位：</w:t>
      </w:r>
      <w:r>
        <w:rPr>
          <w:rFonts w:hint="eastAsia" w:ascii="宋体" w:hAnsi="宋体" w:cs="宋体"/>
          <w:sz w:val="21"/>
          <w:szCs w:val="21"/>
          <w:highlight w:val="none"/>
          <w:shd w:val="clear" w:color="auto" w:fill="FFFFFF"/>
          <w:lang w:eastAsia="zh-CN"/>
        </w:rPr>
        <w:t>霍山县清源供水有限责任公司</w:t>
      </w:r>
    </w:p>
    <w:p w14:paraId="4B21EF55">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eastAsia="宋体" w:cs="宋体"/>
          <w:sz w:val="21"/>
          <w:szCs w:val="21"/>
          <w:highlight w:val="none"/>
          <w:shd w:val="clear" w:color="auto" w:fill="FFFFFF"/>
          <w:lang w:eastAsia="zh-CN"/>
        </w:rPr>
      </w:pPr>
      <w:r>
        <w:rPr>
          <w:rFonts w:hint="eastAsia" w:ascii="宋体" w:hAnsi="宋体" w:cs="宋体"/>
          <w:sz w:val="21"/>
          <w:szCs w:val="21"/>
          <w:highlight w:val="none"/>
          <w:shd w:val="clear" w:color="auto" w:fill="FFFFFF"/>
        </w:rPr>
        <w:t>地  址：</w:t>
      </w:r>
      <w:r>
        <w:rPr>
          <w:rFonts w:hint="eastAsia" w:ascii="宋体" w:hAnsi="宋体" w:cs="宋体"/>
          <w:sz w:val="21"/>
          <w:szCs w:val="21"/>
          <w:highlight w:val="none"/>
          <w:shd w:val="clear" w:color="auto" w:fill="FFFFFF"/>
          <w:lang w:eastAsia="zh-CN"/>
        </w:rPr>
        <w:t>安徽省六安市霍山县衡山镇玉带桥路与迎驾大道交口</w:t>
      </w:r>
    </w:p>
    <w:p w14:paraId="5C9F30D7">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联系人：</w:t>
      </w:r>
      <w:r>
        <w:rPr>
          <w:rFonts w:hint="eastAsia" w:ascii="宋体" w:hAnsi="宋体" w:cs="宋体"/>
          <w:sz w:val="21"/>
          <w:szCs w:val="21"/>
          <w:highlight w:val="none"/>
          <w:shd w:val="clear" w:color="auto" w:fill="FFFFFF"/>
          <w:lang w:val="en-US" w:eastAsia="zh-CN"/>
        </w:rPr>
        <w:t>胡女士</w:t>
      </w:r>
    </w:p>
    <w:p w14:paraId="42A82D75">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cs="宋体"/>
          <w:sz w:val="21"/>
          <w:szCs w:val="21"/>
          <w:highlight w:val="none"/>
          <w:shd w:val="clear" w:color="auto" w:fill="FFFFFF"/>
          <w:lang w:eastAsia="zh-CN"/>
        </w:rPr>
      </w:pPr>
      <w:r>
        <w:rPr>
          <w:rFonts w:hint="eastAsia" w:ascii="宋体" w:hAnsi="宋体" w:cs="宋体"/>
          <w:sz w:val="21"/>
          <w:szCs w:val="21"/>
          <w:highlight w:val="none"/>
          <w:shd w:val="clear" w:color="auto" w:fill="FFFFFF"/>
        </w:rPr>
        <w:t>电  话：</w:t>
      </w:r>
      <w:r>
        <w:rPr>
          <w:rFonts w:hint="eastAsia" w:ascii="宋体" w:hAnsi="宋体" w:cs="宋体"/>
          <w:sz w:val="21"/>
          <w:szCs w:val="21"/>
          <w:highlight w:val="none"/>
          <w:shd w:val="clear" w:color="auto" w:fill="FFFFFF"/>
          <w:lang w:eastAsia="zh-CN"/>
        </w:rPr>
        <w:t>18063015777</w:t>
      </w:r>
    </w:p>
    <w:p w14:paraId="7D493512">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（二）代理机构：安徽大别山工程咨询有限公司</w:t>
      </w:r>
    </w:p>
    <w:p w14:paraId="70FD9E04">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地  址：霍山县国投大厦2楼204室</w:t>
      </w:r>
    </w:p>
    <w:p w14:paraId="6334A2C7">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cs="宋体"/>
          <w:sz w:val="21"/>
          <w:szCs w:val="21"/>
          <w:highlight w:val="none"/>
          <w:shd w:val="clear" w:color="auto" w:fill="FFFFFF"/>
          <w:lang w:eastAsia="zh-CN"/>
        </w:rPr>
      </w:pPr>
      <w:r>
        <w:rPr>
          <w:rFonts w:hint="eastAsia" w:ascii="宋体" w:hAnsi="宋体" w:cs="宋体"/>
          <w:sz w:val="21"/>
          <w:szCs w:val="21"/>
          <w:highlight w:val="none"/>
          <w:shd w:val="clear" w:color="auto" w:fill="FFFFFF"/>
        </w:rPr>
        <w:t>联系人：</w:t>
      </w:r>
      <w:r>
        <w:rPr>
          <w:rFonts w:hint="eastAsia" w:ascii="宋体" w:hAnsi="宋体" w:cs="宋体"/>
          <w:sz w:val="21"/>
          <w:szCs w:val="21"/>
          <w:highlight w:val="none"/>
          <w:shd w:val="clear" w:color="auto" w:fill="FFFFFF"/>
          <w:lang w:eastAsia="zh-CN"/>
        </w:rPr>
        <w:t>徐先生</w:t>
      </w:r>
    </w:p>
    <w:p w14:paraId="4308A6C8">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电  话：0564-5020033，17756405133</w:t>
      </w:r>
    </w:p>
    <w:p w14:paraId="4ECB0509">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（三）监督部门：安徽霍山国有资产投资控股集团有限公司纪检监察室</w:t>
      </w:r>
    </w:p>
    <w:p w14:paraId="0079275B">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地  址：霍山县国投大厦</w:t>
      </w:r>
      <w:r>
        <w:rPr>
          <w:rFonts w:hint="eastAsia" w:ascii="宋体" w:hAnsi="宋体" w:cs="宋体"/>
          <w:sz w:val="21"/>
          <w:szCs w:val="21"/>
          <w:highlight w:val="none"/>
          <w:shd w:val="clear" w:color="auto" w:fill="FFFFFF"/>
          <w:lang w:val="en-US" w:eastAsia="zh-CN"/>
        </w:rPr>
        <w:t>16</w:t>
      </w:r>
      <w:r>
        <w:rPr>
          <w:rFonts w:hint="eastAsia" w:ascii="宋体" w:hAnsi="宋体" w:cs="宋体"/>
          <w:sz w:val="21"/>
          <w:szCs w:val="21"/>
          <w:highlight w:val="none"/>
          <w:shd w:val="clear" w:color="auto" w:fill="FFFFFF"/>
        </w:rPr>
        <w:t>楼</w:t>
      </w:r>
      <w:r>
        <w:rPr>
          <w:rFonts w:hint="eastAsia" w:ascii="宋体" w:hAnsi="宋体" w:cs="宋体"/>
          <w:sz w:val="21"/>
          <w:szCs w:val="21"/>
          <w:highlight w:val="none"/>
          <w:shd w:val="clear" w:color="auto" w:fill="FFFFFF"/>
          <w:lang w:val="en-US" w:eastAsia="zh-CN"/>
        </w:rPr>
        <w:t>1607</w:t>
      </w:r>
      <w:r>
        <w:rPr>
          <w:rFonts w:hint="eastAsia" w:ascii="宋体" w:hAnsi="宋体" w:cs="宋体"/>
          <w:sz w:val="21"/>
          <w:szCs w:val="21"/>
          <w:highlight w:val="none"/>
          <w:shd w:val="clear" w:color="auto" w:fill="FFFFFF"/>
        </w:rPr>
        <w:t>室</w:t>
      </w:r>
    </w:p>
    <w:p w14:paraId="5047B696">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eastAsia="宋体" w:cs="宋体"/>
          <w:sz w:val="21"/>
          <w:szCs w:val="21"/>
          <w:highlight w:val="none"/>
          <w:shd w:val="clear" w:color="auto" w:fill="FFFFFF"/>
          <w:lang w:val="en-US" w:eastAsia="zh-CN"/>
        </w:rPr>
      </w:pPr>
      <w:r>
        <w:rPr>
          <w:rFonts w:hint="eastAsia" w:ascii="宋体" w:hAnsi="宋体" w:cs="宋体"/>
          <w:sz w:val="21"/>
          <w:szCs w:val="21"/>
          <w:highlight w:val="none"/>
          <w:shd w:val="clear" w:color="auto" w:fill="FFFFFF"/>
        </w:rPr>
        <w:t>联系人：张</w:t>
      </w:r>
      <w:r>
        <w:rPr>
          <w:rFonts w:hint="eastAsia" w:ascii="宋体" w:hAnsi="宋体" w:cs="宋体"/>
          <w:sz w:val="21"/>
          <w:szCs w:val="21"/>
          <w:highlight w:val="none"/>
          <w:shd w:val="clear" w:color="auto" w:fill="FFFFFF"/>
          <w:lang w:val="en-US" w:eastAsia="zh-CN"/>
        </w:rPr>
        <w:t>先生</w:t>
      </w:r>
    </w:p>
    <w:p w14:paraId="01FCD32D">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电  话：0564-5020180</w:t>
      </w:r>
    </w:p>
    <w:p w14:paraId="1BCC6AC7">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cs="宋体"/>
          <w:sz w:val="21"/>
          <w:szCs w:val="21"/>
          <w:highlight w:val="none"/>
          <w:shd w:val="clear" w:color="auto" w:fill="FFFFFF"/>
        </w:rPr>
      </w:pPr>
    </w:p>
    <w:p w14:paraId="1F12F0A7">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0"/>
        <w:jc w:val="right"/>
        <w:textAlignment w:val="auto"/>
        <w:rPr>
          <w:rFonts w:hint="eastAsia" w:ascii="宋体" w:hAnsi="宋体" w:cs="宋体"/>
          <w:sz w:val="21"/>
          <w:szCs w:val="21"/>
          <w:highlight w:val="none"/>
          <w:shd w:val="clear" w:color="auto" w:fill="FFFFFF"/>
          <w:lang w:eastAsia="zh-CN"/>
        </w:rPr>
      </w:pPr>
    </w:p>
    <w:p w14:paraId="1BD46A57">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0"/>
        <w:jc w:val="right"/>
        <w:textAlignment w:val="auto"/>
        <w:rPr>
          <w:rFonts w:hint="eastAsia" w:ascii="宋体" w:hAnsi="宋体" w:eastAsia="宋体" w:cs="宋体"/>
          <w:sz w:val="21"/>
          <w:szCs w:val="21"/>
          <w:highlight w:val="none"/>
          <w:shd w:val="clear" w:color="auto" w:fill="FFFFFF"/>
          <w:lang w:eastAsia="zh-CN"/>
        </w:rPr>
      </w:pPr>
      <w:r>
        <w:rPr>
          <w:rFonts w:hint="eastAsia" w:ascii="宋体" w:hAnsi="宋体" w:cs="宋体"/>
          <w:sz w:val="21"/>
          <w:szCs w:val="21"/>
          <w:highlight w:val="none"/>
          <w:shd w:val="clear" w:color="auto" w:fill="FFFFFF"/>
          <w:lang w:eastAsia="zh-CN"/>
        </w:rPr>
        <w:t>霍山县清源供水有限责任公司</w:t>
      </w:r>
    </w:p>
    <w:p w14:paraId="01BF823D">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0"/>
        <w:jc w:val="right"/>
        <w:textAlignment w:val="auto"/>
        <w:rPr>
          <w:rFonts w:ascii="宋体" w:hAnsi="宋体" w:cs="宋体"/>
          <w:sz w:val="21"/>
          <w:szCs w:val="21"/>
          <w:highlight w:val="none"/>
        </w:rPr>
      </w:pPr>
      <w:r>
        <w:rPr>
          <w:rFonts w:hint="eastAsia" w:ascii="宋体" w:hAnsi="宋体" w:cs="宋体"/>
          <w:sz w:val="21"/>
          <w:szCs w:val="21"/>
          <w:highlight w:val="none"/>
          <w:shd w:val="clear" w:color="auto" w:fill="FFFFFF"/>
        </w:rPr>
        <w:t>安徽大别山工程咨询有限公司</w:t>
      </w:r>
    </w:p>
    <w:p w14:paraId="73EB2396">
      <w:pPr>
        <w:pStyle w:val="19"/>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0"/>
        <w:jc w:val="right"/>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shd w:val="clear" w:color="auto" w:fill="FFFFFF"/>
          <w:lang w:eastAsia="zh-CN"/>
        </w:rPr>
        <w:t>2026年9月24日</w:t>
      </w:r>
    </w:p>
    <w:p w14:paraId="7F2563D0">
      <w:pPr>
        <w:adjustRightInd w:val="0"/>
        <w:snapToGrid w:val="0"/>
        <w:spacing w:line="300" w:lineRule="exact"/>
        <w:jc w:val="center"/>
        <w:outlineLvl w:val="0"/>
        <w:rPr>
          <w:rFonts w:ascii="宋体" w:hAnsi="宋体" w:cs="宋体"/>
          <w:b/>
          <w:bCs/>
          <w:kern w:val="0"/>
          <w:sz w:val="30"/>
          <w:szCs w:val="30"/>
          <w:highlight w:val="none"/>
        </w:rPr>
      </w:pPr>
      <w:r>
        <w:rPr>
          <w:rFonts w:hint="eastAsia" w:ascii="宋体" w:hAnsi="宋体" w:cs="宋体"/>
          <w:b/>
          <w:bCs/>
          <w:kern w:val="0"/>
          <w:sz w:val="30"/>
          <w:szCs w:val="30"/>
          <w:highlight w:val="none"/>
        </w:rPr>
        <w:br w:type="page"/>
      </w:r>
      <w:bookmarkStart w:id="5" w:name="_Toc25245_WPSOffice_Level1"/>
      <w:bookmarkStart w:id="6" w:name="_Toc3072"/>
      <w:r>
        <w:rPr>
          <w:rFonts w:hint="eastAsia" w:ascii="宋体" w:hAnsi="宋体" w:cs="宋体"/>
          <w:b/>
          <w:bCs/>
          <w:kern w:val="0"/>
          <w:sz w:val="30"/>
          <w:szCs w:val="30"/>
          <w:highlight w:val="none"/>
        </w:rPr>
        <w:t>第二章</w:t>
      </w:r>
      <w:r>
        <w:rPr>
          <w:rFonts w:hint="eastAsia" w:ascii="宋体" w:hAnsi="宋体" w:cs="宋体"/>
          <w:b/>
          <w:bCs/>
          <w:kern w:val="0"/>
          <w:sz w:val="30"/>
          <w:szCs w:val="30"/>
          <w:highlight w:val="none"/>
          <w:lang w:val="en-US" w:eastAsia="zh-CN"/>
        </w:rPr>
        <w:t xml:space="preserve">  </w:t>
      </w:r>
      <w:r>
        <w:rPr>
          <w:rFonts w:hint="eastAsia" w:ascii="宋体" w:hAnsi="宋体" w:cs="宋体"/>
          <w:b/>
          <w:bCs/>
          <w:kern w:val="0"/>
          <w:sz w:val="30"/>
          <w:szCs w:val="30"/>
          <w:highlight w:val="none"/>
        </w:rPr>
        <w:t>报价响应须知</w:t>
      </w:r>
      <w:bookmarkEnd w:id="1"/>
      <w:bookmarkEnd w:id="2"/>
      <w:bookmarkEnd w:id="5"/>
      <w:bookmarkEnd w:id="6"/>
    </w:p>
    <w:p w14:paraId="652DDF7D">
      <w:pPr>
        <w:pStyle w:val="3"/>
        <w:snapToGrid w:val="0"/>
        <w:spacing w:before="100" w:after="100" w:line="360" w:lineRule="exact"/>
        <w:ind w:firstLine="3443" w:firstLineChars="1225"/>
        <w:rPr>
          <w:rFonts w:ascii="宋体" w:hAnsi="宋体" w:eastAsia="宋体" w:cs="宋体"/>
          <w:bCs/>
          <w:sz w:val="28"/>
          <w:szCs w:val="28"/>
          <w:highlight w:val="none"/>
        </w:rPr>
      </w:pPr>
      <w:bookmarkStart w:id="7" w:name="_Toc28280"/>
      <w:r>
        <w:rPr>
          <w:rFonts w:hint="eastAsia" w:ascii="宋体" w:hAnsi="宋体" w:eastAsia="宋体" w:cs="宋体"/>
          <w:bCs/>
          <w:sz w:val="28"/>
          <w:szCs w:val="28"/>
          <w:highlight w:val="none"/>
        </w:rPr>
        <w:t>（一）须知前附表</w:t>
      </w:r>
      <w:bookmarkEnd w:id="7"/>
    </w:p>
    <w:tbl>
      <w:tblPr>
        <w:tblStyle w:val="22"/>
        <w:tblW w:w="10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825"/>
        <w:gridCol w:w="7568"/>
      </w:tblGrid>
      <w:tr w14:paraId="283D0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atLeast"/>
          <w:jc w:val="center"/>
        </w:trPr>
        <w:tc>
          <w:tcPr>
            <w:tcW w:w="770" w:type="dxa"/>
          </w:tcPr>
          <w:p w14:paraId="19C3DEBB">
            <w:pPr>
              <w:adjustRightInd w:val="0"/>
              <w:snapToGrid w:val="0"/>
              <w:spacing w:line="360" w:lineRule="exact"/>
              <w:jc w:val="center"/>
              <w:rPr>
                <w:rFonts w:ascii="宋体" w:hAnsi="宋体" w:cs="宋体"/>
                <w:b/>
                <w:szCs w:val="21"/>
                <w:highlight w:val="none"/>
              </w:rPr>
            </w:pPr>
            <w:r>
              <w:rPr>
                <w:rFonts w:hint="eastAsia" w:ascii="宋体" w:hAnsi="宋体" w:cs="宋体"/>
                <w:b/>
                <w:szCs w:val="21"/>
                <w:highlight w:val="none"/>
              </w:rPr>
              <w:t>序号</w:t>
            </w:r>
          </w:p>
        </w:tc>
        <w:tc>
          <w:tcPr>
            <w:tcW w:w="1825" w:type="dxa"/>
          </w:tcPr>
          <w:p w14:paraId="347B5FA9">
            <w:pPr>
              <w:adjustRightInd w:val="0"/>
              <w:snapToGrid w:val="0"/>
              <w:spacing w:line="360" w:lineRule="exact"/>
              <w:jc w:val="center"/>
              <w:rPr>
                <w:rFonts w:ascii="宋体" w:hAnsi="宋体" w:cs="宋体"/>
                <w:b/>
                <w:szCs w:val="21"/>
                <w:highlight w:val="none"/>
              </w:rPr>
            </w:pPr>
            <w:r>
              <w:rPr>
                <w:rFonts w:hint="eastAsia" w:ascii="宋体" w:hAnsi="宋体" w:cs="宋体"/>
                <w:b/>
                <w:szCs w:val="21"/>
                <w:highlight w:val="none"/>
              </w:rPr>
              <w:t>内容</w:t>
            </w:r>
          </w:p>
        </w:tc>
        <w:tc>
          <w:tcPr>
            <w:tcW w:w="7568" w:type="dxa"/>
          </w:tcPr>
          <w:p w14:paraId="730AF2FC">
            <w:pPr>
              <w:adjustRightInd w:val="0"/>
              <w:snapToGrid w:val="0"/>
              <w:spacing w:line="360" w:lineRule="exact"/>
              <w:jc w:val="center"/>
              <w:rPr>
                <w:rFonts w:ascii="宋体" w:hAnsi="宋体" w:cs="宋体"/>
                <w:b/>
                <w:szCs w:val="21"/>
                <w:highlight w:val="none"/>
              </w:rPr>
            </w:pPr>
            <w:r>
              <w:rPr>
                <w:rFonts w:hint="eastAsia" w:ascii="宋体" w:hAnsi="宋体" w:cs="宋体"/>
                <w:b/>
                <w:szCs w:val="21"/>
                <w:highlight w:val="none"/>
              </w:rPr>
              <w:t>说明与要求</w:t>
            </w:r>
          </w:p>
        </w:tc>
      </w:tr>
      <w:tr w14:paraId="51CB7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770" w:type="dxa"/>
            <w:vAlign w:val="center"/>
          </w:tcPr>
          <w:p w14:paraId="776E4593">
            <w:pPr>
              <w:pStyle w:val="44"/>
              <w:pBdr>
                <w:bottom w:val="none" w:color="auto" w:sz="0" w:space="0"/>
              </w:pBdr>
              <w:tabs>
                <w:tab w:val="clear" w:pos="4153"/>
                <w:tab w:val="clear" w:pos="8306"/>
              </w:tabs>
              <w:snapToGrid w:val="0"/>
              <w:spacing w:line="360" w:lineRule="exact"/>
              <w:textAlignment w:val="auto"/>
              <w:rPr>
                <w:rFonts w:ascii="宋体" w:hAnsi="宋体" w:cs="宋体"/>
                <w:bCs/>
                <w:kern w:val="2"/>
                <w:sz w:val="21"/>
                <w:szCs w:val="21"/>
                <w:highlight w:val="none"/>
              </w:rPr>
            </w:pPr>
            <w:r>
              <w:rPr>
                <w:rFonts w:hint="eastAsia" w:ascii="宋体" w:hAnsi="宋体" w:cs="宋体"/>
                <w:bCs/>
                <w:kern w:val="2"/>
                <w:sz w:val="21"/>
                <w:szCs w:val="21"/>
                <w:highlight w:val="none"/>
              </w:rPr>
              <w:t>1</w:t>
            </w:r>
          </w:p>
        </w:tc>
        <w:tc>
          <w:tcPr>
            <w:tcW w:w="1825" w:type="dxa"/>
            <w:vAlign w:val="center"/>
          </w:tcPr>
          <w:p w14:paraId="4E6B06BA">
            <w:pPr>
              <w:pStyle w:val="44"/>
              <w:pBdr>
                <w:bottom w:val="none" w:color="auto" w:sz="0" w:space="0"/>
              </w:pBdr>
              <w:tabs>
                <w:tab w:val="clear" w:pos="4153"/>
                <w:tab w:val="clear" w:pos="8306"/>
              </w:tabs>
              <w:snapToGrid w:val="0"/>
              <w:spacing w:line="320" w:lineRule="exact"/>
              <w:textAlignment w:val="auto"/>
              <w:rPr>
                <w:rFonts w:ascii="宋体" w:hAnsi="宋体" w:cs="宋体"/>
                <w:bCs/>
                <w:kern w:val="2"/>
                <w:sz w:val="21"/>
                <w:szCs w:val="21"/>
                <w:highlight w:val="none"/>
              </w:rPr>
            </w:pPr>
            <w:r>
              <w:rPr>
                <w:rFonts w:hint="eastAsia" w:ascii="宋体" w:hAnsi="宋体" w:cs="宋体"/>
                <w:bCs/>
                <w:sz w:val="21"/>
                <w:szCs w:val="21"/>
                <w:highlight w:val="none"/>
              </w:rPr>
              <w:t>采购人</w:t>
            </w:r>
          </w:p>
        </w:tc>
        <w:tc>
          <w:tcPr>
            <w:tcW w:w="7568" w:type="dxa"/>
            <w:vAlign w:val="center"/>
          </w:tcPr>
          <w:p w14:paraId="319C4516">
            <w:pPr>
              <w:pStyle w:val="19"/>
              <w:widowControl/>
              <w:shd w:val="clear" w:color="auto" w:fill="FFFFFF"/>
              <w:spacing w:before="0" w:beforeAutospacing="0" w:after="0" w:afterAutospacing="0" w:line="300" w:lineRule="exact"/>
              <w:rPr>
                <w:rFonts w:hint="eastAsia" w:ascii="宋体" w:hAnsi="宋体" w:eastAsia="宋体" w:cs="宋体"/>
                <w:sz w:val="21"/>
                <w:szCs w:val="21"/>
                <w:highlight w:val="none"/>
                <w:shd w:val="clear" w:color="auto" w:fill="FFFFFF"/>
                <w:lang w:eastAsia="zh-CN"/>
              </w:rPr>
            </w:pPr>
            <w:r>
              <w:rPr>
                <w:rFonts w:hint="eastAsia" w:ascii="宋体" w:hAnsi="宋体" w:cs="宋体"/>
                <w:sz w:val="21"/>
                <w:szCs w:val="21"/>
                <w:highlight w:val="none"/>
                <w:shd w:val="clear" w:color="auto" w:fill="FFFFFF"/>
              </w:rPr>
              <w:t>名称：</w:t>
            </w:r>
            <w:r>
              <w:rPr>
                <w:rFonts w:hint="eastAsia" w:ascii="宋体" w:hAnsi="宋体" w:cs="宋体"/>
                <w:sz w:val="21"/>
                <w:szCs w:val="21"/>
                <w:highlight w:val="none"/>
                <w:shd w:val="clear" w:color="auto" w:fill="FFFFFF"/>
                <w:lang w:eastAsia="zh-CN"/>
              </w:rPr>
              <w:t>霍山县清源供水有限责任公司</w:t>
            </w:r>
          </w:p>
          <w:p w14:paraId="0C440AC5">
            <w:pPr>
              <w:pStyle w:val="19"/>
              <w:widowControl/>
              <w:shd w:val="clear" w:color="auto" w:fill="FFFFFF"/>
              <w:spacing w:before="0" w:beforeAutospacing="0" w:after="0" w:afterAutospacing="0" w:line="300" w:lineRule="exact"/>
              <w:rPr>
                <w:rFonts w:hint="eastAsia" w:ascii="宋体" w:hAnsi="宋体" w:eastAsia="宋体" w:cs="宋体"/>
                <w:sz w:val="21"/>
                <w:szCs w:val="21"/>
                <w:highlight w:val="none"/>
                <w:shd w:val="clear" w:color="auto" w:fill="FFFFFF"/>
                <w:lang w:eastAsia="zh-CN"/>
              </w:rPr>
            </w:pPr>
            <w:r>
              <w:rPr>
                <w:rFonts w:hint="eastAsia" w:ascii="宋体" w:hAnsi="宋体" w:cs="宋体"/>
                <w:sz w:val="21"/>
                <w:szCs w:val="21"/>
                <w:highlight w:val="none"/>
                <w:shd w:val="clear" w:color="auto" w:fill="FFFFFF"/>
              </w:rPr>
              <w:t>地址：</w:t>
            </w:r>
            <w:r>
              <w:rPr>
                <w:rFonts w:hint="eastAsia" w:ascii="宋体" w:hAnsi="宋体" w:cs="宋体"/>
                <w:sz w:val="21"/>
                <w:szCs w:val="21"/>
                <w:highlight w:val="none"/>
                <w:shd w:val="clear" w:color="auto" w:fill="FFFFFF"/>
                <w:lang w:eastAsia="zh-CN"/>
              </w:rPr>
              <w:t>安徽省六安市霍山县衡山镇玉带桥路与迎驾大道交口</w:t>
            </w:r>
          </w:p>
          <w:p w14:paraId="3BFDFCDC">
            <w:pPr>
              <w:pStyle w:val="19"/>
              <w:widowControl/>
              <w:shd w:val="clear" w:color="auto" w:fill="FFFFFF"/>
              <w:spacing w:before="0" w:beforeAutospacing="0" w:after="0" w:afterAutospacing="0" w:line="300" w:lineRule="exact"/>
              <w:rPr>
                <w:rFonts w:hint="default" w:ascii="宋体" w:hAnsi="宋体" w:cs="宋体"/>
                <w:sz w:val="21"/>
                <w:szCs w:val="21"/>
                <w:highlight w:val="none"/>
                <w:shd w:val="clear" w:color="auto" w:fill="FFFFFF"/>
                <w:lang w:val="en-US"/>
              </w:rPr>
            </w:pPr>
            <w:r>
              <w:rPr>
                <w:rFonts w:hint="eastAsia" w:ascii="宋体" w:hAnsi="宋体" w:cs="宋体"/>
                <w:sz w:val="21"/>
                <w:szCs w:val="21"/>
                <w:highlight w:val="none"/>
                <w:shd w:val="clear" w:color="auto" w:fill="FFFFFF"/>
              </w:rPr>
              <w:t>联系人：</w:t>
            </w:r>
            <w:r>
              <w:rPr>
                <w:rFonts w:hint="eastAsia" w:ascii="宋体" w:hAnsi="宋体" w:cs="宋体"/>
                <w:sz w:val="21"/>
                <w:szCs w:val="21"/>
                <w:highlight w:val="none"/>
                <w:shd w:val="clear" w:color="auto" w:fill="FFFFFF"/>
                <w:lang w:val="en-US" w:eastAsia="zh-CN"/>
              </w:rPr>
              <w:t>胡女士</w:t>
            </w:r>
          </w:p>
          <w:p w14:paraId="2065C87D">
            <w:pPr>
              <w:pStyle w:val="19"/>
              <w:widowControl/>
              <w:shd w:val="clear" w:color="auto" w:fill="FFFFFF"/>
              <w:spacing w:before="0" w:beforeAutospacing="0" w:after="0" w:afterAutospacing="0" w:line="300" w:lineRule="exact"/>
              <w:rPr>
                <w:rFonts w:hint="eastAsia" w:ascii="宋体" w:hAnsi="宋体" w:eastAsia="宋体" w:cs="宋体"/>
                <w:bCs/>
                <w:szCs w:val="21"/>
                <w:highlight w:val="none"/>
                <w:lang w:eastAsia="zh-CN"/>
              </w:rPr>
            </w:pPr>
            <w:r>
              <w:rPr>
                <w:rFonts w:hint="eastAsia" w:ascii="宋体" w:hAnsi="宋体" w:cs="宋体"/>
                <w:sz w:val="21"/>
                <w:szCs w:val="21"/>
                <w:highlight w:val="none"/>
                <w:shd w:val="clear" w:color="auto" w:fill="FFFFFF"/>
              </w:rPr>
              <w:t>电话：</w:t>
            </w:r>
            <w:r>
              <w:rPr>
                <w:rFonts w:hint="eastAsia" w:ascii="宋体" w:hAnsi="宋体" w:cs="宋体"/>
                <w:sz w:val="21"/>
                <w:szCs w:val="21"/>
                <w:highlight w:val="none"/>
                <w:shd w:val="clear" w:color="auto" w:fill="FFFFFF"/>
                <w:lang w:eastAsia="zh-CN"/>
              </w:rPr>
              <w:t>18063015777</w:t>
            </w:r>
          </w:p>
        </w:tc>
      </w:tr>
      <w:tr w14:paraId="7C003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35686260">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2</w:t>
            </w:r>
          </w:p>
        </w:tc>
        <w:tc>
          <w:tcPr>
            <w:tcW w:w="1825" w:type="dxa"/>
            <w:vAlign w:val="center"/>
          </w:tcPr>
          <w:p w14:paraId="2C33FC47">
            <w:pPr>
              <w:adjustRightInd w:val="0"/>
              <w:snapToGrid w:val="0"/>
              <w:spacing w:line="320" w:lineRule="exact"/>
              <w:jc w:val="center"/>
              <w:rPr>
                <w:rFonts w:ascii="宋体" w:hAnsi="宋体" w:cs="宋体"/>
                <w:bCs/>
                <w:szCs w:val="21"/>
                <w:highlight w:val="none"/>
              </w:rPr>
            </w:pPr>
            <w:r>
              <w:rPr>
                <w:rFonts w:hint="eastAsia" w:ascii="宋体" w:hAnsi="宋体" w:cs="宋体"/>
                <w:szCs w:val="21"/>
                <w:highlight w:val="none"/>
              </w:rPr>
              <w:t>代理机构</w:t>
            </w:r>
          </w:p>
        </w:tc>
        <w:tc>
          <w:tcPr>
            <w:tcW w:w="7568" w:type="dxa"/>
            <w:vAlign w:val="center"/>
          </w:tcPr>
          <w:p w14:paraId="481B232B">
            <w:pPr>
              <w:adjustRightInd w:val="0"/>
              <w:snapToGrid w:val="0"/>
              <w:spacing w:line="320" w:lineRule="exact"/>
              <w:rPr>
                <w:rFonts w:ascii="宋体" w:hAnsi="宋体" w:cs="宋体"/>
                <w:szCs w:val="21"/>
                <w:highlight w:val="none"/>
              </w:rPr>
            </w:pPr>
            <w:r>
              <w:rPr>
                <w:rFonts w:hint="eastAsia" w:ascii="宋体" w:hAnsi="宋体" w:cs="宋体"/>
                <w:szCs w:val="21"/>
                <w:highlight w:val="none"/>
              </w:rPr>
              <w:t>名称：</w:t>
            </w:r>
            <w:r>
              <w:rPr>
                <w:rFonts w:hint="eastAsia" w:ascii="宋体" w:hAnsi="宋体" w:cs="宋体"/>
                <w:bCs/>
                <w:szCs w:val="21"/>
                <w:highlight w:val="none"/>
              </w:rPr>
              <w:t>安徽大别山工程咨询有限公司</w:t>
            </w:r>
          </w:p>
          <w:p w14:paraId="1F8E52C2">
            <w:pPr>
              <w:pStyle w:val="19"/>
              <w:widowControl/>
              <w:shd w:val="clear" w:color="auto" w:fill="FFFFFF"/>
              <w:spacing w:before="0" w:beforeAutospacing="0" w:after="0" w:afterAutospacing="0" w:line="300" w:lineRule="exact"/>
              <w:rPr>
                <w:rFonts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地址：霍山县国投大厦2楼204室</w:t>
            </w:r>
          </w:p>
          <w:p w14:paraId="59D28D35">
            <w:pPr>
              <w:pStyle w:val="19"/>
              <w:widowControl/>
              <w:shd w:val="clear" w:color="auto" w:fill="FFFFFF"/>
              <w:spacing w:before="0" w:beforeAutospacing="0" w:after="0" w:afterAutospacing="0" w:line="300" w:lineRule="exact"/>
              <w:rPr>
                <w:rFonts w:hint="eastAsia" w:ascii="宋体" w:hAnsi="宋体" w:eastAsia="宋体" w:cs="宋体"/>
                <w:sz w:val="21"/>
                <w:szCs w:val="21"/>
                <w:highlight w:val="none"/>
                <w:shd w:val="clear" w:color="auto" w:fill="FFFFFF"/>
                <w:lang w:eastAsia="zh-CN"/>
              </w:rPr>
            </w:pPr>
            <w:r>
              <w:rPr>
                <w:rFonts w:hint="eastAsia" w:ascii="宋体" w:hAnsi="宋体" w:cs="宋体"/>
                <w:sz w:val="21"/>
                <w:szCs w:val="21"/>
                <w:highlight w:val="none"/>
                <w:shd w:val="clear" w:color="auto" w:fill="FFFFFF"/>
              </w:rPr>
              <w:t>联系人：</w:t>
            </w:r>
            <w:r>
              <w:rPr>
                <w:rFonts w:hint="eastAsia" w:ascii="宋体" w:hAnsi="宋体" w:cs="宋体"/>
                <w:sz w:val="21"/>
                <w:szCs w:val="21"/>
                <w:highlight w:val="none"/>
                <w:shd w:val="clear" w:color="auto" w:fill="FFFFFF"/>
                <w:lang w:eastAsia="zh-CN"/>
              </w:rPr>
              <w:t>徐先生</w:t>
            </w:r>
          </w:p>
          <w:p w14:paraId="1222C2B9">
            <w:pPr>
              <w:pStyle w:val="19"/>
              <w:widowControl/>
              <w:shd w:val="clear" w:color="auto" w:fill="FFFFFF"/>
              <w:spacing w:before="0" w:beforeAutospacing="0" w:after="0" w:afterAutospacing="0" w:line="300" w:lineRule="exact"/>
              <w:rPr>
                <w:rFonts w:ascii="宋体" w:hAnsi="宋体" w:cs="宋体"/>
                <w:sz w:val="21"/>
                <w:szCs w:val="21"/>
                <w:highlight w:val="none"/>
              </w:rPr>
            </w:pPr>
            <w:r>
              <w:rPr>
                <w:rFonts w:hint="eastAsia" w:ascii="宋体" w:hAnsi="宋体" w:cs="宋体"/>
                <w:sz w:val="21"/>
                <w:szCs w:val="21"/>
                <w:highlight w:val="none"/>
                <w:shd w:val="clear" w:color="auto" w:fill="FFFFFF"/>
              </w:rPr>
              <w:t>电话：0564-5020033、17756405133</w:t>
            </w:r>
          </w:p>
        </w:tc>
      </w:tr>
      <w:tr w14:paraId="541A4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70" w:type="dxa"/>
            <w:vAlign w:val="center"/>
          </w:tcPr>
          <w:p w14:paraId="6573381A">
            <w:pPr>
              <w:pStyle w:val="44"/>
              <w:pBdr>
                <w:bottom w:val="none" w:color="auto" w:sz="0" w:space="0"/>
              </w:pBdr>
              <w:tabs>
                <w:tab w:val="clear" w:pos="4153"/>
                <w:tab w:val="clear" w:pos="8306"/>
              </w:tabs>
              <w:snapToGrid w:val="0"/>
              <w:spacing w:line="360" w:lineRule="exact"/>
              <w:textAlignment w:val="auto"/>
              <w:rPr>
                <w:rFonts w:ascii="宋体" w:hAnsi="宋体" w:cs="宋体"/>
                <w:bCs/>
                <w:kern w:val="2"/>
                <w:sz w:val="21"/>
                <w:szCs w:val="21"/>
                <w:highlight w:val="none"/>
              </w:rPr>
            </w:pPr>
            <w:r>
              <w:rPr>
                <w:rFonts w:hint="eastAsia" w:ascii="宋体" w:hAnsi="宋体" w:cs="宋体"/>
                <w:bCs/>
                <w:kern w:val="2"/>
                <w:sz w:val="21"/>
                <w:szCs w:val="21"/>
                <w:highlight w:val="none"/>
              </w:rPr>
              <w:t>3</w:t>
            </w:r>
          </w:p>
        </w:tc>
        <w:tc>
          <w:tcPr>
            <w:tcW w:w="1825" w:type="dxa"/>
            <w:vAlign w:val="center"/>
          </w:tcPr>
          <w:p w14:paraId="356D0869">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项目名称</w:t>
            </w:r>
          </w:p>
        </w:tc>
        <w:tc>
          <w:tcPr>
            <w:tcW w:w="7568" w:type="dxa"/>
            <w:vAlign w:val="center"/>
          </w:tcPr>
          <w:p w14:paraId="54194A96">
            <w:pPr>
              <w:pStyle w:val="45"/>
              <w:widowControl w:val="0"/>
              <w:adjustRightInd w:val="0"/>
              <w:snapToGrid w:val="0"/>
              <w:spacing w:before="0" w:beforeAutospacing="0" w:after="0" w:afterAutospacing="0" w:line="320" w:lineRule="exact"/>
              <w:jc w:val="both"/>
              <w:rPr>
                <w:rFonts w:hint="eastAsia" w:eastAsia="宋体" w:cs="宋体"/>
                <w:b w:val="0"/>
                <w:kern w:val="2"/>
                <w:sz w:val="21"/>
                <w:szCs w:val="21"/>
                <w:highlight w:val="none"/>
                <w:lang w:eastAsia="zh-CN"/>
              </w:rPr>
            </w:pPr>
            <w:r>
              <w:rPr>
                <w:rFonts w:hint="eastAsia" w:cs="宋体"/>
                <w:b w:val="0"/>
                <w:bCs w:val="0"/>
                <w:kern w:val="2"/>
                <w:sz w:val="21"/>
                <w:szCs w:val="21"/>
                <w:highlight w:val="none"/>
                <w:lang w:eastAsia="zh-CN"/>
              </w:rPr>
              <w:t>霍山县城乡供水一体化智慧供水平台云主机、网络专线租赁服务</w:t>
            </w:r>
          </w:p>
        </w:tc>
      </w:tr>
      <w:tr w14:paraId="79756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6" w:hRule="atLeast"/>
          <w:jc w:val="center"/>
        </w:trPr>
        <w:tc>
          <w:tcPr>
            <w:tcW w:w="770" w:type="dxa"/>
            <w:vAlign w:val="center"/>
          </w:tcPr>
          <w:p w14:paraId="2FD51058">
            <w:pPr>
              <w:pStyle w:val="44"/>
              <w:pBdr>
                <w:bottom w:val="none" w:color="auto" w:sz="0" w:space="0"/>
              </w:pBdr>
              <w:tabs>
                <w:tab w:val="clear" w:pos="4153"/>
                <w:tab w:val="clear" w:pos="8306"/>
              </w:tabs>
              <w:snapToGrid w:val="0"/>
              <w:spacing w:line="360" w:lineRule="exact"/>
              <w:textAlignment w:val="auto"/>
              <w:rPr>
                <w:rFonts w:ascii="宋体" w:hAnsi="宋体" w:cs="宋体"/>
                <w:bCs/>
                <w:kern w:val="2"/>
                <w:sz w:val="21"/>
                <w:szCs w:val="21"/>
                <w:highlight w:val="none"/>
              </w:rPr>
            </w:pPr>
            <w:r>
              <w:rPr>
                <w:rFonts w:hint="eastAsia" w:ascii="宋体" w:hAnsi="宋体" w:cs="宋体"/>
                <w:bCs/>
                <w:kern w:val="2"/>
                <w:sz w:val="21"/>
                <w:szCs w:val="21"/>
                <w:highlight w:val="none"/>
              </w:rPr>
              <w:t>4</w:t>
            </w:r>
          </w:p>
        </w:tc>
        <w:tc>
          <w:tcPr>
            <w:tcW w:w="1825" w:type="dxa"/>
            <w:vAlign w:val="center"/>
          </w:tcPr>
          <w:p w14:paraId="6ADAA93E">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项目编号</w:t>
            </w:r>
          </w:p>
        </w:tc>
        <w:tc>
          <w:tcPr>
            <w:tcW w:w="7568" w:type="dxa"/>
            <w:vAlign w:val="center"/>
          </w:tcPr>
          <w:p w14:paraId="15675B5E">
            <w:pPr>
              <w:pStyle w:val="45"/>
              <w:widowControl w:val="0"/>
              <w:adjustRightInd w:val="0"/>
              <w:snapToGrid w:val="0"/>
              <w:spacing w:before="0" w:beforeAutospacing="0" w:after="0" w:afterAutospacing="0" w:line="320" w:lineRule="exact"/>
              <w:jc w:val="both"/>
              <w:rPr>
                <w:rFonts w:hint="default" w:eastAsia="宋体" w:cs="宋体"/>
                <w:b w:val="0"/>
                <w:bCs w:val="0"/>
                <w:sz w:val="21"/>
                <w:szCs w:val="21"/>
                <w:highlight w:val="none"/>
                <w:lang w:val="en-US" w:eastAsia="zh-CN"/>
              </w:rPr>
            </w:pPr>
            <w:r>
              <w:rPr>
                <w:rFonts w:hint="eastAsia" w:cs="宋体"/>
                <w:b w:val="0"/>
                <w:bCs/>
                <w:kern w:val="2"/>
                <w:sz w:val="21"/>
                <w:szCs w:val="21"/>
                <w:highlight w:val="none"/>
                <w:lang w:eastAsia="zh-CN"/>
              </w:rPr>
              <w:t>DBSCG-2026-112</w:t>
            </w:r>
          </w:p>
        </w:tc>
      </w:tr>
      <w:tr w14:paraId="16FC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atLeast"/>
          <w:jc w:val="center"/>
        </w:trPr>
        <w:tc>
          <w:tcPr>
            <w:tcW w:w="770" w:type="dxa"/>
            <w:vAlign w:val="center"/>
          </w:tcPr>
          <w:p w14:paraId="5163EBF8">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5</w:t>
            </w:r>
          </w:p>
        </w:tc>
        <w:tc>
          <w:tcPr>
            <w:tcW w:w="1825" w:type="dxa"/>
            <w:vAlign w:val="center"/>
          </w:tcPr>
          <w:p w14:paraId="77DCCF33">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最高限价</w:t>
            </w:r>
          </w:p>
        </w:tc>
        <w:tc>
          <w:tcPr>
            <w:tcW w:w="7568" w:type="dxa"/>
            <w:vAlign w:val="center"/>
          </w:tcPr>
          <w:p w14:paraId="65B9D136">
            <w:pPr>
              <w:pStyle w:val="45"/>
              <w:widowControl w:val="0"/>
              <w:adjustRightInd w:val="0"/>
              <w:snapToGrid w:val="0"/>
              <w:spacing w:before="0" w:beforeAutospacing="0" w:after="0" w:afterAutospacing="0" w:line="320" w:lineRule="exact"/>
              <w:jc w:val="both"/>
              <w:rPr>
                <w:rFonts w:cs="宋体"/>
                <w:b w:val="0"/>
                <w:bCs w:val="0"/>
                <w:sz w:val="21"/>
                <w:szCs w:val="21"/>
                <w:highlight w:val="none"/>
              </w:rPr>
            </w:pPr>
            <w:r>
              <w:rPr>
                <w:rFonts w:hint="eastAsia" w:cs="宋体"/>
                <w:b w:val="0"/>
                <w:bCs w:val="0"/>
                <w:sz w:val="21"/>
                <w:szCs w:val="21"/>
                <w:highlight w:val="none"/>
                <w:lang w:val="en-US" w:eastAsia="zh-CN"/>
              </w:rPr>
              <w:t>96000.00</w:t>
            </w:r>
            <w:r>
              <w:rPr>
                <w:rFonts w:hint="eastAsia" w:cs="宋体"/>
                <w:b w:val="0"/>
                <w:bCs w:val="0"/>
                <w:sz w:val="21"/>
                <w:szCs w:val="21"/>
                <w:highlight w:val="none"/>
              </w:rPr>
              <w:t>元</w:t>
            </w:r>
            <w:r>
              <w:rPr>
                <w:rFonts w:hint="eastAsia" w:cs="宋体"/>
                <w:b w:val="0"/>
                <w:bCs w:val="0"/>
                <w:sz w:val="21"/>
                <w:szCs w:val="21"/>
                <w:highlight w:val="none"/>
                <w:lang w:val="en-US" w:eastAsia="zh-CN"/>
              </w:rPr>
              <w:t>/年</w:t>
            </w:r>
            <w:r>
              <w:rPr>
                <w:rFonts w:hint="eastAsia" w:cs="宋体"/>
                <w:b w:val="0"/>
                <w:bCs w:val="0"/>
                <w:sz w:val="21"/>
                <w:szCs w:val="21"/>
                <w:highlight w:val="none"/>
                <w:shd w:val="clear" w:color="auto" w:fill="FFFFFF"/>
              </w:rPr>
              <w:t>，超过此限价的报价为无效响应。</w:t>
            </w:r>
          </w:p>
        </w:tc>
      </w:tr>
      <w:tr w14:paraId="57736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jc w:val="center"/>
        </w:trPr>
        <w:tc>
          <w:tcPr>
            <w:tcW w:w="770" w:type="dxa"/>
            <w:vAlign w:val="center"/>
          </w:tcPr>
          <w:p w14:paraId="7B1F0AB1">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6</w:t>
            </w:r>
          </w:p>
        </w:tc>
        <w:tc>
          <w:tcPr>
            <w:tcW w:w="1825" w:type="dxa"/>
            <w:vAlign w:val="center"/>
          </w:tcPr>
          <w:p w14:paraId="133D9C7B">
            <w:pPr>
              <w:adjustRightInd w:val="0"/>
              <w:snapToGrid w:val="0"/>
              <w:spacing w:line="320" w:lineRule="exact"/>
              <w:jc w:val="center"/>
              <w:rPr>
                <w:rFonts w:ascii="宋体" w:hAnsi="宋体" w:cs="宋体"/>
                <w:kern w:val="0"/>
                <w:szCs w:val="21"/>
                <w:highlight w:val="none"/>
                <w:shd w:val="clear" w:color="auto" w:fill="FFFFFF"/>
              </w:rPr>
            </w:pPr>
            <w:r>
              <w:rPr>
                <w:rFonts w:hint="eastAsia" w:ascii="宋体" w:hAnsi="宋体" w:cs="宋体"/>
                <w:szCs w:val="21"/>
                <w:highlight w:val="none"/>
              </w:rPr>
              <w:t>询价有效期</w:t>
            </w:r>
          </w:p>
        </w:tc>
        <w:tc>
          <w:tcPr>
            <w:tcW w:w="7568" w:type="dxa"/>
            <w:vAlign w:val="center"/>
          </w:tcPr>
          <w:p w14:paraId="2B27655D">
            <w:pPr>
              <w:adjustRightInd w:val="0"/>
              <w:snapToGrid w:val="0"/>
              <w:spacing w:line="320" w:lineRule="exact"/>
              <w:rPr>
                <w:rFonts w:hint="eastAsia" w:ascii="宋体" w:hAnsi="宋体" w:eastAsia="宋体" w:cs="宋体"/>
                <w:kern w:val="0"/>
                <w:szCs w:val="21"/>
                <w:highlight w:val="none"/>
                <w:shd w:val="clear" w:color="auto" w:fill="FFFFFF"/>
                <w:lang w:eastAsia="zh-CN"/>
              </w:rPr>
            </w:pPr>
            <w:r>
              <w:rPr>
                <w:rFonts w:hint="eastAsia" w:ascii="宋体" w:hAnsi="宋体" w:cs="宋体"/>
                <w:szCs w:val="21"/>
                <w:highlight w:val="none"/>
              </w:rPr>
              <w:t>60</w:t>
            </w:r>
            <w:r>
              <w:rPr>
                <w:rFonts w:hint="eastAsia" w:ascii="宋体" w:hAnsi="宋体" w:cs="宋体"/>
                <w:szCs w:val="21"/>
                <w:highlight w:val="none"/>
                <w:lang w:eastAsia="zh-CN"/>
              </w:rPr>
              <w:t>日</w:t>
            </w:r>
          </w:p>
        </w:tc>
      </w:tr>
      <w:tr w14:paraId="6A8DB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140559F9">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7</w:t>
            </w:r>
          </w:p>
        </w:tc>
        <w:tc>
          <w:tcPr>
            <w:tcW w:w="1825" w:type="dxa"/>
            <w:vAlign w:val="center"/>
          </w:tcPr>
          <w:p w14:paraId="2B0E89CD">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付款方式</w:t>
            </w:r>
          </w:p>
        </w:tc>
        <w:tc>
          <w:tcPr>
            <w:tcW w:w="7568" w:type="dxa"/>
            <w:vAlign w:val="center"/>
          </w:tcPr>
          <w:p w14:paraId="4F56AD36">
            <w:pPr>
              <w:autoSpaceDE w:val="0"/>
              <w:autoSpaceDN w:val="0"/>
              <w:adjustRightInd w:val="0"/>
              <w:jc w:val="left"/>
              <w:rPr>
                <w:rFonts w:hint="eastAsia" w:ascii="宋体" w:hAnsi="宋体" w:eastAsia="宋体" w:cs="宋体"/>
                <w:szCs w:val="21"/>
                <w:highlight w:val="none"/>
                <w:lang w:eastAsia="zh-CN"/>
              </w:rPr>
            </w:pPr>
            <w:r>
              <w:rPr>
                <w:rFonts w:hint="eastAsia" w:ascii="宋体" w:hAnsi="宋体" w:cs="宋体"/>
                <w:b w:val="0"/>
                <w:bCs w:val="0"/>
                <w:color w:val="auto"/>
                <w:szCs w:val="21"/>
                <w:highlight w:val="none"/>
                <w:lang w:val="en-US" w:eastAsia="zh-CN"/>
              </w:rPr>
              <w:t>六个月一支付，六个月后20个工作日内支付前六个月费用，供应商须提供6%增值税专用发票。</w:t>
            </w:r>
          </w:p>
        </w:tc>
      </w:tr>
      <w:tr w14:paraId="72F90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2D31D23A">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8</w:t>
            </w:r>
          </w:p>
        </w:tc>
        <w:tc>
          <w:tcPr>
            <w:tcW w:w="1825" w:type="dxa"/>
            <w:vAlign w:val="center"/>
          </w:tcPr>
          <w:p w14:paraId="070D689B">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lang w:val="en-US" w:eastAsia="zh-CN"/>
              </w:rPr>
              <w:t>服务地点</w:t>
            </w:r>
          </w:p>
        </w:tc>
        <w:tc>
          <w:tcPr>
            <w:tcW w:w="7568" w:type="dxa"/>
          </w:tcPr>
          <w:p w14:paraId="46BDDEBF">
            <w:pPr>
              <w:adjustRightInd w:val="0"/>
              <w:snapToGrid w:val="0"/>
              <w:spacing w:line="320" w:lineRule="exact"/>
              <w:rPr>
                <w:rFonts w:ascii="宋体" w:hAnsi="宋体" w:cs="宋体"/>
                <w:spacing w:val="-6"/>
                <w:kern w:val="0"/>
                <w:szCs w:val="21"/>
                <w:highlight w:val="none"/>
                <w:shd w:val="clear" w:color="auto" w:fill="FFFFFF"/>
              </w:rPr>
            </w:pPr>
            <w:r>
              <w:rPr>
                <w:rFonts w:hint="eastAsia" w:ascii="宋体" w:hAnsi="宋体" w:cs="宋体"/>
                <w:szCs w:val="21"/>
                <w:highlight w:val="none"/>
              </w:rPr>
              <w:t>采购单位指定地点。</w:t>
            </w:r>
          </w:p>
        </w:tc>
      </w:tr>
      <w:tr w14:paraId="56595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028BB055">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9</w:t>
            </w:r>
          </w:p>
        </w:tc>
        <w:tc>
          <w:tcPr>
            <w:tcW w:w="1825" w:type="dxa"/>
            <w:vAlign w:val="center"/>
          </w:tcPr>
          <w:p w14:paraId="7FF66DDE">
            <w:pPr>
              <w:adjustRightInd w:val="0"/>
              <w:snapToGrid w:val="0"/>
              <w:spacing w:line="320" w:lineRule="exact"/>
              <w:jc w:val="center"/>
              <w:rPr>
                <w:rFonts w:ascii="宋体" w:hAnsi="宋体" w:cs="宋体"/>
                <w:szCs w:val="21"/>
                <w:highlight w:val="none"/>
              </w:rPr>
            </w:pPr>
            <w:r>
              <w:rPr>
                <w:rFonts w:hint="eastAsia" w:ascii="宋体" w:hAnsi="宋体"/>
                <w:color w:val="000000"/>
                <w:szCs w:val="21"/>
                <w:highlight w:val="none"/>
                <w:lang w:val="en-US" w:eastAsia="zh-CN"/>
              </w:rPr>
              <w:t>服务期</w:t>
            </w:r>
          </w:p>
        </w:tc>
        <w:tc>
          <w:tcPr>
            <w:tcW w:w="7568" w:type="dxa"/>
          </w:tcPr>
          <w:p w14:paraId="74A87EA5">
            <w:pPr>
              <w:adjustRightInd w:val="0"/>
              <w:snapToGrid w:val="0"/>
              <w:spacing w:line="320" w:lineRule="exact"/>
              <w:rPr>
                <w:highlight w:val="none"/>
              </w:rPr>
            </w:pPr>
            <w:r>
              <w:rPr>
                <w:rFonts w:hint="eastAsia" w:ascii="宋体" w:hAnsi="宋体"/>
                <w:b w:val="0"/>
                <w:bCs w:val="0"/>
                <w:color w:val="auto"/>
                <w:sz w:val="21"/>
                <w:szCs w:val="21"/>
                <w:highlight w:val="none"/>
                <w:lang w:val="en-US" w:eastAsia="zh-CN"/>
              </w:rPr>
              <w:t>3年，合同1年1签。</w:t>
            </w:r>
          </w:p>
        </w:tc>
      </w:tr>
      <w:tr w14:paraId="77275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560F8A7A">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10</w:t>
            </w:r>
          </w:p>
        </w:tc>
        <w:tc>
          <w:tcPr>
            <w:tcW w:w="1825" w:type="dxa"/>
            <w:vAlign w:val="center"/>
          </w:tcPr>
          <w:p w14:paraId="1C7D1320">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lang w:val="zh-CN"/>
              </w:rPr>
              <w:t>免费质保期</w:t>
            </w:r>
          </w:p>
        </w:tc>
        <w:tc>
          <w:tcPr>
            <w:tcW w:w="7568" w:type="dxa"/>
            <w:vAlign w:val="center"/>
          </w:tcPr>
          <w:p w14:paraId="03CC2953">
            <w:pPr>
              <w:adjustRightInd w:val="0"/>
              <w:snapToGrid w:val="0"/>
              <w:spacing w:line="320" w:lineRule="exact"/>
              <w:rPr>
                <w:rFonts w:hint="eastAsia" w:ascii="宋体" w:hAnsi="宋体" w:eastAsia="宋体" w:cs="宋体"/>
                <w:szCs w:val="21"/>
                <w:highlight w:val="none"/>
                <w:lang w:eastAsia="zh-CN"/>
              </w:rPr>
            </w:pPr>
            <w:r>
              <w:rPr>
                <w:rFonts w:hint="eastAsia" w:ascii="宋体" w:hAnsi="宋体" w:cs="宋体"/>
                <w:szCs w:val="21"/>
                <w:highlight w:val="none"/>
                <w:lang w:val="en-US" w:eastAsia="zh-CN"/>
              </w:rPr>
              <w:t>/</w:t>
            </w:r>
          </w:p>
        </w:tc>
      </w:tr>
      <w:tr w14:paraId="47806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7FB11FE1">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11</w:t>
            </w:r>
          </w:p>
        </w:tc>
        <w:tc>
          <w:tcPr>
            <w:tcW w:w="1825" w:type="dxa"/>
            <w:vAlign w:val="center"/>
          </w:tcPr>
          <w:p w14:paraId="3DAB4EE6">
            <w:pPr>
              <w:adjustRightInd w:val="0"/>
              <w:snapToGrid w:val="0"/>
              <w:spacing w:line="320" w:lineRule="exact"/>
              <w:jc w:val="center"/>
              <w:rPr>
                <w:rFonts w:ascii="宋体" w:hAnsi="宋体" w:cs="宋体"/>
                <w:szCs w:val="21"/>
                <w:highlight w:val="none"/>
                <w:lang w:val="zh-CN"/>
              </w:rPr>
            </w:pPr>
            <w:r>
              <w:rPr>
                <w:rFonts w:hint="eastAsia" w:ascii="宋体" w:hAnsi="宋体" w:cs="宋体"/>
                <w:szCs w:val="21"/>
                <w:highlight w:val="none"/>
              </w:rPr>
              <w:t>响应时间及地点</w:t>
            </w:r>
          </w:p>
        </w:tc>
        <w:tc>
          <w:tcPr>
            <w:tcW w:w="7568" w:type="dxa"/>
            <w:vAlign w:val="center"/>
          </w:tcPr>
          <w:p w14:paraId="2409F903">
            <w:pPr>
              <w:adjustRightInd w:val="0"/>
              <w:snapToGrid w:val="0"/>
              <w:spacing w:line="320" w:lineRule="exact"/>
              <w:rPr>
                <w:rFonts w:ascii="宋体" w:hAnsi="宋体" w:cs="宋体"/>
                <w:szCs w:val="21"/>
                <w:highlight w:val="none"/>
              </w:rPr>
            </w:pPr>
            <w:r>
              <w:rPr>
                <w:rFonts w:hint="eastAsia" w:ascii="宋体" w:hAnsi="宋体" w:cs="宋体"/>
                <w:szCs w:val="21"/>
                <w:highlight w:val="none"/>
              </w:rPr>
              <w:t>询价方式：现场询价</w:t>
            </w:r>
          </w:p>
          <w:p w14:paraId="2E2EFC23">
            <w:pPr>
              <w:adjustRightInd w:val="0"/>
              <w:snapToGrid w:val="0"/>
              <w:spacing w:line="320" w:lineRule="exact"/>
              <w:rPr>
                <w:rFonts w:ascii="宋体" w:hAnsi="宋体" w:cs="宋体"/>
                <w:szCs w:val="21"/>
                <w:highlight w:val="none"/>
                <w:lang w:val="zh-CN"/>
              </w:rPr>
            </w:pPr>
            <w:r>
              <w:rPr>
                <w:rFonts w:hint="eastAsia" w:ascii="宋体" w:hAnsi="宋体" w:cs="宋体"/>
                <w:b w:val="0"/>
                <w:bCs/>
                <w:szCs w:val="21"/>
                <w:highlight w:val="none"/>
              </w:rPr>
              <w:t>响应文件递交截止时间及询价时间：北京时间</w:t>
            </w:r>
            <w:r>
              <w:rPr>
                <w:rFonts w:hint="eastAsia" w:ascii="宋体" w:hAnsi="宋体" w:cs="宋体"/>
                <w:b w:val="0"/>
                <w:bCs/>
                <w:color w:val="auto"/>
                <w:szCs w:val="21"/>
                <w:highlight w:val="none"/>
                <w:u w:val="none"/>
                <w:lang w:eastAsia="zh-CN"/>
              </w:rPr>
              <w:t>2026年9月29日09时30分</w:t>
            </w:r>
            <w:r>
              <w:rPr>
                <w:rFonts w:hint="eastAsia" w:ascii="宋体" w:hAnsi="宋体" w:cs="宋体"/>
                <w:b w:val="0"/>
                <w:bCs/>
                <w:szCs w:val="21"/>
                <w:highlight w:val="none"/>
                <w:u w:val="none"/>
              </w:rPr>
              <w:t>前</w:t>
            </w:r>
            <w:r>
              <w:rPr>
                <w:rFonts w:hint="eastAsia" w:ascii="宋体" w:hAnsi="宋体" w:cs="宋体"/>
                <w:b w:val="0"/>
                <w:bCs/>
                <w:szCs w:val="21"/>
                <w:highlight w:val="none"/>
              </w:rPr>
              <w:t>，逾期递交，概不接受。同时在响应文件递交截止时间前,供应商到安徽大别山工程咨询有限公司二楼开标厅参加投标。</w:t>
            </w:r>
          </w:p>
        </w:tc>
      </w:tr>
      <w:tr w14:paraId="1CB52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0AA99CC3">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12</w:t>
            </w:r>
          </w:p>
        </w:tc>
        <w:tc>
          <w:tcPr>
            <w:tcW w:w="1825" w:type="dxa"/>
            <w:vAlign w:val="center"/>
          </w:tcPr>
          <w:p w14:paraId="00327816">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响应文件要求</w:t>
            </w:r>
          </w:p>
        </w:tc>
        <w:tc>
          <w:tcPr>
            <w:tcW w:w="7568" w:type="dxa"/>
            <w:vAlign w:val="center"/>
          </w:tcPr>
          <w:p w14:paraId="5CE03DEE">
            <w:pPr>
              <w:adjustRightInd w:val="0"/>
              <w:snapToGrid w:val="0"/>
              <w:spacing w:line="320" w:lineRule="exact"/>
              <w:rPr>
                <w:rFonts w:hint="eastAsia" w:ascii="宋体" w:hAnsi="宋体" w:cs="宋体"/>
                <w:szCs w:val="21"/>
                <w:highlight w:val="none"/>
                <w:lang w:val="en-US" w:eastAsia="zh-CN"/>
              </w:rPr>
            </w:pPr>
            <w:r>
              <w:rPr>
                <w:rFonts w:hint="eastAsia" w:ascii="宋体" w:hAnsi="宋体" w:cs="宋体"/>
                <w:szCs w:val="21"/>
                <w:highlight w:val="none"/>
                <w:lang w:val="en-US" w:eastAsia="zh-CN"/>
              </w:rPr>
              <w:t>1、响应文件形式：纸质文件。</w:t>
            </w:r>
          </w:p>
          <w:p w14:paraId="556DF87F">
            <w:pPr>
              <w:adjustRightInd w:val="0"/>
              <w:snapToGrid w:val="0"/>
              <w:spacing w:line="320" w:lineRule="exact"/>
              <w:rPr>
                <w:rFonts w:hint="eastAsia" w:ascii="宋体" w:hAnsi="宋体" w:cs="宋体"/>
                <w:szCs w:val="21"/>
                <w:highlight w:val="none"/>
              </w:rPr>
            </w:pPr>
            <w:r>
              <w:rPr>
                <w:rFonts w:hint="eastAsia" w:ascii="宋体" w:hAnsi="宋体" w:cs="宋体"/>
                <w:szCs w:val="21"/>
                <w:highlight w:val="none"/>
                <w:lang w:val="en-US" w:eastAsia="zh-CN"/>
              </w:rPr>
              <w:t>2、响应文件份数要求：</w:t>
            </w:r>
            <w:r>
              <w:rPr>
                <w:rFonts w:hint="eastAsia" w:ascii="宋体" w:hAnsi="宋体" w:cs="宋体"/>
                <w:szCs w:val="21"/>
                <w:highlight w:val="none"/>
                <w:u w:val="single"/>
              </w:rPr>
              <w:t xml:space="preserve"> 壹 </w:t>
            </w:r>
            <w:r>
              <w:rPr>
                <w:rFonts w:hint="eastAsia" w:ascii="宋体" w:hAnsi="宋体" w:cs="宋体"/>
                <w:szCs w:val="21"/>
                <w:highlight w:val="none"/>
              </w:rPr>
              <w:t>份正本，</w:t>
            </w:r>
            <w:r>
              <w:rPr>
                <w:rFonts w:hint="eastAsia" w:ascii="宋体" w:hAnsi="宋体" w:cs="宋体"/>
                <w:szCs w:val="21"/>
                <w:highlight w:val="none"/>
                <w:u w:val="single"/>
              </w:rPr>
              <w:t xml:space="preserve"> 贰 </w:t>
            </w:r>
            <w:r>
              <w:rPr>
                <w:rFonts w:hint="eastAsia" w:ascii="宋体" w:hAnsi="宋体" w:cs="宋体"/>
                <w:szCs w:val="21"/>
                <w:highlight w:val="none"/>
              </w:rPr>
              <w:t>份副本。</w:t>
            </w:r>
          </w:p>
          <w:p w14:paraId="38F90F64">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eastAsia" w:ascii="宋体" w:hAnsi="宋体" w:cs="宋体"/>
                <w:szCs w:val="21"/>
                <w:highlight w:val="none"/>
              </w:rPr>
            </w:pPr>
            <w:r>
              <w:rPr>
                <w:rFonts w:hint="eastAsia" w:ascii="宋体" w:hAnsi="宋体" w:cs="宋体"/>
                <w:szCs w:val="21"/>
                <w:highlight w:val="none"/>
                <w:lang w:val="en-US" w:eastAsia="zh-CN"/>
              </w:rPr>
              <w:t>3、签字或盖章要求：</w:t>
            </w:r>
            <w:r>
              <w:rPr>
                <w:rFonts w:hint="eastAsia" w:ascii="宋体" w:hAnsi="宋体" w:cs="宋体"/>
                <w:szCs w:val="21"/>
                <w:highlight w:val="none"/>
              </w:rPr>
              <w:t>响应文件应按</w:t>
            </w:r>
            <w:r>
              <w:rPr>
                <w:rFonts w:hint="eastAsia" w:ascii="宋体" w:hAnsi="宋体" w:cs="宋体"/>
                <w:szCs w:val="21"/>
                <w:highlight w:val="none"/>
                <w:lang w:val="en-US" w:eastAsia="zh-CN"/>
              </w:rPr>
              <w:t>询价</w:t>
            </w:r>
            <w:r>
              <w:rPr>
                <w:rFonts w:hint="eastAsia" w:ascii="宋体" w:hAnsi="宋体" w:cs="宋体"/>
                <w:szCs w:val="21"/>
                <w:highlight w:val="none"/>
              </w:rPr>
              <w:t>文件要求盖章或签字。由授权代表签字或盖章的在响应文件中须同时提供响应授权书。响应文件签字或盖章不符合</w:t>
            </w:r>
            <w:r>
              <w:rPr>
                <w:rFonts w:hint="eastAsia" w:ascii="宋体" w:hAnsi="宋体" w:cs="宋体"/>
                <w:szCs w:val="21"/>
                <w:highlight w:val="none"/>
                <w:lang w:val="en-US" w:eastAsia="zh-CN"/>
              </w:rPr>
              <w:t>询价</w:t>
            </w:r>
            <w:r>
              <w:rPr>
                <w:rFonts w:hint="eastAsia" w:ascii="宋体" w:hAnsi="宋体" w:cs="宋体"/>
                <w:szCs w:val="21"/>
                <w:highlight w:val="none"/>
              </w:rPr>
              <w:t>文件要求的，按无效投标处理。</w:t>
            </w:r>
          </w:p>
          <w:p w14:paraId="4EBB7AB4">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eastAsia" w:ascii="宋体" w:hAnsi="宋体" w:cs="宋体"/>
                <w:szCs w:val="21"/>
                <w:highlight w:val="none"/>
              </w:rPr>
            </w:pPr>
            <w:r>
              <w:rPr>
                <w:rFonts w:hint="eastAsia" w:ascii="宋体" w:hAnsi="宋体" w:cs="宋体"/>
                <w:szCs w:val="21"/>
                <w:highlight w:val="none"/>
                <w:lang w:val="en-US" w:eastAsia="zh-CN"/>
              </w:rPr>
              <w:t>4、装订要求：</w:t>
            </w:r>
            <w:r>
              <w:rPr>
                <w:rFonts w:hint="eastAsia" w:ascii="宋体" w:hAnsi="宋体" w:cs="宋体"/>
                <w:szCs w:val="21"/>
                <w:highlight w:val="none"/>
              </w:rPr>
              <w:t>响应文件正、副本均应装订成册，保证装订牢固，不掉页、不粘面。磋商响应文件未按要求装订的，按无效投标处理。</w:t>
            </w:r>
          </w:p>
        </w:tc>
      </w:tr>
      <w:tr w14:paraId="51CE3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3315BE2E">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13</w:t>
            </w:r>
          </w:p>
        </w:tc>
        <w:tc>
          <w:tcPr>
            <w:tcW w:w="1825" w:type="dxa"/>
            <w:vAlign w:val="center"/>
          </w:tcPr>
          <w:p w14:paraId="1469513E">
            <w:pPr>
              <w:pStyle w:val="12"/>
              <w:adjustRightInd w:val="0"/>
              <w:snapToGrid w:val="0"/>
              <w:spacing w:line="300" w:lineRule="exact"/>
              <w:jc w:val="center"/>
              <w:rPr>
                <w:rFonts w:ascii="宋体" w:hAnsi="宋体" w:eastAsia="宋体" w:cs="宋体"/>
                <w:sz w:val="21"/>
                <w:szCs w:val="21"/>
                <w:highlight w:val="none"/>
              </w:rPr>
            </w:pPr>
            <w:r>
              <w:rPr>
                <w:rFonts w:hint="eastAsia" w:ascii="宋体" w:hAnsi="宋体" w:eastAsia="宋体" w:cs="宋体"/>
                <w:bCs/>
                <w:sz w:val="21"/>
                <w:szCs w:val="21"/>
                <w:highlight w:val="none"/>
              </w:rPr>
              <w:t>递交响应文件注意事项</w:t>
            </w:r>
          </w:p>
        </w:tc>
        <w:tc>
          <w:tcPr>
            <w:tcW w:w="7568" w:type="dxa"/>
            <w:vAlign w:val="center"/>
          </w:tcPr>
          <w:p w14:paraId="4DC3EE1C">
            <w:pPr>
              <w:pStyle w:val="11"/>
              <w:adjustRightInd w:val="0"/>
              <w:snapToGrid w:val="0"/>
              <w:spacing w:line="320" w:lineRule="exact"/>
              <w:jc w:val="left"/>
              <w:rPr>
                <w:rFonts w:hAnsi="宋体" w:cs="宋体"/>
                <w:szCs w:val="21"/>
                <w:highlight w:val="none"/>
              </w:rPr>
            </w:pPr>
            <w:r>
              <w:rPr>
                <w:rFonts w:hint="eastAsia" w:hAnsi="宋体" w:cs="宋体"/>
                <w:szCs w:val="21"/>
                <w:highlight w:val="none"/>
              </w:rPr>
              <w:t>纸质响应文件</w:t>
            </w:r>
            <w:r>
              <w:rPr>
                <w:rFonts w:hint="eastAsia" w:hAnsi="宋体" w:cs="宋体"/>
                <w:bCs/>
                <w:szCs w:val="21"/>
                <w:highlight w:val="none"/>
              </w:rPr>
              <w:t>必须在响应文件递交截止时间前现场递交。</w:t>
            </w:r>
          </w:p>
        </w:tc>
      </w:tr>
      <w:tr w14:paraId="2BBD6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379D2538">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14</w:t>
            </w:r>
          </w:p>
        </w:tc>
        <w:tc>
          <w:tcPr>
            <w:tcW w:w="1825" w:type="dxa"/>
            <w:vAlign w:val="center"/>
          </w:tcPr>
          <w:p w14:paraId="309FF2B8">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报名及询价文件获取</w:t>
            </w:r>
          </w:p>
        </w:tc>
        <w:tc>
          <w:tcPr>
            <w:tcW w:w="7568" w:type="dxa"/>
            <w:vAlign w:val="center"/>
          </w:tcPr>
          <w:p w14:paraId="7DD4659E">
            <w:pPr>
              <w:shd w:val="solid" w:color="FFFFFF" w:fill="auto"/>
              <w:autoSpaceDN w:val="0"/>
              <w:spacing w:line="380" w:lineRule="exact"/>
              <w:rPr>
                <w:rFonts w:ascii="宋体" w:hAnsi="宋体" w:cs="宋体"/>
                <w:b/>
                <w:bCs/>
                <w:szCs w:val="21"/>
                <w:highlight w:val="none"/>
              </w:rPr>
            </w:pPr>
            <w:r>
              <w:rPr>
                <w:rFonts w:hint="eastAsia" w:ascii="宋体" w:hAnsi="宋体"/>
                <w:szCs w:val="21"/>
                <w:highlight w:val="none"/>
              </w:rPr>
              <w:t>本项目勿需报名，供应商于</w:t>
            </w:r>
            <w:r>
              <w:rPr>
                <w:rFonts w:hint="eastAsia" w:ascii="宋体" w:hAnsi="宋体"/>
                <w:szCs w:val="21"/>
                <w:highlight w:val="none"/>
                <w:lang w:eastAsia="zh-CN"/>
              </w:rPr>
              <w:t>2026年9月24日</w:t>
            </w:r>
            <w:r>
              <w:rPr>
                <w:rFonts w:hint="eastAsia" w:ascii="宋体" w:hAnsi="宋体"/>
                <w:szCs w:val="21"/>
                <w:highlight w:val="none"/>
              </w:rPr>
              <w:t>起（北京时间，下同）起自行登录安徽霍山国有资产投资控股集团有限公司（http</w:t>
            </w:r>
            <w:r>
              <w:rPr>
                <w:rFonts w:hint="eastAsia" w:ascii="宋体" w:hAnsi="宋体"/>
                <w:szCs w:val="21"/>
                <w:highlight w:val="none"/>
                <w:lang w:eastAsia="zh-CN"/>
              </w:rPr>
              <w:t>：</w:t>
            </w:r>
            <w:r>
              <w:rPr>
                <w:rFonts w:hint="eastAsia" w:ascii="宋体" w:hAnsi="宋体"/>
                <w:szCs w:val="21"/>
                <w:highlight w:val="none"/>
              </w:rPr>
              <w:t>//</w:t>
            </w:r>
            <w:r>
              <w:rPr>
                <w:rFonts w:hint="eastAsia" w:ascii="宋体" w:hAnsi="宋体"/>
                <w:szCs w:val="21"/>
                <w:highlight w:val="none"/>
                <w:lang w:eastAsia="zh-CN"/>
              </w:rPr>
              <w:t>www.ahdmig.cn</w:t>
            </w:r>
            <w:r>
              <w:rPr>
                <w:rFonts w:hint="eastAsia" w:ascii="宋体" w:hAnsi="宋体"/>
                <w:szCs w:val="21"/>
                <w:highlight w:val="none"/>
              </w:rPr>
              <w:t>/）“招标采购”栏目中下载询价文件等相关资料。请投标供应商关注安徽霍山国有资产投资控股集团有限公司（http</w:t>
            </w:r>
            <w:r>
              <w:rPr>
                <w:rFonts w:hint="eastAsia" w:ascii="宋体" w:hAnsi="宋体"/>
                <w:szCs w:val="21"/>
                <w:highlight w:val="none"/>
                <w:lang w:eastAsia="zh-CN"/>
              </w:rPr>
              <w:t>：</w:t>
            </w:r>
            <w:r>
              <w:rPr>
                <w:rFonts w:hint="eastAsia" w:ascii="宋体" w:hAnsi="宋体"/>
                <w:szCs w:val="21"/>
                <w:highlight w:val="none"/>
              </w:rPr>
              <w:t>//</w:t>
            </w:r>
            <w:r>
              <w:rPr>
                <w:rFonts w:hint="eastAsia" w:ascii="宋体" w:hAnsi="宋体"/>
                <w:szCs w:val="21"/>
                <w:highlight w:val="none"/>
                <w:lang w:eastAsia="zh-CN"/>
              </w:rPr>
              <w:t>www.ahdmig.cn</w:t>
            </w:r>
            <w:r>
              <w:rPr>
                <w:rFonts w:hint="eastAsia" w:ascii="宋体" w:hAnsi="宋体"/>
                <w:szCs w:val="21"/>
                <w:highlight w:val="none"/>
              </w:rPr>
              <w:t>/）“招标采购”“补充公告”中关于本项目的补遗、答疑等内容。</w:t>
            </w:r>
          </w:p>
        </w:tc>
      </w:tr>
      <w:tr w14:paraId="003FC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7C7549A0">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15</w:t>
            </w:r>
          </w:p>
        </w:tc>
        <w:tc>
          <w:tcPr>
            <w:tcW w:w="1825" w:type="dxa"/>
            <w:vAlign w:val="center"/>
          </w:tcPr>
          <w:p w14:paraId="0CF81D4B">
            <w:pPr>
              <w:adjustRightInd w:val="0"/>
              <w:snapToGrid w:val="0"/>
              <w:spacing w:line="300" w:lineRule="exact"/>
              <w:jc w:val="center"/>
              <w:rPr>
                <w:rFonts w:ascii="宋体" w:hAnsi="宋体" w:cs="宋体"/>
                <w:szCs w:val="21"/>
                <w:highlight w:val="none"/>
              </w:rPr>
            </w:pPr>
            <w:r>
              <w:rPr>
                <w:rFonts w:hint="eastAsia" w:ascii="宋体" w:hAnsi="宋体" w:cs="宋体"/>
                <w:highlight w:val="none"/>
              </w:rPr>
              <w:t>供应商对询价文件有疑问提交的截止时间</w:t>
            </w:r>
          </w:p>
        </w:tc>
        <w:tc>
          <w:tcPr>
            <w:tcW w:w="7568" w:type="dxa"/>
            <w:vAlign w:val="center"/>
          </w:tcPr>
          <w:p w14:paraId="0DA9FD77">
            <w:pPr>
              <w:adjustRightInd w:val="0"/>
              <w:snapToGrid w:val="0"/>
              <w:spacing w:line="340" w:lineRule="exact"/>
              <w:jc w:val="left"/>
              <w:rPr>
                <w:rFonts w:hint="eastAsia" w:ascii="宋体" w:hAnsi="宋体" w:eastAsia="宋体" w:cs="宋体"/>
                <w:szCs w:val="21"/>
                <w:highlight w:val="none"/>
                <w:lang w:eastAsia="zh-CN"/>
              </w:rPr>
            </w:pPr>
            <w:r>
              <w:rPr>
                <w:rFonts w:hint="eastAsia" w:ascii="宋体" w:hAnsi="宋体" w:cs="宋体"/>
                <w:highlight w:val="none"/>
              </w:rPr>
              <w:t>递交询价文件截止时间前1</w:t>
            </w:r>
            <w:r>
              <w:rPr>
                <w:rFonts w:hint="eastAsia" w:ascii="宋体" w:hAnsi="宋体" w:cs="宋体"/>
                <w:highlight w:val="none"/>
                <w:lang w:eastAsia="zh-CN"/>
              </w:rPr>
              <w:t>日</w:t>
            </w:r>
          </w:p>
        </w:tc>
      </w:tr>
      <w:tr w14:paraId="2DDBE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256FEC3B">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16</w:t>
            </w:r>
          </w:p>
        </w:tc>
        <w:tc>
          <w:tcPr>
            <w:tcW w:w="1825" w:type="dxa"/>
            <w:vAlign w:val="center"/>
          </w:tcPr>
          <w:p w14:paraId="23C92C50">
            <w:pPr>
              <w:adjustRightInd w:val="0"/>
              <w:snapToGrid w:val="0"/>
              <w:spacing w:line="300" w:lineRule="exact"/>
              <w:jc w:val="center"/>
              <w:rPr>
                <w:rFonts w:ascii="宋体" w:hAnsi="宋体" w:cs="宋体"/>
                <w:highlight w:val="none"/>
              </w:rPr>
            </w:pPr>
            <w:r>
              <w:rPr>
                <w:rFonts w:hint="eastAsia" w:ascii="宋体" w:hAnsi="宋体"/>
                <w:sz w:val="21"/>
                <w:szCs w:val="21"/>
                <w:highlight w:val="none"/>
              </w:rPr>
              <w:t>答疑</w:t>
            </w:r>
          </w:p>
        </w:tc>
        <w:tc>
          <w:tcPr>
            <w:tcW w:w="7568" w:type="dxa"/>
            <w:vAlign w:val="center"/>
          </w:tcPr>
          <w:p w14:paraId="3D17B0BE">
            <w:pPr>
              <w:adjustRightInd w:val="0"/>
              <w:snapToGrid w:val="0"/>
              <w:spacing w:line="320" w:lineRule="exact"/>
              <w:rPr>
                <w:rFonts w:ascii="宋体" w:hAnsi="宋体" w:cs="宋体"/>
                <w:szCs w:val="21"/>
                <w:highlight w:val="none"/>
              </w:rPr>
            </w:pPr>
            <w:r>
              <w:rPr>
                <w:rFonts w:hint="eastAsia" w:ascii="宋体" w:hAnsi="宋体" w:cs="宋体"/>
                <w:szCs w:val="21"/>
                <w:highlight w:val="none"/>
              </w:rPr>
              <w:t>供应商如果对采购文件存在误解或理解不清，可以按以下方式提出询问：提交：1请于开标前1</w:t>
            </w:r>
            <w:r>
              <w:rPr>
                <w:rFonts w:hint="eastAsia" w:ascii="宋体" w:hAnsi="宋体" w:cs="宋体"/>
                <w:szCs w:val="21"/>
                <w:highlight w:val="none"/>
                <w:lang w:eastAsia="zh-CN"/>
              </w:rPr>
              <w:t>日</w:t>
            </w:r>
            <w:r>
              <w:rPr>
                <w:rFonts w:hint="eastAsia" w:ascii="宋体" w:hAnsi="宋体" w:cs="宋体"/>
                <w:szCs w:val="21"/>
                <w:highlight w:val="none"/>
              </w:rPr>
              <w:t>提交电子版发至邮箱</w:t>
            </w:r>
            <w:r>
              <w:rPr>
                <w:rFonts w:hint="eastAsia" w:ascii="宋体" w:hAnsi="宋体" w:cs="宋体"/>
                <w:szCs w:val="21"/>
                <w:highlight w:val="none"/>
                <w:lang w:eastAsia="zh-CN"/>
              </w:rPr>
              <w:t>2628963924</w:t>
            </w:r>
            <w:r>
              <w:rPr>
                <w:rFonts w:hint="eastAsia" w:ascii="宋体" w:hAnsi="宋体" w:cs="宋体"/>
                <w:szCs w:val="21"/>
                <w:highlight w:val="none"/>
              </w:rPr>
              <w:t>@qq.com逾期不予受理（不得署名）。</w:t>
            </w:r>
          </w:p>
          <w:p w14:paraId="74204DC9">
            <w:pPr>
              <w:adjustRightInd w:val="0"/>
              <w:snapToGrid w:val="0"/>
              <w:spacing w:line="320" w:lineRule="exact"/>
              <w:rPr>
                <w:rFonts w:ascii="宋体" w:hAnsi="宋体" w:cs="宋体"/>
                <w:szCs w:val="21"/>
                <w:highlight w:val="none"/>
              </w:rPr>
            </w:pPr>
            <w:r>
              <w:rPr>
                <w:rFonts w:hint="eastAsia" w:ascii="宋体" w:hAnsi="宋体" w:cs="宋体"/>
                <w:szCs w:val="21"/>
                <w:highlight w:val="none"/>
              </w:rPr>
              <w:t>答复：将于开标前1</w:t>
            </w:r>
            <w:r>
              <w:rPr>
                <w:rFonts w:hint="eastAsia" w:ascii="宋体" w:hAnsi="宋体" w:cs="宋体"/>
                <w:szCs w:val="21"/>
                <w:highlight w:val="none"/>
                <w:lang w:eastAsia="zh-CN"/>
              </w:rPr>
              <w:t>日</w:t>
            </w:r>
            <w:r>
              <w:rPr>
                <w:rFonts w:hint="eastAsia" w:ascii="宋体" w:hAnsi="宋体" w:cs="宋体"/>
                <w:szCs w:val="21"/>
                <w:highlight w:val="none"/>
              </w:rPr>
              <w:t>在</w:t>
            </w:r>
            <w:r>
              <w:rPr>
                <w:rFonts w:hint="eastAsia" w:ascii="宋体" w:hAnsi="宋体" w:cs="宋体"/>
                <w:szCs w:val="21"/>
                <w:highlight w:val="none"/>
                <w:shd w:val="clear" w:color="auto" w:fill="FFFFFF"/>
                <w:lang w:eastAsia="zh-CN"/>
              </w:rPr>
              <w:t>安徽霍山国有资产投资控股集团有限公司（http：//www.ahdmig.cn/）</w:t>
            </w:r>
            <w:r>
              <w:rPr>
                <w:rFonts w:hint="eastAsia" w:ascii="宋体" w:hAnsi="宋体" w:cs="宋体"/>
                <w:szCs w:val="21"/>
                <w:highlight w:val="none"/>
                <w:shd w:val="clear" w:color="auto" w:fill="FFFFFF"/>
              </w:rPr>
              <w:t>招标采购栏</w:t>
            </w:r>
            <w:r>
              <w:rPr>
                <w:rFonts w:hint="eastAsia" w:ascii="宋体" w:hAnsi="宋体"/>
                <w:szCs w:val="21"/>
                <w:highlight w:val="none"/>
              </w:rPr>
              <w:t>中发布</w:t>
            </w:r>
            <w:r>
              <w:rPr>
                <w:rFonts w:hint="eastAsia" w:ascii="宋体" w:hAnsi="宋体" w:cs="宋体"/>
                <w:szCs w:val="21"/>
                <w:highlight w:val="none"/>
              </w:rPr>
              <w:t>，招标人不再另行通知，该答复内容为询价文件的组成部分，对供应商具有同样约束力效力。</w:t>
            </w:r>
          </w:p>
          <w:p w14:paraId="3805A425">
            <w:pPr>
              <w:adjustRightInd w:val="0"/>
              <w:snapToGrid w:val="0"/>
              <w:spacing w:line="320" w:lineRule="exact"/>
              <w:rPr>
                <w:rFonts w:ascii="宋体" w:hAnsi="宋体" w:cs="宋体"/>
                <w:szCs w:val="21"/>
                <w:highlight w:val="none"/>
              </w:rPr>
            </w:pPr>
            <w:r>
              <w:rPr>
                <w:rFonts w:hint="eastAsia" w:ascii="宋体" w:hAnsi="宋体" w:cs="宋体"/>
                <w:szCs w:val="21"/>
                <w:highlight w:val="none"/>
              </w:rPr>
              <w:t>供应商如果认为自己的权益受到损害，请按询价文件中质疑模板，提出质疑。供应商在递交质疑函纸质版的同时，必须将与纸质版质疑函一致的电子版（为 word或wps,可编辑模式）发送至</w:t>
            </w:r>
            <w:r>
              <w:rPr>
                <w:rFonts w:hint="eastAsia" w:ascii="宋体" w:hAnsi="宋体" w:cs="宋体"/>
                <w:szCs w:val="21"/>
                <w:highlight w:val="none"/>
                <w:lang w:eastAsia="zh-CN"/>
              </w:rPr>
              <w:t>2628963924</w:t>
            </w:r>
            <w:r>
              <w:rPr>
                <w:rFonts w:hint="eastAsia" w:ascii="宋体" w:hAnsi="宋体" w:cs="宋体"/>
                <w:szCs w:val="21"/>
                <w:highlight w:val="none"/>
              </w:rPr>
              <w:t>@qq.com邮箱。质疑须在开标2</w:t>
            </w:r>
            <w:r>
              <w:rPr>
                <w:rFonts w:hint="eastAsia" w:ascii="宋体" w:hAnsi="宋体" w:cs="宋体"/>
                <w:szCs w:val="21"/>
                <w:highlight w:val="none"/>
                <w:lang w:eastAsia="zh-CN"/>
              </w:rPr>
              <w:t>日</w:t>
            </w:r>
            <w:r>
              <w:rPr>
                <w:rFonts w:hint="eastAsia" w:ascii="宋体" w:hAnsi="宋体" w:cs="宋体"/>
                <w:szCs w:val="21"/>
                <w:highlight w:val="none"/>
              </w:rPr>
              <w:t>前提出，否则不予受理。</w:t>
            </w:r>
          </w:p>
          <w:p w14:paraId="78768630">
            <w:pPr>
              <w:adjustRightInd w:val="0"/>
              <w:snapToGrid w:val="0"/>
              <w:spacing w:line="320" w:lineRule="exact"/>
              <w:rPr>
                <w:rFonts w:ascii="宋体" w:hAnsi="宋体" w:cs="宋体"/>
                <w:highlight w:val="none"/>
              </w:rPr>
            </w:pPr>
            <w:r>
              <w:rPr>
                <w:rFonts w:hint="eastAsia" w:ascii="宋体" w:hAnsi="宋体" w:cs="宋体"/>
                <w:szCs w:val="21"/>
                <w:highlight w:val="none"/>
              </w:rPr>
              <w:t>质疑函应当包括下列主要内容：</w:t>
            </w:r>
            <w:r>
              <w:rPr>
                <w:rFonts w:hint="eastAsia" w:ascii="宋体" w:hAnsi="宋体" w:cs="宋体"/>
                <w:szCs w:val="21"/>
                <w:highlight w:val="none"/>
              </w:rPr>
              <w:br w:type="textWrapping"/>
            </w:r>
            <w:r>
              <w:rPr>
                <w:rFonts w:hint="eastAsia" w:ascii="宋体" w:hAnsi="宋体" w:cs="宋体"/>
                <w:szCs w:val="21"/>
                <w:highlight w:val="none"/>
              </w:rPr>
              <w:t>1.质疑人的名称、地址、联系电话</w:t>
            </w:r>
            <w:r>
              <w:rPr>
                <w:rFonts w:hint="eastAsia" w:ascii="宋体" w:hAnsi="宋体" w:cs="宋体"/>
                <w:szCs w:val="21"/>
                <w:highlight w:val="none"/>
                <w:lang w:eastAsia="zh-CN"/>
              </w:rPr>
              <w:t>（</w:t>
            </w:r>
            <w:r>
              <w:rPr>
                <w:rFonts w:hint="eastAsia" w:ascii="宋体" w:hAnsi="宋体" w:cs="宋体"/>
                <w:szCs w:val="21"/>
                <w:highlight w:val="none"/>
              </w:rPr>
              <w:t>固定电话及手机</w:t>
            </w:r>
            <w:r>
              <w:rPr>
                <w:rFonts w:hint="eastAsia" w:ascii="宋体" w:hAnsi="宋体" w:cs="宋体"/>
                <w:szCs w:val="21"/>
                <w:highlight w:val="none"/>
                <w:lang w:eastAsia="zh-CN"/>
              </w:rPr>
              <w:t>）</w:t>
            </w:r>
            <w:r>
              <w:rPr>
                <w:rFonts w:hint="eastAsia" w:ascii="宋体" w:hAnsi="宋体" w:cs="宋体"/>
                <w:szCs w:val="21"/>
                <w:highlight w:val="none"/>
              </w:rPr>
              <w:t>；</w:t>
            </w:r>
            <w:r>
              <w:rPr>
                <w:rFonts w:hint="eastAsia" w:ascii="宋体" w:hAnsi="宋体" w:cs="宋体"/>
                <w:szCs w:val="21"/>
                <w:highlight w:val="none"/>
              </w:rPr>
              <w:br w:type="textWrapping"/>
            </w:r>
            <w:r>
              <w:rPr>
                <w:rFonts w:hint="eastAsia" w:ascii="宋体" w:hAnsi="宋体" w:cs="宋体"/>
                <w:szCs w:val="21"/>
                <w:highlight w:val="none"/>
              </w:rPr>
              <w:t>2.项目名称、项目编号及标段号或分包号；</w:t>
            </w:r>
            <w:r>
              <w:rPr>
                <w:rFonts w:hint="eastAsia" w:ascii="宋体" w:hAnsi="宋体" w:cs="宋体"/>
                <w:szCs w:val="21"/>
                <w:highlight w:val="none"/>
              </w:rPr>
              <w:br w:type="textWrapping"/>
            </w:r>
            <w:r>
              <w:rPr>
                <w:rFonts w:hint="eastAsia" w:ascii="宋体" w:hAnsi="宋体" w:cs="宋体"/>
                <w:szCs w:val="21"/>
                <w:highlight w:val="none"/>
              </w:rPr>
              <w:t>3.具体的质疑事项、原因、基本事实及相关证明材料；</w:t>
            </w:r>
            <w:r>
              <w:rPr>
                <w:rFonts w:hint="eastAsia" w:ascii="宋体" w:hAnsi="宋体" w:cs="宋体"/>
                <w:szCs w:val="21"/>
                <w:highlight w:val="none"/>
              </w:rPr>
              <w:br w:type="textWrapping"/>
            </w:r>
            <w:r>
              <w:rPr>
                <w:rFonts w:hint="eastAsia" w:ascii="宋体" w:hAnsi="宋体" w:cs="宋体"/>
                <w:szCs w:val="21"/>
                <w:highlight w:val="none"/>
              </w:rPr>
              <w:t>4.本次质疑的法人授权书（后附法人、被授权人身份证扫描件）；</w:t>
            </w:r>
            <w:r>
              <w:rPr>
                <w:rFonts w:hint="eastAsia" w:ascii="宋体" w:hAnsi="宋体" w:cs="宋体"/>
                <w:szCs w:val="21"/>
                <w:highlight w:val="none"/>
              </w:rPr>
              <w:br w:type="textWrapping"/>
            </w:r>
            <w:r>
              <w:rPr>
                <w:rFonts w:hint="eastAsia" w:ascii="宋体" w:hAnsi="宋体" w:cs="宋体"/>
                <w:szCs w:val="21"/>
                <w:highlight w:val="none"/>
              </w:rPr>
              <w:t>5.提起质疑的日期。</w:t>
            </w:r>
          </w:p>
        </w:tc>
      </w:tr>
      <w:tr w14:paraId="1776C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12943059">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17</w:t>
            </w:r>
          </w:p>
        </w:tc>
        <w:tc>
          <w:tcPr>
            <w:tcW w:w="1825" w:type="dxa"/>
            <w:vAlign w:val="center"/>
          </w:tcPr>
          <w:p w14:paraId="60F08380">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询价保证金</w:t>
            </w:r>
          </w:p>
        </w:tc>
        <w:tc>
          <w:tcPr>
            <w:tcW w:w="7568" w:type="dxa"/>
            <w:vAlign w:val="center"/>
          </w:tcPr>
          <w:p w14:paraId="548FFD37">
            <w:pPr>
              <w:adjustRightInd w:val="0"/>
              <w:snapToGrid w:val="0"/>
              <w:spacing w:line="320" w:lineRule="exact"/>
              <w:rPr>
                <w:rFonts w:hint="eastAsia" w:ascii="宋体" w:hAnsi="宋体" w:eastAsia="宋体" w:cs="宋体"/>
                <w:bCs/>
                <w:szCs w:val="21"/>
                <w:highlight w:val="none"/>
                <w:lang w:eastAsia="zh-CN"/>
              </w:rPr>
            </w:pPr>
            <w:r>
              <w:rPr>
                <w:rFonts w:hint="eastAsia" w:ascii="宋体" w:hAnsi="宋体" w:cs="宋体"/>
                <w:bCs/>
                <w:szCs w:val="21"/>
                <w:highlight w:val="none"/>
                <w:lang w:val="en-US" w:eastAsia="zh-CN"/>
              </w:rPr>
              <w:t>/</w:t>
            </w:r>
          </w:p>
        </w:tc>
      </w:tr>
      <w:tr w14:paraId="3CEE4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47C34107">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18</w:t>
            </w:r>
          </w:p>
        </w:tc>
        <w:tc>
          <w:tcPr>
            <w:tcW w:w="1825" w:type="dxa"/>
            <w:vAlign w:val="center"/>
          </w:tcPr>
          <w:p w14:paraId="45B6A617">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履约保证金</w:t>
            </w:r>
          </w:p>
        </w:tc>
        <w:tc>
          <w:tcPr>
            <w:tcW w:w="7568" w:type="dxa"/>
            <w:vAlign w:val="center"/>
          </w:tcPr>
          <w:p w14:paraId="0A53004B">
            <w:pPr>
              <w:adjustRightInd w:val="0"/>
              <w:snapToGrid w:val="0"/>
              <w:spacing w:line="320" w:lineRule="exact"/>
              <w:rPr>
                <w:rFonts w:hint="eastAsia" w:ascii="宋体" w:hAnsi="宋体" w:eastAsia="宋体" w:cs="宋体"/>
                <w:szCs w:val="21"/>
                <w:highlight w:val="none"/>
                <w:lang w:val="en-US" w:eastAsia="zh-CN"/>
              </w:rPr>
            </w:pPr>
            <w:r>
              <w:rPr>
                <w:rFonts w:hint="eastAsia" w:ascii="宋体" w:hAnsi="宋体" w:cs="宋体"/>
                <w:szCs w:val="21"/>
                <w:highlight w:val="none"/>
                <w:lang w:val="en-US" w:eastAsia="zh-CN"/>
              </w:rPr>
              <w:t>/</w:t>
            </w:r>
          </w:p>
        </w:tc>
      </w:tr>
      <w:tr w14:paraId="4CCA6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277B2DB5">
            <w:pPr>
              <w:adjustRightInd w:val="0"/>
              <w:snapToGrid w:val="0"/>
              <w:spacing w:line="360" w:lineRule="exact"/>
              <w:jc w:val="center"/>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19</w:t>
            </w:r>
          </w:p>
        </w:tc>
        <w:tc>
          <w:tcPr>
            <w:tcW w:w="1825" w:type="dxa"/>
            <w:vAlign w:val="center"/>
          </w:tcPr>
          <w:p w14:paraId="666C4CF5">
            <w:pPr>
              <w:adjustRightInd w:val="0"/>
              <w:snapToGrid w:val="0"/>
              <w:spacing w:line="320" w:lineRule="exact"/>
              <w:jc w:val="center"/>
              <w:rPr>
                <w:rFonts w:hint="eastAsia" w:ascii="宋体" w:hAnsi="宋体" w:cs="宋体"/>
                <w:szCs w:val="21"/>
                <w:highlight w:val="none"/>
              </w:rPr>
            </w:pPr>
            <w:r>
              <w:rPr>
                <w:rFonts w:hint="eastAsia" w:asciiTheme="minorEastAsia" w:hAnsiTheme="minorEastAsia" w:eastAsiaTheme="minorEastAsia" w:cstheme="minorEastAsia"/>
                <w:sz w:val="21"/>
                <w:szCs w:val="21"/>
                <w:highlight w:val="none"/>
              </w:rPr>
              <w:t>采购代理服务费</w:t>
            </w:r>
          </w:p>
        </w:tc>
        <w:tc>
          <w:tcPr>
            <w:tcW w:w="7568" w:type="dxa"/>
            <w:vAlign w:val="center"/>
          </w:tcPr>
          <w:p w14:paraId="2DBD2CF3">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本项目采购代理服务费由中标人（成交人）支付。根据《国家发展改革委关于进一步放开建设项目专业服务价格的通知》（发改价格【2015】299号）文件精神，现将费用标准予以告知，本项目采购代理服务费计算公式为：中标价（成交价）*1.5%（不足3000元的按3000元收取）。</w:t>
            </w:r>
          </w:p>
          <w:p w14:paraId="4A44FDCF">
            <w:pPr>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代理费缴纳账户：</w:t>
            </w:r>
          </w:p>
          <w:p w14:paraId="392373A8">
            <w:pPr>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户名：安徽大别山工程咨询有限公司</w:t>
            </w:r>
          </w:p>
          <w:p w14:paraId="0B1B61E7">
            <w:pPr>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开户行：安徽霍山农村商业银行股份有限公司营业部</w:t>
            </w:r>
          </w:p>
          <w:p w14:paraId="5E7E1A42">
            <w:pPr>
              <w:adjustRightInd w:val="0"/>
              <w:snapToGrid w:val="0"/>
              <w:spacing w:line="320" w:lineRule="exact"/>
              <w:rPr>
                <w:rFonts w:hint="eastAsia" w:ascii="宋体" w:hAnsi="宋体" w:cs="宋体"/>
                <w:szCs w:val="21"/>
                <w:highlight w:val="none"/>
                <w:lang w:val="en-US" w:eastAsia="zh-CN"/>
              </w:rPr>
            </w:pPr>
            <w:r>
              <w:rPr>
                <w:rFonts w:hint="eastAsia" w:asciiTheme="minorEastAsia" w:hAnsiTheme="minorEastAsia" w:eastAsiaTheme="minorEastAsia" w:cstheme="minorEastAsia"/>
                <w:sz w:val="21"/>
                <w:szCs w:val="21"/>
                <w:highlight w:val="none"/>
              </w:rPr>
              <w:t>账号：20010048352066600000012</w:t>
            </w:r>
          </w:p>
        </w:tc>
      </w:tr>
    </w:tbl>
    <w:p w14:paraId="2DA142CE">
      <w:pPr>
        <w:pStyle w:val="3"/>
        <w:numPr>
          <w:ilvl w:val="0"/>
          <w:numId w:val="1"/>
        </w:numPr>
        <w:snapToGrid w:val="0"/>
        <w:spacing w:before="100" w:after="100" w:line="360" w:lineRule="exact"/>
        <w:jc w:val="center"/>
        <w:rPr>
          <w:rFonts w:ascii="宋体" w:hAnsi="宋体" w:eastAsia="宋体" w:cs="宋体"/>
          <w:bCs/>
          <w:sz w:val="28"/>
          <w:szCs w:val="28"/>
          <w:highlight w:val="none"/>
        </w:rPr>
      </w:pPr>
      <w:bookmarkStart w:id="8" w:name="_Toc16823"/>
      <w:bookmarkStart w:id="9" w:name="_Toc438107743"/>
      <w:bookmarkStart w:id="10" w:name="_Toc216158627"/>
      <w:bookmarkStart w:id="11" w:name="_Toc363199267"/>
      <w:r>
        <w:rPr>
          <w:rFonts w:hint="eastAsia" w:ascii="宋体" w:hAnsi="宋体" w:eastAsia="宋体" w:cs="宋体"/>
          <w:bCs/>
          <w:sz w:val="28"/>
          <w:szCs w:val="28"/>
          <w:highlight w:val="none"/>
        </w:rPr>
        <w:t>供应商资格</w:t>
      </w:r>
      <w:bookmarkEnd w:id="8"/>
    </w:p>
    <w:bookmarkEnd w:id="9"/>
    <w:p w14:paraId="28252355">
      <w:pPr>
        <w:keepNext w:val="0"/>
        <w:keepLines w:val="0"/>
        <w:pageBreakBefore w:val="0"/>
        <w:widowControl/>
        <w:shd w:val="solid" w:color="FFFFFF" w:fill="auto"/>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kern w:val="0"/>
          <w:szCs w:val="21"/>
          <w:highlight w:val="none"/>
          <w:shd w:val="clear" w:color="auto" w:fill="FFFFFF"/>
        </w:rPr>
      </w:pPr>
      <w:bookmarkStart w:id="12" w:name="_Toc363199266"/>
      <w:bookmarkStart w:id="13" w:name="_Toc12806"/>
      <w:bookmarkStart w:id="14" w:name="_Toc216158625"/>
      <w:bookmarkStart w:id="15" w:name="_Toc438648662"/>
      <w:r>
        <w:rPr>
          <w:rFonts w:hint="eastAsia" w:ascii="宋体" w:hAnsi="宋体" w:eastAsia="宋体" w:cs="宋体"/>
          <w:kern w:val="0"/>
          <w:szCs w:val="21"/>
          <w:highlight w:val="none"/>
          <w:shd w:val="clear" w:color="auto" w:fill="FFFFFF"/>
        </w:rPr>
        <w:t>见本项目采购公告。</w:t>
      </w:r>
    </w:p>
    <w:p w14:paraId="6D82A71A">
      <w:pPr>
        <w:pStyle w:val="3"/>
        <w:snapToGrid w:val="0"/>
        <w:spacing w:before="100" w:after="100" w:line="360" w:lineRule="exact"/>
        <w:jc w:val="center"/>
        <w:rPr>
          <w:rFonts w:ascii="宋体" w:hAnsi="宋体" w:cs="宋体"/>
          <w:szCs w:val="21"/>
          <w:highlight w:val="none"/>
        </w:rPr>
      </w:pPr>
      <w:r>
        <w:rPr>
          <w:rFonts w:hint="eastAsia" w:ascii="宋体" w:hAnsi="宋体" w:eastAsia="宋体" w:cs="宋体"/>
          <w:bCs/>
          <w:sz w:val="28"/>
          <w:szCs w:val="28"/>
          <w:highlight w:val="none"/>
        </w:rPr>
        <w:t>（三）供应商必须提交的响应文件内容</w:t>
      </w:r>
      <w:bookmarkEnd w:id="12"/>
      <w:bookmarkEnd w:id="13"/>
      <w:bookmarkEnd w:id="14"/>
      <w:bookmarkEnd w:id="15"/>
    </w:p>
    <w:p w14:paraId="4E2FD050">
      <w:pPr>
        <w:keepNext w:val="0"/>
        <w:keepLines w:val="0"/>
        <w:pageBreakBefore w:val="0"/>
        <w:widowControl/>
        <w:shd w:val="solid" w:color="FFFFFF" w:fill="auto"/>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kern w:val="0"/>
          <w:szCs w:val="21"/>
          <w:highlight w:val="none"/>
          <w:shd w:val="clear" w:color="auto" w:fill="FFFFFF"/>
        </w:rPr>
      </w:pPr>
      <w:r>
        <w:rPr>
          <w:rFonts w:hint="eastAsia" w:ascii="宋体" w:hAnsi="宋体" w:eastAsia="宋体" w:cs="宋体"/>
          <w:kern w:val="0"/>
          <w:szCs w:val="21"/>
          <w:highlight w:val="none"/>
          <w:shd w:val="clear" w:color="auto" w:fill="FFFFFF"/>
        </w:rPr>
        <w:t>1、供应商基本信息；</w:t>
      </w:r>
    </w:p>
    <w:p w14:paraId="38FE9AD6">
      <w:pPr>
        <w:keepNext w:val="0"/>
        <w:keepLines w:val="0"/>
        <w:pageBreakBefore w:val="0"/>
        <w:widowControl/>
        <w:shd w:val="solid" w:color="FFFFFF" w:fill="auto"/>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kern w:val="0"/>
          <w:szCs w:val="21"/>
          <w:highlight w:val="none"/>
          <w:shd w:val="clear" w:color="auto" w:fill="FFFFFF"/>
        </w:rPr>
      </w:pPr>
      <w:r>
        <w:rPr>
          <w:rFonts w:hint="eastAsia" w:ascii="宋体" w:hAnsi="宋体" w:eastAsia="宋体" w:cs="宋体"/>
          <w:kern w:val="0"/>
          <w:szCs w:val="21"/>
          <w:highlight w:val="none"/>
          <w:shd w:val="clear" w:color="auto" w:fill="FFFFFF"/>
        </w:rPr>
        <w:t>2、响应授权书；</w:t>
      </w:r>
    </w:p>
    <w:p w14:paraId="67D1A347">
      <w:pPr>
        <w:keepNext w:val="0"/>
        <w:keepLines w:val="0"/>
        <w:pageBreakBefore w:val="0"/>
        <w:widowControl/>
        <w:shd w:val="solid" w:color="FFFFFF" w:fill="auto"/>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kern w:val="0"/>
          <w:szCs w:val="21"/>
          <w:highlight w:val="none"/>
          <w:shd w:val="clear" w:color="auto" w:fill="FFFFFF"/>
        </w:rPr>
      </w:pPr>
      <w:r>
        <w:rPr>
          <w:rFonts w:hint="eastAsia" w:ascii="宋体" w:hAnsi="宋体" w:eastAsia="宋体" w:cs="宋体"/>
          <w:kern w:val="0"/>
          <w:szCs w:val="21"/>
          <w:highlight w:val="none"/>
          <w:shd w:val="clear" w:color="auto" w:fill="FFFFFF"/>
        </w:rPr>
        <w:t>3、响应函；</w:t>
      </w:r>
    </w:p>
    <w:p w14:paraId="7BBF16CF">
      <w:pPr>
        <w:keepNext w:val="0"/>
        <w:keepLines w:val="0"/>
        <w:pageBreakBefore w:val="0"/>
        <w:widowControl/>
        <w:shd w:val="solid" w:color="FFFFFF" w:fill="auto"/>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kern w:val="0"/>
          <w:szCs w:val="21"/>
          <w:highlight w:val="none"/>
          <w:shd w:val="clear" w:color="auto" w:fill="FFFFFF"/>
        </w:rPr>
      </w:pPr>
      <w:r>
        <w:rPr>
          <w:rFonts w:hint="eastAsia" w:ascii="宋体" w:hAnsi="宋体" w:eastAsia="宋体" w:cs="宋体"/>
          <w:kern w:val="0"/>
          <w:szCs w:val="21"/>
          <w:highlight w:val="none"/>
          <w:shd w:val="clear" w:color="auto" w:fill="FFFFFF"/>
        </w:rPr>
        <w:t>4、无重大违法记录声明函、无不良信用记录承诺函；</w:t>
      </w:r>
    </w:p>
    <w:p w14:paraId="156F1D86">
      <w:pPr>
        <w:keepNext w:val="0"/>
        <w:keepLines w:val="0"/>
        <w:pageBreakBefore w:val="0"/>
        <w:widowControl/>
        <w:shd w:val="solid" w:color="FFFFFF" w:fill="auto"/>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kern w:val="0"/>
          <w:szCs w:val="21"/>
          <w:highlight w:val="none"/>
          <w:shd w:val="clear" w:color="auto" w:fill="FFFFFF"/>
        </w:rPr>
      </w:pPr>
      <w:r>
        <w:rPr>
          <w:rFonts w:hint="eastAsia" w:ascii="宋体" w:hAnsi="宋体" w:eastAsia="宋体" w:cs="宋体"/>
          <w:kern w:val="0"/>
          <w:szCs w:val="21"/>
          <w:highlight w:val="none"/>
          <w:shd w:val="clear" w:color="auto" w:fill="FFFFFF"/>
        </w:rPr>
        <w:t>5、</w:t>
      </w:r>
      <w:r>
        <w:rPr>
          <w:rFonts w:hint="eastAsia" w:ascii="宋体" w:hAnsi="宋体" w:eastAsia="宋体" w:cs="宋体"/>
          <w:kern w:val="0"/>
          <w:szCs w:val="21"/>
          <w:highlight w:val="none"/>
          <w:shd w:val="clear" w:color="auto" w:fill="FFFFFF"/>
          <w:lang w:val="zh-CN"/>
        </w:rPr>
        <w:t>询价响应表；</w:t>
      </w:r>
    </w:p>
    <w:p w14:paraId="11216EBA">
      <w:pPr>
        <w:keepNext w:val="0"/>
        <w:keepLines w:val="0"/>
        <w:pageBreakBefore w:val="0"/>
        <w:widowControl/>
        <w:shd w:val="solid" w:color="FFFFFF" w:fill="auto"/>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kern w:val="0"/>
          <w:szCs w:val="21"/>
          <w:highlight w:val="none"/>
          <w:shd w:val="clear" w:color="auto" w:fill="FFFFFF"/>
        </w:rPr>
      </w:pPr>
      <w:r>
        <w:rPr>
          <w:rFonts w:hint="eastAsia" w:ascii="宋体" w:hAnsi="宋体" w:eastAsia="宋体" w:cs="宋体"/>
          <w:kern w:val="0"/>
          <w:szCs w:val="21"/>
          <w:highlight w:val="none"/>
          <w:shd w:val="clear" w:color="auto" w:fill="FFFFFF"/>
        </w:rPr>
        <w:t>6、响应报价书；</w:t>
      </w:r>
    </w:p>
    <w:p w14:paraId="5C9A7B73">
      <w:pPr>
        <w:keepNext w:val="0"/>
        <w:keepLines w:val="0"/>
        <w:pageBreakBefore w:val="0"/>
        <w:widowControl/>
        <w:shd w:val="solid" w:color="FFFFFF" w:fill="auto"/>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kern w:val="0"/>
          <w:szCs w:val="21"/>
          <w:highlight w:val="none"/>
          <w:shd w:val="clear" w:color="auto" w:fill="FFFFFF"/>
        </w:rPr>
      </w:pPr>
      <w:r>
        <w:rPr>
          <w:rFonts w:hint="eastAsia" w:ascii="宋体" w:hAnsi="宋体" w:eastAsia="宋体" w:cs="宋体"/>
          <w:kern w:val="0"/>
          <w:szCs w:val="21"/>
          <w:highlight w:val="none"/>
          <w:shd w:val="clear" w:color="auto" w:fill="FFFFFF"/>
        </w:rPr>
        <w:t>7、</w:t>
      </w:r>
      <w:r>
        <w:rPr>
          <w:rFonts w:hint="eastAsia" w:ascii="宋体" w:hAnsi="宋体" w:eastAsia="宋体" w:cs="宋体"/>
          <w:kern w:val="0"/>
          <w:szCs w:val="21"/>
          <w:highlight w:val="none"/>
          <w:shd w:val="clear" w:color="auto" w:fill="FFFFFF"/>
          <w:lang w:val="en-US" w:eastAsia="zh-CN"/>
        </w:rPr>
        <w:t>其他资料</w:t>
      </w:r>
      <w:r>
        <w:rPr>
          <w:rFonts w:hint="eastAsia" w:ascii="宋体" w:hAnsi="宋体" w:eastAsia="宋体" w:cs="宋体"/>
          <w:kern w:val="0"/>
          <w:szCs w:val="21"/>
          <w:highlight w:val="none"/>
          <w:shd w:val="clear" w:color="auto" w:fill="FFFFFF"/>
        </w:rPr>
        <w:t>。</w:t>
      </w:r>
    </w:p>
    <w:p w14:paraId="6180C9CF">
      <w:pPr>
        <w:pStyle w:val="3"/>
        <w:snapToGrid w:val="0"/>
        <w:spacing w:before="100" w:after="100" w:line="360" w:lineRule="exact"/>
        <w:ind w:firstLine="3443" w:firstLineChars="1225"/>
        <w:rPr>
          <w:rFonts w:ascii="宋体" w:hAnsi="宋体" w:eastAsia="宋体" w:cs="宋体"/>
          <w:bCs/>
          <w:sz w:val="28"/>
          <w:szCs w:val="28"/>
          <w:highlight w:val="none"/>
        </w:rPr>
      </w:pPr>
      <w:bookmarkStart w:id="16" w:name="_Toc3875"/>
      <w:r>
        <w:rPr>
          <w:rFonts w:hint="eastAsia" w:ascii="宋体" w:hAnsi="宋体" w:eastAsia="宋体" w:cs="宋体"/>
          <w:bCs/>
          <w:sz w:val="28"/>
          <w:szCs w:val="28"/>
          <w:highlight w:val="none"/>
        </w:rPr>
        <w:t>（四）有关定义</w:t>
      </w:r>
      <w:bookmarkEnd w:id="16"/>
    </w:p>
    <w:p w14:paraId="673AEAD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cs="宋体"/>
          <w:szCs w:val="21"/>
          <w:highlight w:val="none"/>
        </w:rPr>
      </w:pPr>
      <w:r>
        <w:rPr>
          <w:rFonts w:hint="eastAsia" w:ascii="宋体" w:hAnsi="宋体" w:cs="宋体"/>
          <w:szCs w:val="21"/>
          <w:highlight w:val="none"/>
        </w:rPr>
        <w:t>1、采购监督管理部门：系指</w:t>
      </w:r>
      <w:r>
        <w:rPr>
          <w:rFonts w:hint="eastAsia" w:ascii="宋体" w:hAnsi="宋体" w:cs="宋体"/>
          <w:szCs w:val="21"/>
          <w:highlight w:val="none"/>
          <w:u w:val="single"/>
        </w:rPr>
        <w:t>安徽霍山国有资产投资控股集团有限公司纪检监察室</w:t>
      </w:r>
      <w:r>
        <w:rPr>
          <w:rFonts w:hint="eastAsia" w:ascii="宋体" w:hAnsi="宋体" w:cs="宋体"/>
          <w:szCs w:val="21"/>
          <w:highlight w:val="none"/>
        </w:rPr>
        <w:t>。</w:t>
      </w:r>
    </w:p>
    <w:p w14:paraId="074375C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cs="宋体"/>
          <w:szCs w:val="21"/>
          <w:highlight w:val="none"/>
        </w:rPr>
      </w:pPr>
      <w:r>
        <w:rPr>
          <w:rFonts w:hint="eastAsia" w:ascii="宋体" w:hAnsi="宋体" w:cs="宋体"/>
          <w:szCs w:val="21"/>
          <w:highlight w:val="none"/>
        </w:rPr>
        <w:t>2、采购人：系指本次采购项目的业主方。</w:t>
      </w:r>
    </w:p>
    <w:p w14:paraId="33BF8F6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cs="宋体"/>
          <w:szCs w:val="21"/>
          <w:highlight w:val="none"/>
        </w:rPr>
      </w:pPr>
      <w:r>
        <w:rPr>
          <w:rFonts w:hint="eastAsia" w:ascii="宋体" w:hAnsi="宋体" w:cs="宋体"/>
          <w:szCs w:val="21"/>
          <w:highlight w:val="none"/>
        </w:rPr>
        <w:t>3、采购代理机构：系指</w:t>
      </w:r>
      <w:r>
        <w:rPr>
          <w:rFonts w:hint="eastAsia" w:ascii="宋体" w:hAnsi="宋体" w:cs="宋体"/>
          <w:szCs w:val="21"/>
          <w:highlight w:val="none"/>
          <w:u w:val="single"/>
        </w:rPr>
        <w:t>安徽大别山工程咨询有限公司</w:t>
      </w:r>
      <w:r>
        <w:rPr>
          <w:rFonts w:hint="eastAsia" w:ascii="宋体" w:hAnsi="宋体" w:cs="宋体"/>
          <w:szCs w:val="21"/>
          <w:highlight w:val="none"/>
        </w:rPr>
        <w:t>。</w:t>
      </w:r>
    </w:p>
    <w:p w14:paraId="4E95ABA3">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ascii="宋体" w:hAnsi="宋体" w:cs="宋体"/>
          <w:b/>
          <w:bCs/>
          <w:szCs w:val="21"/>
          <w:highlight w:val="none"/>
        </w:rPr>
      </w:pPr>
      <w:r>
        <w:rPr>
          <w:rFonts w:hint="eastAsia" w:ascii="宋体" w:hAnsi="宋体" w:cs="宋体"/>
          <w:b/>
          <w:bCs/>
          <w:szCs w:val="21"/>
          <w:highlight w:val="none"/>
        </w:rPr>
        <w:t>4、近X年内：系指从询价之日向前追溯X年（“X”为“一”及以后整数）起算。除非本询价文件另有规定，否则均以合同签订之日为追溯结点。</w:t>
      </w:r>
    </w:p>
    <w:bookmarkEnd w:id="10"/>
    <w:bookmarkEnd w:id="11"/>
    <w:p w14:paraId="61198385">
      <w:pPr>
        <w:pStyle w:val="3"/>
        <w:snapToGrid w:val="0"/>
        <w:spacing w:before="100" w:after="100" w:line="360" w:lineRule="exact"/>
        <w:jc w:val="center"/>
        <w:rPr>
          <w:rFonts w:ascii="宋体" w:hAnsi="宋体" w:eastAsia="宋体" w:cs="宋体"/>
          <w:bCs/>
          <w:sz w:val="28"/>
          <w:szCs w:val="28"/>
          <w:highlight w:val="none"/>
        </w:rPr>
      </w:pPr>
      <w:bookmarkStart w:id="17" w:name="_Toc26915"/>
      <w:bookmarkStart w:id="18" w:name="_Toc216158630"/>
      <w:r>
        <w:rPr>
          <w:rFonts w:hint="eastAsia" w:ascii="宋体" w:hAnsi="宋体" w:eastAsia="宋体" w:cs="宋体"/>
          <w:bCs/>
          <w:sz w:val="28"/>
          <w:szCs w:val="28"/>
          <w:highlight w:val="none"/>
        </w:rPr>
        <w:t>（五）</w:t>
      </w:r>
      <w:bookmarkStart w:id="19" w:name="_Toc471299092"/>
      <w:r>
        <w:rPr>
          <w:rFonts w:hint="eastAsia" w:ascii="宋体" w:hAnsi="宋体" w:eastAsia="宋体" w:cs="宋体"/>
          <w:bCs/>
          <w:sz w:val="28"/>
          <w:szCs w:val="28"/>
          <w:highlight w:val="none"/>
        </w:rPr>
        <w:t>响应文件的提交</w:t>
      </w:r>
      <w:bookmarkEnd w:id="17"/>
    </w:p>
    <w:p w14:paraId="118AABA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highlight w:val="none"/>
        </w:rPr>
      </w:pPr>
      <w:bookmarkStart w:id="20" w:name="_Toc21708"/>
      <w:r>
        <w:rPr>
          <w:rFonts w:hint="eastAsia" w:ascii="宋体" w:hAnsi="宋体" w:cs="宋体"/>
          <w:highlight w:val="none"/>
        </w:rPr>
        <w:t>1、纸质版响应性文件的密封和标记</w:t>
      </w:r>
    </w:p>
    <w:p w14:paraId="44F2D5B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highlight w:val="none"/>
          <w:lang w:eastAsia="zh-CN"/>
        </w:rPr>
      </w:pPr>
      <w:r>
        <w:rPr>
          <w:rFonts w:hint="eastAsia" w:ascii="宋体" w:hAnsi="宋体" w:cs="宋体"/>
          <w:highlight w:val="none"/>
          <w:lang w:val="en-US" w:eastAsia="zh-CN"/>
        </w:rPr>
        <w:t>询价</w:t>
      </w:r>
      <w:r>
        <w:rPr>
          <w:rFonts w:hint="eastAsia" w:ascii="宋体" w:hAnsi="宋体" w:cs="宋体"/>
          <w:highlight w:val="none"/>
          <w:lang w:eastAsia="zh-CN"/>
        </w:rPr>
        <w:t>响应文件所有正、副本均应密封在一个文件袋中，并在封套上加盖供应商公章，封套上应写明：“</w:t>
      </w:r>
      <w:r>
        <w:rPr>
          <w:rFonts w:hint="eastAsia" w:ascii="宋体" w:hAnsi="宋体" w:cs="宋体"/>
          <w:highlight w:val="none"/>
          <w:u w:val="single"/>
          <w:lang w:eastAsia="zh-CN"/>
        </w:rPr>
        <w:t xml:space="preserve">  （采购项目名称）  </w:t>
      </w:r>
      <w:r>
        <w:rPr>
          <w:rFonts w:hint="eastAsia" w:ascii="宋体" w:hAnsi="宋体" w:cs="宋体"/>
          <w:highlight w:val="none"/>
          <w:lang w:eastAsia="zh-CN"/>
        </w:rPr>
        <w:t>响应文件、</w:t>
      </w:r>
      <w:r>
        <w:rPr>
          <w:rFonts w:hint="eastAsia" w:ascii="宋体" w:hAnsi="宋体" w:cs="宋体"/>
          <w:highlight w:val="none"/>
          <w:u w:val="single"/>
          <w:lang w:eastAsia="zh-CN"/>
        </w:rPr>
        <w:t xml:space="preserve">      </w:t>
      </w:r>
      <w:r>
        <w:rPr>
          <w:rFonts w:hint="eastAsia" w:ascii="宋体" w:hAnsi="宋体" w:cs="宋体"/>
          <w:highlight w:val="none"/>
          <w:lang w:eastAsia="zh-CN"/>
        </w:rPr>
        <w:t>年</w:t>
      </w:r>
      <w:r>
        <w:rPr>
          <w:rFonts w:hint="eastAsia" w:ascii="宋体" w:hAnsi="宋体" w:cs="宋体"/>
          <w:highlight w:val="none"/>
          <w:u w:val="single"/>
          <w:lang w:eastAsia="zh-CN"/>
        </w:rPr>
        <w:t xml:space="preserve">   </w:t>
      </w:r>
      <w:r>
        <w:rPr>
          <w:rFonts w:hint="eastAsia" w:ascii="宋体" w:hAnsi="宋体" w:cs="宋体"/>
          <w:highlight w:val="none"/>
          <w:lang w:eastAsia="zh-CN"/>
        </w:rPr>
        <w:t>月</w:t>
      </w:r>
      <w:r>
        <w:rPr>
          <w:rFonts w:hint="eastAsia" w:ascii="宋体" w:hAnsi="宋体" w:cs="宋体"/>
          <w:highlight w:val="none"/>
          <w:u w:val="single"/>
          <w:lang w:eastAsia="zh-CN"/>
        </w:rPr>
        <w:t xml:space="preserve">   </w:t>
      </w:r>
      <w:r>
        <w:rPr>
          <w:rFonts w:hint="eastAsia" w:ascii="宋体" w:hAnsi="宋体" w:cs="宋体"/>
          <w:highlight w:val="none"/>
          <w:lang w:eastAsia="zh-CN"/>
        </w:rPr>
        <w:t>日</w:t>
      </w:r>
      <w:r>
        <w:rPr>
          <w:rFonts w:hint="eastAsia" w:ascii="宋体" w:hAnsi="宋体" w:cs="宋体"/>
          <w:highlight w:val="none"/>
          <w:u w:val="single"/>
          <w:lang w:eastAsia="zh-CN"/>
        </w:rPr>
        <w:t xml:space="preserve">   </w:t>
      </w:r>
      <w:r>
        <w:rPr>
          <w:rFonts w:hint="eastAsia" w:ascii="宋体" w:hAnsi="宋体" w:cs="宋体"/>
          <w:highlight w:val="none"/>
          <w:lang w:eastAsia="zh-CN"/>
        </w:rPr>
        <w:t>时</w:t>
      </w:r>
      <w:r>
        <w:rPr>
          <w:rFonts w:hint="eastAsia" w:ascii="宋体" w:hAnsi="宋体" w:cs="宋体"/>
          <w:highlight w:val="none"/>
          <w:u w:val="single"/>
          <w:lang w:eastAsia="zh-CN"/>
        </w:rPr>
        <w:t xml:space="preserve">   </w:t>
      </w:r>
      <w:r>
        <w:rPr>
          <w:rFonts w:hint="eastAsia" w:ascii="宋体" w:hAnsi="宋体" w:cs="宋体"/>
          <w:highlight w:val="none"/>
          <w:lang w:eastAsia="zh-CN"/>
        </w:rPr>
        <w:t>分前不得开启”字样。</w:t>
      </w:r>
    </w:p>
    <w:p w14:paraId="02AC192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highlight w:val="none"/>
          <w:lang w:eastAsia="zh-CN"/>
        </w:rPr>
      </w:pPr>
      <w:r>
        <w:rPr>
          <w:rFonts w:hint="eastAsia" w:ascii="宋体" w:hAnsi="宋体" w:cs="宋体"/>
          <w:highlight w:val="none"/>
          <w:lang w:eastAsia="zh-CN"/>
        </w:rPr>
        <w:t>供应商未按要求密封响应文件的，自行承担响应文件遗失、提前解封等责任。</w:t>
      </w:r>
    </w:p>
    <w:p w14:paraId="2553638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highlight w:val="none"/>
        </w:rPr>
      </w:pPr>
      <w:r>
        <w:rPr>
          <w:rFonts w:hint="eastAsia" w:ascii="宋体" w:hAnsi="宋体" w:cs="宋体"/>
          <w:highlight w:val="none"/>
        </w:rPr>
        <w:t>2、纸质版响应性文件的提交</w:t>
      </w:r>
    </w:p>
    <w:p w14:paraId="4951CEC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highlight w:val="none"/>
        </w:rPr>
      </w:pPr>
      <w:r>
        <w:rPr>
          <w:rFonts w:hint="eastAsia" w:ascii="宋体" w:hAnsi="宋体" w:cs="宋体"/>
          <w:highlight w:val="none"/>
        </w:rPr>
        <w:t>2.1响应人应按投标须知前附表规定的时间、地点，于响应截止时间前现场签到并提交纸质版响应性文件。</w:t>
      </w:r>
    </w:p>
    <w:p w14:paraId="08A197B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highlight w:val="none"/>
        </w:rPr>
      </w:pPr>
      <w:r>
        <w:rPr>
          <w:rFonts w:hint="eastAsia" w:ascii="宋体" w:hAnsi="宋体" w:cs="宋体"/>
          <w:highlight w:val="none"/>
        </w:rPr>
        <w:t>2.2在响应须知前附表规定的响应文件递交截止时间以后递交的纸质版响应性标文件将被拒绝并退还给</w:t>
      </w:r>
      <w:r>
        <w:rPr>
          <w:rFonts w:hint="eastAsia" w:ascii="宋体" w:hAnsi="宋体" w:cs="宋体"/>
          <w:highlight w:val="none"/>
          <w:lang w:eastAsia="zh-CN"/>
        </w:rPr>
        <w:t>供应商</w:t>
      </w:r>
      <w:r>
        <w:rPr>
          <w:rFonts w:hint="eastAsia" w:ascii="宋体" w:hAnsi="宋体" w:cs="宋体"/>
          <w:highlight w:val="none"/>
        </w:rPr>
        <w:t>。</w:t>
      </w:r>
    </w:p>
    <w:p w14:paraId="2D3BDDA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highlight w:val="none"/>
        </w:rPr>
      </w:pPr>
      <w:r>
        <w:rPr>
          <w:rFonts w:hint="eastAsia" w:ascii="宋体" w:hAnsi="宋体" w:cs="宋体"/>
          <w:highlight w:val="none"/>
        </w:rPr>
        <w:t>3、纸质版响应文件的提交</w:t>
      </w:r>
    </w:p>
    <w:p w14:paraId="5AFEB03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highlight w:val="none"/>
        </w:rPr>
      </w:pPr>
      <w:r>
        <w:rPr>
          <w:rFonts w:hint="eastAsia" w:ascii="宋体" w:hAnsi="宋体" w:cs="宋体"/>
          <w:highlight w:val="none"/>
        </w:rPr>
        <w:t>响应人应在响应截止时间之前，现场递交纸质版响应性文件。未在响应截止时间前通过递交纸质版响应性文件的，开标现场不予接收。</w:t>
      </w:r>
    </w:p>
    <w:p w14:paraId="7D206054">
      <w:pPr>
        <w:pStyle w:val="3"/>
        <w:snapToGrid w:val="0"/>
        <w:spacing w:before="100" w:after="100" w:line="360" w:lineRule="exact"/>
        <w:jc w:val="center"/>
        <w:rPr>
          <w:rFonts w:ascii="宋体" w:hAnsi="宋体" w:eastAsia="宋体" w:cs="宋体"/>
          <w:bCs/>
          <w:sz w:val="28"/>
          <w:szCs w:val="28"/>
          <w:highlight w:val="none"/>
        </w:rPr>
      </w:pPr>
      <w:r>
        <w:rPr>
          <w:rFonts w:hint="eastAsia" w:ascii="宋体" w:hAnsi="宋体" w:eastAsia="宋体" w:cs="宋体"/>
          <w:bCs/>
          <w:sz w:val="28"/>
          <w:szCs w:val="28"/>
          <w:highlight w:val="none"/>
        </w:rPr>
        <w:t>（六）评标方法及废标</w:t>
      </w:r>
      <w:bookmarkEnd w:id="19"/>
      <w:bookmarkEnd w:id="20"/>
    </w:p>
    <w:p w14:paraId="290F349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1、本次询价活动将采用最低评标价法评审。</w:t>
      </w:r>
    </w:p>
    <w:p w14:paraId="08305E0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最低评标价法：以价格为主要因素确定成交候选供应商，即在全部满足询价文件实质性要求（包含资格条件、技术指标及规格、质保期以及询价过程中对以上内容的补充和修改等）前提下，根据各家报价由低到高排出成交候选供应商。</w:t>
      </w:r>
    </w:p>
    <w:p w14:paraId="558A515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若出现报价相同的情况，专利产品优先；若出报价相同，均是专利产品的，具有检测资质的第三方机构出具产品参数检测报告的优先；若出现报价相同，均是专利产品，均是具有检测资质的第三方机构出具产品参数检测报告的，则采取询价小组抽签方式确定成交单位。</w:t>
      </w:r>
    </w:p>
    <w:p w14:paraId="3D49FBC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2、在询价过程中，出现下列情形之一的，应予废标：</w:t>
      </w:r>
    </w:p>
    <w:p w14:paraId="71B7F09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1）出现影响采购公正的违法、违规行为的；</w:t>
      </w:r>
    </w:p>
    <w:p w14:paraId="08B5822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2）供应商的报价均超过预算金额，采购人不能支付的；</w:t>
      </w:r>
    </w:p>
    <w:p w14:paraId="2CB0D5E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3）因重大变故，采购任务取消的；</w:t>
      </w:r>
    </w:p>
    <w:p w14:paraId="6FF25D4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4）其他经询价小组一致认定应予废标情形的。</w:t>
      </w:r>
    </w:p>
    <w:p w14:paraId="65AF17B5">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ascii="宋体" w:hAnsi="宋体" w:cs="宋体"/>
          <w:kern w:val="0"/>
          <w:szCs w:val="21"/>
          <w:highlight w:val="none"/>
        </w:rPr>
      </w:pPr>
      <w:r>
        <w:rPr>
          <w:rFonts w:hint="eastAsia" w:ascii="宋体" w:hAnsi="宋体"/>
          <w:b/>
          <w:bCs/>
          <w:szCs w:val="21"/>
          <w:highlight w:val="none"/>
        </w:rPr>
        <w:t>备注：</w:t>
      </w:r>
      <w:r>
        <w:rPr>
          <w:rFonts w:hint="eastAsia" w:ascii="宋体" w:hAnsi="宋体" w:cs="宋体"/>
          <w:b/>
          <w:color w:val="000000" w:themeColor="text1"/>
          <w:spacing w:val="-6"/>
          <w:kern w:val="0"/>
          <w:szCs w:val="21"/>
          <w:highlight w:val="none"/>
          <w14:textFill>
            <w14:solidFill>
              <w14:schemeClr w14:val="tx1"/>
            </w14:solidFill>
          </w14:textFill>
        </w:rPr>
        <w:t>提交询价文件的供应商少于三个的，采购人将依法重新询价或按相关文件执行（只有两家供应商的，现场转为竞争谈判；仅有一家供应商的，经主管单位批准，可直接转为单源直接采购采购。）</w:t>
      </w:r>
    </w:p>
    <w:p w14:paraId="7DF7A81F">
      <w:pPr>
        <w:pStyle w:val="3"/>
        <w:snapToGrid w:val="0"/>
        <w:spacing w:before="100" w:after="100" w:line="360" w:lineRule="exact"/>
        <w:jc w:val="center"/>
        <w:rPr>
          <w:rFonts w:ascii="宋体" w:hAnsi="宋体" w:eastAsia="宋体" w:cs="宋体"/>
          <w:bCs/>
          <w:sz w:val="28"/>
          <w:szCs w:val="28"/>
          <w:highlight w:val="none"/>
        </w:rPr>
      </w:pPr>
      <w:bookmarkStart w:id="21" w:name="_Toc471299093"/>
      <w:bookmarkStart w:id="22" w:name="_Toc31686"/>
      <w:r>
        <w:rPr>
          <w:rFonts w:hint="eastAsia" w:ascii="宋体" w:hAnsi="宋体" w:eastAsia="宋体" w:cs="宋体"/>
          <w:bCs/>
          <w:sz w:val="28"/>
          <w:szCs w:val="28"/>
          <w:highlight w:val="none"/>
        </w:rPr>
        <w:t>（七）报价响应及答疑</w:t>
      </w:r>
      <w:bookmarkEnd w:id="21"/>
      <w:bookmarkEnd w:id="22"/>
    </w:p>
    <w:p w14:paraId="15BEE61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1、供应商应当按照询价文件的规定一次报出不得更改的价格。</w:t>
      </w:r>
    </w:p>
    <w:p w14:paraId="51D2B75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2、响应报价应含有所投服务运输和安装费用除外的其他所发生的一切费用。响应报价为供应商在响应文件中提出的各项支付金额的总和。只有总价而没有分项报价的响应文件无效。</w:t>
      </w:r>
    </w:p>
    <w:p w14:paraId="18AA37C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3、产品的质量必须符合国家有关方面规定的标准和厂方的标准，服务时必须提供完整的技术资料及质量合格证书、中文简体保修卡（单）、说明书和随货有关单证，设备完好，物品配件齐全。提供的产品必须是正规渠道全新的合格品。售后服务必须符合国家有关方面的规定和厂方的规定。</w:t>
      </w:r>
    </w:p>
    <w:p w14:paraId="04D51C5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4、供应商应自行对货物及安装现场和周围环境进行勘察，以获取编制响应文件和签署合同所需的资料。勘察现场所发生的费用由供应商自己承担。采购人向供应商提供的有关货物现场的资料和数据，是采购人现有的能使供应商利用的资料。采购人对供应商由此而做出的推论、理解和结论概不负责。供应商因自身原因未到货物现场实地踏勘的，成交后签订合同时和履约过程中，不得以不完全了解现场情况为由，提出任何形式的增加合同外造价或索赔的要求。</w:t>
      </w:r>
    </w:p>
    <w:p w14:paraId="33C87BE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5、供应商如果对询价文件、工程量清单、控制价等询价文件的其他任何内容有相关疑问，可以于须知前附表列明的答疑接受时间前，以书面形式向我公司提出。</w:t>
      </w:r>
    </w:p>
    <w:p w14:paraId="71D2B51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提交成功后疑问文件即传至我公司，请供应商及时通过网站答疑补遗公告栏目查看答疑文件。</w:t>
      </w:r>
    </w:p>
    <w:p w14:paraId="228987A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szCs w:val="21"/>
          <w:highlight w:val="none"/>
        </w:rPr>
      </w:pPr>
      <w:r>
        <w:rPr>
          <w:rFonts w:hint="eastAsia" w:ascii="宋体" w:hAnsi="宋体"/>
          <w:szCs w:val="21"/>
          <w:highlight w:val="none"/>
          <w:lang w:val="en-US" w:eastAsia="zh-CN"/>
        </w:rPr>
        <w:t>6、</w:t>
      </w:r>
      <w:r>
        <w:rPr>
          <w:rFonts w:hint="eastAsia" w:ascii="宋体" w:hAnsi="宋体"/>
          <w:szCs w:val="21"/>
          <w:highlight w:val="none"/>
        </w:rPr>
        <w:t>供应商应确保其所提供的响应资料的真实性、有效性及合法性，否则，由此引起的任何责任由其自行承担。</w:t>
      </w:r>
    </w:p>
    <w:p w14:paraId="31C96677">
      <w:pPr>
        <w:pStyle w:val="3"/>
        <w:snapToGrid w:val="0"/>
        <w:spacing w:before="100" w:after="100" w:line="360" w:lineRule="exact"/>
        <w:jc w:val="center"/>
        <w:rPr>
          <w:rFonts w:ascii="宋体" w:hAnsi="宋体" w:eastAsia="宋体" w:cs="宋体"/>
          <w:bCs/>
          <w:sz w:val="28"/>
          <w:szCs w:val="28"/>
          <w:highlight w:val="none"/>
        </w:rPr>
      </w:pPr>
      <w:bookmarkStart w:id="23" w:name="_Toc471299094"/>
      <w:bookmarkStart w:id="24" w:name="_Toc1065"/>
      <w:r>
        <w:rPr>
          <w:rFonts w:hint="eastAsia" w:ascii="宋体" w:hAnsi="宋体" w:eastAsia="宋体" w:cs="宋体"/>
          <w:bCs/>
          <w:sz w:val="28"/>
          <w:szCs w:val="28"/>
          <w:highlight w:val="none"/>
        </w:rPr>
        <w:t>（八）确定成交供应商与签订合同</w:t>
      </w:r>
      <w:bookmarkEnd w:id="23"/>
      <w:bookmarkEnd w:id="24"/>
    </w:p>
    <w:p w14:paraId="4206A06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仿宋_GB2312" w:hAnsi="仿宋" w:eastAsia="仿宋_GB2312"/>
          <w:szCs w:val="21"/>
          <w:highlight w:val="none"/>
        </w:rPr>
      </w:pPr>
      <w:r>
        <w:rPr>
          <w:rFonts w:hint="eastAsia" w:ascii="宋体" w:hAnsi="宋体"/>
          <w:bCs/>
          <w:szCs w:val="21"/>
          <w:highlight w:val="none"/>
        </w:rPr>
        <w:t>1、经询价小组评审确定的成交候选供应商名称和成交金额，</w:t>
      </w:r>
      <w:r>
        <w:rPr>
          <w:rFonts w:hint="eastAsia" w:ascii="宋体" w:hAnsi="宋体"/>
          <w:szCs w:val="21"/>
          <w:highlight w:val="none"/>
        </w:rPr>
        <w:t>我公司</w:t>
      </w:r>
      <w:r>
        <w:rPr>
          <w:rFonts w:hint="eastAsia"/>
          <w:szCs w:val="21"/>
          <w:highlight w:val="none"/>
        </w:rPr>
        <w:t>将在刊登本次询价公告的媒体上发布成交公告，同时以书面形式向成交供应商发出成交通知书。</w:t>
      </w:r>
    </w:p>
    <w:p w14:paraId="5A09B19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2、成交供应商在收到我公司发出的成交通知书后，应按照须知前附表规定交纳履约保证金（如要求）。</w:t>
      </w:r>
    </w:p>
    <w:p w14:paraId="0C07F07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3、成交供应商应按规定的时间、地点与采购单位签订成交合同。</w:t>
      </w:r>
    </w:p>
    <w:p w14:paraId="1972675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4、采购双方必须严格按照询价文件及承诺签订采购合同，不得擅自变更。对任何因双方擅自变更合同引起的问题我公司概不负责，合同风险由双方自行承担。</w:t>
      </w:r>
    </w:p>
    <w:p w14:paraId="0EDC1C2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5、合同签订后，成交供应商不得转包、分包，亦不得将合同全部及任何权利、义务向第三方转让，否则将被视为严重违约。</w:t>
      </w:r>
    </w:p>
    <w:p w14:paraId="575EE971">
      <w:pPr>
        <w:pStyle w:val="3"/>
        <w:snapToGrid w:val="0"/>
        <w:spacing w:before="100" w:after="100" w:line="360" w:lineRule="exact"/>
        <w:jc w:val="center"/>
        <w:rPr>
          <w:rFonts w:ascii="宋体" w:hAnsi="宋体" w:eastAsia="宋体" w:cs="宋体"/>
          <w:bCs/>
          <w:sz w:val="28"/>
          <w:szCs w:val="28"/>
          <w:highlight w:val="none"/>
        </w:rPr>
      </w:pPr>
      <w:bookmarkStart w:id="25" w:name="_Toc471299095"/>
      <w:bookmarkStart w:id="26" w:name="_Toc382"/>
      <w:r>
        <w:rPr>
          <w:rFonts w:hint="eastAsia" w:ascii="宋体" w:hAnsi="宋体" w:eastAsia="宋体" w:cs="宋体"/>
          <w:bCs/>
          <w:sz w:val="28"/>
          <w:szCs w:val="28"/>
          <w:highlight w:val="none"/>
        </w:rPr>
        <w:t>（九）澄清及变更</w:t>
      </w:r>
      <w:bookmarkEnd w:id="25"/>
      <w:bookmarkEnd w:id="26"/>
    </w:p>
    <w:p w14:paraId="1ABE012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询价文件如有澄清及变更，我公司将以网上公告形式发布，请供应商及时关注。</w:t>
      </w:r>
    </w:p>
    <w:p w14:paraId="6B5026E2">
      <w:pPr>
        <w:pStyle w:val="3"/>
        <w:snapToGrid w:val="0"/>
        <w:spacing w:before="100" w:after="100" w:line="360" w:lineRule="exact"/>
        <w:jc w:val="center"/>
        <w:rPr>
          <w:rFonts w:ascii="宋体" w:hAnsi="宋体" w:eastAsia="宋体" w:cs="宋体"/>
          <w:bCs/>
          <w:sz w:val="28"/>
          <w:szCs w:val="28"/>
          <w:highlight w:val="none"/>
        </w:rPr>
      </w:pPr>
      <w:bookmarkStart w:id="27" w:name="_Toc23222"/>
      <w:bookmarkStart w:id="28" w:name="_Toc471299096"/>
      <w:r>
        <w:rPr>
          <w:rFonts w:hint="eastAsia" w:ascii="宋体" w:hAnsi="宋体" w:eastAsia="宋体" w:cs="宋体"/>
          <w:bCs/>
          <w:sz w:val="28"/>
          <w:szCs w:val="28"/>
          <w:highlight w:val="none"/>
        </w:rPr>
        <w:t>（十）验收</w:t>
      </w:r>
      <w:bookmarkEnd w:id="27"/>
      <w:bookmarkEnd w:id="28"/>
    </w:p>
    <w:p w14:paraId="7193E88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1、采购人验收时，应成立三人以上（由合同双方、资产管理人、技术人员、纪检等相关人员组成）验收小组，明确责任，严格依照采购文件、成交通知书、政府采购合同及相关验收规范进行核对、验收，形成验收结论，并出具书面验收报告。</w:t>
      </w:r>
    </w:p>
    <w:p w14:paraId="5F45714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2、涉及安全、消防、环保等其他需要由质检或行业主管部门进行验收的项目，必须邀请相关部门或相关专家参与验收。</w:t>
      </w:r>
    </w:p>
    <w:p w14:paraId="36C8349E">
      <w:pPr>
        <w:pStyle w:val="3"/>
        <w:snapToGrid w:val="0"/>
        <w:spacing w:before="100" w:after="100" w:line="360" w:lineRule="exact"/>
        <w:jc w:val="center"/>
        <w:rPr>
          <w:rFonts w:ascii="宋体" w:hAnsi="宋体" w:eastAsia="宋体" w:cs="宋体"/>
          <w:bCs/>
          <w:sz w:val="28"/>
          <w:szCs w:val="28"/>
          <w:highlight w:val="none"/>
        </w:rPr>
      </w:pPr>
      <w:bookmarkStart w:id="29" w:name="_Toc23894"/>
      <w:bookmarkStart w:id="30" w:name="_Toc471299097"/>
      <w:r>
        <w:rPr>
          <w:rFonts w:hint="eastAsia" w:ascii="宋体" w:hAnsi="宋体" w:eastAsia="宋体" w:cs="宋体"/>
          <w:bCs/>
          <w:sz w:val="28"/>
          <w:szCs w:val="28"/>
          <w:highlight w:val="none"/>
        </w:rPr>
        <w:t>（十一）质疑</w:t>
      </w:r>
      <w:bookmarkEnd w:id="29"/>
      <w:bookmarkEnd w:id="30"/>
    </w:p>
    <w:p w14:paraId="75CF6808">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1、质疑人认为成交结果使自己的权益受到损害的，可以向采购人及采购代理机构提出质疑。质疑实行实名制，应当有具体的事项及根据，不得进行虚假、恶意质疑，扰乱交易活动的正常工作秩序。</w:t>
      </w:r>
    </w:p>
    <w:p w14:paraId="3460B245">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2、质疑应在规定时限内提出：</w:t>
      </w:r>
    </w:p>
    <w:p w14:paraId="3E8C700A">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对政府采购成交结果的质疑，应在成交结果公布之日起七个工作日内提出。</w:t>
      </w:r>
    </w:p>
    <w:p w14:paraId="36568509">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3、质疑应以书面形式实名提出，书面质疑材料应当包括以下内容：</w:t>
      </w:r>
    </w:p>
    <w:p w14:paraId="65EFBE68">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3.1质疑人的名称、地址、有效联系方式；</w:t>
      </w:r>
    </w:p>
    <w:p w14:paraId="045DA826">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3.2项目名称、项目编号、包别号（如有）；</w:t>
      </w:r>
    </w:p>
    <w:p w14:paraId="4B61FA75">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3.3被质疑人名称；</w:t>
      </w:r>
    </w:p>
    <w:p w14:paraId="40AD5FB5">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3.4具体的质疑事项、基本事实及必要的证明材料；</w:t>
      </w:r>
    </w:p>
    <w:p w14:paraId="309949E9">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3.5明确的请求及主张；</w:t>
      </w:r>
    </w:p>
    <w:p w14:paraId="5134A33A">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3.6提起质疑的日期。</w:t>
      </w:r>
    </w:p>
    <w:p w14:paraId="2526E6D1">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kern w:val="0"/>
          <w:szCs w:val="21"/>
          <w:highlight w:val="none"/>
        </w:rPr>
      </w:pPr>
      <w:r>
        <w:rPr>
          <w:rFonts w:hint="eastAsia" w:ascii="宋体" w:hAnsi="宋体" w:cs="宋体"/>
          <w:kern w:val="0"/>
          <w:szCs w:val="21"/>
          <w:highlight w:val="none"/>
        </w:rPr>
        <w:t>质疑人为法人或者其他组织的，应当由法定代表人或其委托代理人（需有委托授权书）签字并加盖公章。</w:t>
      </w:r>
    </w:p>
    <w:p w14:paraId="5272C9F4">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kern w:val="0"/>
          <w:szCs w:val="21"/>
          <w:highlight w:val="none"/>
        </w:rPr>
      </w:pPr>
      <w:r>
        <w:rPr>
          <w:rFonts w:hint="eastAsia" w:ascii="宋体" w:hAnsi="宋体" w:cs="宋体"/>
          <w:kern w:val="0"/>
          <w:szCs w:val="21"/>
          <w:highlight w:val="none"/>
        </w:rPr>
        <w:t>质疑人需要修改、补充质疑材料的，应当在质疑期内提交修改或补充材料。</w:t>
      </w:r>
    </w:p>
    <w:p w14:paraId="01869B58">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4、有下列情形之一的，不予受理：</w:t>
      </w:r>
    </w:p>
    <w:p w14:paraId="001CA575">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kern w:val="0"/>
          <w:szCs w:val="21"/>
          <w:highlight w:val="none"/>
        </w:rPr>
      </w:pPr>
      <w:r>
        <w:rPr>
          <w:rFonts w:hint="eastAsia" w:ascii="宋体" w:hAnsi="宋体" w:cs="宋体"/>
          <w:kern w:val="0"/>
          <w:szCs w:val="21"/>
          <w:highlight w:val="none"/>
        </w:rPr>
        <w:t>4.1提起质疑的主体不是参与该采购项目活动的供应商；</w:t>
      </w:r>
    </w:p>
    <w:p w14:paraId="08A5323D">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kern w:val="0"/>
          <w:szCs w:val="21"/>
          <w:highlight w:val="none"/>
        </w:rPr>
      </w:pPr>
      <w:r>
        <w:rPr>
          <w:rFonts w:hint="eastAsia" w:ascii="宋体" w:hAnsi="宋体" w:cs="宋体"/>
          <w:kern w:val="0"/>
          <w:szCs w:val="21"/>
          <w:highlight w:val="none"/>
        </w:rPr>
        <w:t>4.2提起质疑的时间超过规定时限的；</w:t>
      </w:r>
    </w:p>
    <w:p w14:paraId="19658619">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kern w:val="0"/>
          <w:szCs w:val="21"/>
          <w:highlight w:val="none"/>
        </w:rPr>
      </w:pPr>
      <w:r>
        <w:rPr>
          <w:rFonts w:hint="eastAsia" w:ascii="宋体" w:hAnsi="宋体" w:cs="宋体"/>
          <w:kern w:val="0"/>
          <w:szCs w:val="21"/>
          <w:highlight w:val="none"/>
        </w:rPr>
        <w:t>4.3质疑材料不完整的；</w:t>
      </w:r>
    </w:p>
    <w:p w14:paraId="50BA7433">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kern w:val="0"/>
          <w:szCs w:val="21"/>
          <w:highlight w:val="none"/>
        </w:rPr>
      </w:pPr>
      <w:r>
        <w:rPr>
          <w:rFonts w:hint="eastAsia" w:ascii="宋体" w:hAnsi="宋体" w:cs="宋体"/>
          <w:kern w:val="0"/>
          <w:szCs w:val="21"/>
          <w:highlight w:val="none"/>
        </w:rPr>
        <w:t>4.4质疑事项含有主观猜测等内容且未提供有效线索、难以查证的；</w:t>
      </w:r>
    </w:p>
    <w:p w14:paraId="73BC7409">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kern w:val="0"/>
          <w:szCs w:val="21"/>
          <w:highlight w:val="none"/>
        </w:rPr>
      </w:pPr>
      <w:r>
        <w:rPr>
          <w:rFonts w:hint="eastAsia" w:ascii="宋体" w:hAnsi="宋体" w:cs="宋体"/>
          <w:kern w:val="0"/>
          <w:szCs w:val="21"/>
          <w:highlight w:val="none"/>
        </w:rPr>
        <w:t>4.5对其他投标供应商的响应文件详细内容质疑，无法提供合法来源渠道的；</w:t>
      </w:r>
    </w:p>
    <w:p w14:paraId="55F2FFC0">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仿宋_GB2312" w:hAnsi="宋体" w:eastAsia="仿宋_GB2312" w:cs="宋体"/>
          <w:kern w:val="0"/>
          <w:szCs w:val="21"/>
          <w:highlight w:val="none"/>
        </w:rPr>
      </w:pPr>
      <w:r>
        <w:rPr>
          <w:rFonts w:hint="eastAsia" w:ascii="宋体" w:hAnsi="宋体" w:cs="宋体"/>
          <w:kern w:val="0"/>
          <w:szCs w:val="21"/>
          <w:highlight w:val="none"/>
        </w:rPr>
        <w:t>4.6质疑事项已进入投诉处理、行政复议或行政诉讼程序的。</w:t>
      </w:r>
    </w:p>
    <w:p w14:paraId="66249741">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5、经审查符合质疑条件的，自收到质疑之日起即为受理。采购人及</w:t>
      </w:r>
      <w:r>
        <w:rPr>
          <w:rFonts w:hint="eastAsia" w:ascii="宋体" w:hAnsi="宋体"/>
          <w:szCs w:val="21"/>
          <w:highlight w:val="none"/>
        </w:rPr>
        <w:t>采购代理机构</w:t>
      </w:r>
      <w:r>
        <w:rPr>
          <w:rFonts w:hint="eastAsia" w:ascii="宋体" w:hAnsi="宋体"/>
          <w:bCs/>
          <w:szCs w:val="21"/>
          <w:highlight w:val="none"/>
        </w:rPr>
        <w:t>将在质疑受理后7个工作日内作出答复或相关处理决定，并以书面形式通知质疑人，答复的内容不得涉及商业秘密。</w:t>
      </w:r>
    </w:p>
    <w:p w14:paraId="7DBB5263">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6、质疑人在答复期满前撤回质疑的，应由法定代表人或授权代表人签字确认，即终止质疑处理程序。质疑人不得以同一理由再次提出质疑。</w:t>
      </w:r>
    </w:p>
    <w:p w14:paraId="1478618F">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cs="宋体"/>
          <w:bCs/>
          <w:szCs w:val="21"/>
          <w:highlight w:val="none"/>
        </w:rPr>
        <w:t>质疑人对质疑答复不满意或采购人及采购代理机构未在规定时间内做出答复的，</w:t>
      </w:r>
      <w:r>
        <w:rPr>
          <w:rFonts w:hint="eastAsia" w:ascii="宋体" w:hAnsi="宋体" w:cs="宋体"/>
          <w:kern w:val="10"/>
          <w:szCs w:val="21"/>
          <w:highlight w:val="none"/>
        </w:rPr>
        <w:t>可以在答复期满后15个工作日内向安徽霍山国有资产投资控股集团有限公司纪检监察室投诉</w:t>
      </w:r>
      <w:r>
        <w:rPr>
          <w:rFonts w:hint="eastAsia" w:ascii="宋体" w:hAnsi="宋体" w:cs="宋体"/>
          <w:bCs/>
          <w:szCs w:val="21"/>
          <w:highlight w:val="none"/>
        </w:rPr>
        <w:t>。</w:t>
      </w:r>
    </w:p>
    <w:p w14:paraId="088D3182">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7、质疑人有下列情形之一的，属于虚假、恶意质疑，</w:t>
      </w:r>
      <w:r>
        <w:rPr>
          <w:rFonts w:hint="eastAsia" w:ascii="宋体" w:hAnsi="宋体" w:cs="宋体"/>
          <w:bCs/>
          <w:szCs w:val="21"/>
          <w:highlight w:val="none"/>
        </w:rPr>
        <w:t>我公司</w:t>
      </w:r>
      <w:r>
        <w:rPr>
          <w:rFonts w:hint="eastAsia" w:ascii="宋体" w:hAnsi="宋体"/>
          <w:bCs/>
          <w:szCs w:val="21"/>
          <w:highlight w:val="none"/>
        </w:rPr>
        <w:t>将报</w:t>
      </w:r>
      <w:r>
        <w:rPr>
          <w:rFonts w:hint="eastAsia" w:ascii="宋体" w:hAnsi="宋体"/>
          <w:bCs/>
          <w:szCs w:val="21"/>
          <w:highlight w:val="none"/>
          <w:lang w:eastAsia="zh-CN"/>
        </w:rPr>
        <w:t>霍山县清源供水有限责任公司</w:t>
      </w:r>
      <w:r>
        <w:rPr>
          <w:rFonts w:hint="eastAsia" w:ascii="宋体" w:hAnsi="宋体"/>
          <w:bCs/>
          <w:szCs w:val="21"/>
          <w:highlight w:val="none"/>
        </w:rPr>
        <w:t>予以处理。</w:t>
      </w:r>
    </w:p>
    <w:p w14:paraId="354F2AAF">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7.1一年内三次以上质疑均查无实据的；</w:t>
      </w:r>
    </w:p>
    <w:p w14:paraId="247A07EB">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b/>
          <w:kern w:val="0"/>
          <w:sz w:val="32"/>
          <w:szCs w:val="32"/>
          <w:highlight w:val="none"/>
        </w:rPr>
      </w:pPr>
      <w:r>
        <w:rPr>
          <w:rFonts w:hint="eastAsia" w:ascii="宋体" w:hAnsi="宋体"/>
          <w:bCs/>
          <w:szCs w:val="21"/>
          <w:highlight w:val="none"/>
        </w:rPr>
        <w:t>7.2捏造事实恶意诬陷他人、有意提供虚假质疑材料的</w:t>
      </w:r>
      <w:r>
        <w:rPr>
          <w:rFonts w:hint="eastAsia" w:ascii="宋体" w:hAnsi="宋体"/>
          <w:szCs w:val="21"/>
          <w:highlight w:val="none"/>
        </w:rPr>
        <w:t>或者通过非法手段获取材料的。</w:t>
      </w:r>
    </w:p>
    <w:p w14:paraId="6577D335">
      <w:pPr>
        <w:rPr>
          <w:highlight w:val="none"/>
        </w:rPr>
      </w:pPr>
    </w:p>
    <w:bookmarkEnd w:id="18"/>
    <w:p w14:paraId="7569390D">
      <w:pPr>
        <w:pStyle w:val="47"/>
        <w:tabs>
          <w:tab w:val="left" w:pos="1978"/>
          <w:tab w:val="center" w:pos="4482"/>
        </w:tabs>
        <w:jc w:val="center"/>
        <w:outlineLvl w:val="0"/>
        <w:rPr>
          <w:rFonts w:cs="宋体"/>
          <w:bCs/>
          <w:sz w:val="30"/>
          <w:szCs w:val="30"/>
          <w:highlight w:val="none"/>
        </w:rPr>
      </w:pPr>
      <w:bookmarkStart w:id="31" w:name="_Toc24151"/>
      <w:bookmarkStart w:id="32" w:name="_Toc16484_WPSOffice_Level1"/>
      <w:bookmarkStart w:id="33" w:name="_Toc12757"/>
      <w:bookmarkStart w:id="34" w:name="_Toc363199273"/>
      <w:r>
        <w:rPr>
          <w:rFonts w:hint="eastAsia" w:cs="宋体"/>
          <w:bCs/>
          <w:sz w:val="30"/>
          <w:szCs w:val="30"/>
          <w:highlight w:val="none"/>
        </w:rPr>
        <w:t xml:space="preserve">第三章 </w:t>
      </w:r>
      <w:r>
        <w:rPr>
          <w:rFonts w:hint="eastAsia" w:cs="宋体"/>
          <w:bCs/>
          <w:sz w:val="30"/>
          <w:szCs w:val="30"/>
          <w:highlight w:val="none"/>
          <w:lang w:val="en-US" w:eastAsia="zh-CN"/>
        </w:rPr>
        <w:t xml:space="preserve"> </w:t>
      </w:r>
      <w:r>
        <w:rPr>
          <w:rFonts w:hint="eastAsia" w:cs="宋体"/>
          <w:bCs/>
          <w:sz w:val="30"/>
          <w:szCs w:val="30"/>
          <w:highlight w:val="none"/>
        </w:rPr>
        <w:t>采购合同</w:t>
      </w:r>
      <w:bookmarkEnd w:id="31"/>
    </w:p>
    <w:p w14:paraId="4B901436">
      <w:pPr>
        <w:pStyle w:val="47"/>
        <w:tabs>
          <w:tab w:val="left" w:pos="1978"/>
          <w:tab w:val="center" w:pos="4482"/>
        </w:tabs>
        <w:jc w:val="center"/>
        <w:outlineLvl w:val="9"/>
        <w:rPr>
          <w:sz w:val="32"/>
          <w:szCs w:val="32"/>
          <w:highlight w:val="none"/>
        </w:rPr>
      </w:pPr>
      <w:r>
        <w:rPr>
          <w:rFonts w:hint="eastAsia"/>
          <w:sz w:val="32"/>
          <w:szCs w:val="32"/>
          <w:highlight w:val="none"/>
        </w:rPr>
        <w:t>（</w:t>
      </w:r>
      <w:r>
        <w:rPr>
          <w:rFonts w:hint="eastAsia"/>
          <w:bCs/>
          <w:sz w:val="28"/>
          <w:szCs w:val="28"/>
          <w:highlight w:val="none"/>
        </w:rPr>
        <w:t>甲乙双方自行拟定</w:t>
      </w:r>
      <w:r>
        <w:rPr>
          <w:rFonts w:hint="eastAsia" w:ascii="Times New Roman" w:hAnsi="Times New Roman"/>
          <w:bCs/>
          <w:sz w:val="28"/>
          <w:szCs w:val="28"/>
          <w:highlight w:val="none"/>
        </w:rPr>
        <w:t>，但不得有违背采购文件精神的条款。</w:t>
      </w:r>
      <w:r>
        <w:rPr>
          <w:rFonts w:hint="eastAsia"/>
          <w:sz w:val="32"/>
          <w:szCs w:val="32"/>
          <w:highlight w:val="none"/>
        </w:rPr>
        <w:t>）</w:t>
      </w:r>
    </w:p>
    <w:p w14:paraId="2F79C9A8">
      <w:pPr>
        <w:pStyle w:val="20"/>
        <w:jc w:val="center"/>
        <w:rPr>
          <w:rFonts w:cs="宋体"/>
          <w:b/>
          <w:kern w:val="0"/>
          <w:sz w:val="32"/>
          <w:szCs w:val="32"/>
          <w:highlight w:val="none"/>
        </w:rPr>
      </w:pPr>
    </w:p>
    <w:p w14:paraId="4A3B7E5B">
      <w:pPr>
        <w:rPr>
          <w:rFonts w:cs="宋体"/>
          <w:b/>
          <w:kern w:val="0"/>
          <w:sz w:val="32"/>
          <w:szCs w:val="32"/>
          <w:highlight w:val="none"/>
        </w:rPr>
      </w:pPr>
      <w:r>
        <w:rPr>
          <w:rFonts w:hint="eastAsia" w:cs="宋体"/>
          <w:b/>
          <w:kern w:val="0"/>
          <w:sz w:val="32"/>
          <w:szCs w:val="32"/>
          <w:highlight w:val="none"/>
        </w:rPr>
        <w:br w:type="page"/>
      </w:r>
    </w:p>
    <w:bookmarkEnd w:id="32"/>
    <w:bookmarkEnd w:id="33"/>
    <w:p w14:paraId="033234D1">
      <w:pPr>
        <w:jc w:val="center"/>
        <w:outlineLvl w:val="9"/>
        <w:rPr>
          <w:rFonts w:ascii="宋体" w:hAnsi="宋体" w:cs="宋体"/>
          <w:b/>
          <w:bCs/>
          <w:kern w:val="0"/>
          <w:sz w:val="30"/>
          <w:szCs w:val="30"/>
          <w:highlight w:val="none"/>
        </w:rPr>
        <w:sectPr>
          <w:footerReference r:id="rId6" w:type="default"/>
          <w:pgSz w:w="11906" w:h="16838"/>
          <w:pgMar w:top="1134" w:right="1449" w:bottom="1134" w:left="1417" w:header="567" w:footer="992" w:gutter="0"/>
          <w:pgNumType w:fmt="decimal" w:start="1"/>
          <w:cols w:space="720" w:num="1"/>
          <w:docGrid w:type="lines" w:linePitch="312" w:charSpace="0"/>
        </w:sectPr>
      </w:pPr>
    </w:p>
    <w:p w14:paraId="70245990">
      <w:pPr>
        <w:jc w:val="center"/>
        <w:outlineLvl w:val="0"/>
        <w:rPr>
          <w:rFonts w:hint="default" w:ascii="宋体" w:hAnsi="宋体" w:cs="宋体"/>
          <w:b/>
          <w:bCs/>
          <w:kern w:val="0"/>
          <w:sz w:val="30"/>
          <w:szCs w:val="30"/>
          <w:highlight w:val="none"/>
          <w:lang w:val="en-US"/>
        </w:rPr>
      </w:pPr>
      <w:bookmarkStart w:id="35" w:name="_Toc26339"/>
      <w:r>
        <w:rPr>
          <w:rFonts w:hint="eastAsia" w:ascii="宋体" w:hAnsi="宋体" w:cs="宋体"/>
          <w:b/>
          <w:bCs/>
          <w:kern w:val="0"/>
          <w:sz w:val="30"/>
          <w:szCs w:val="30"/>
          <w:highlight w:val="none"/>
        </w:rPr>
        <w:t xml:space="preserve">第四章 </w:t>
      </w:r>
      <w:r>
        <w:rPr>
          <w:rFonts w:hint="eastAsia" w:ascii="宋体" w:hAnsi="宋体" w:cs="宋体"/>
          <w:b/>
          <w:bCs/>
          <w:kern w:val="0"/>
          <w:sz w:val="30"/>
          <w:szCs w:val="30"/>
          <w:highlight w:val="none"/>
          <w:lang w:val="en-US" w:eastAsia="zh-CN"/>
        </w:rPr>
        <w:t xml:space="preserve"> 评审方法</w:t>
      </w:r>
      <w:bookmarkEnd w:id="35"/>
    </w:p>
    <w:p w14:paraId="0F3F9FCC">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outlineLvl w:val="1"/>
        <w:rPr>
          <w:rFonts w:hint="eastAsia" w:ascii="宋体" w:hAnsi="宋体" w:cs="宋体"/>
          <w:b/>
          <w:bCs/>
          <w:kern w:val="0"/>
          <w:sz w:val="21"/>
          <w:szCs w:val="21"/>
          <w:highlight w:val="none"/>
        </w:rPr>
      </w:pPr>
      <w:r>
        <w:rPr>
          <w:rFonts w:hint="eastAsia" w:ascii="宋体" w:hAnsi="宋体" w:cs="宋体"/>
          <w:b/>
          <w:bCs/>
          <w:kern w:val="0"/>
          <w:sz w:val="21"/>
          <w:szCs w:val="21"/>
          <w:highlight w:val="none"/>
          <w:lang w:val="en-US" w:eastAsia="zh-CN"/>
        </w:rPr>
        <w:t>1、</w:t>
      </w:r>
      <w:r>
        <w:rPr>
          <w:rFonts w:hint="eastAsia" w:ascii="宋体" w:hAnsi="宋体" w:cs="宋体"/>
          <w:b/>
          <w:bCs/>
          <w:kern w:val="0"/>
          <w:sz w:val="21"/>
          <w:szCs w:val="21"/>
          <w:highlight w:val="none"/>
        </w:rPr>
        <w:t>资格及实质性响应审查</w:t>
      </w:r>
    </w:p>
    <w:p w14:paraId="15FAFD8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b w:val="0"/>
          <w:bCs w:val="0"/>
          <w:kern w:val="0"/>
          <w:sz w:val="21"/>
          <w:szCs w:val="21"/>
          <w:highlight w:val="none"/>
        </w:rPr>
      </w:pPr>
      <w:r>
        <w:rPr>
          <w:rFonts w:hint="eastAsia" w:ascii="宋体" w:hAnsi="宋体" w:cs="宋体"/>
          <w:b w:val="0"/>
          <w:bCs w:val="0"/>
          <w:kern w:val="0"/>
          <w:sz w:val="21"/>
          <w:szCs w:val="21"/>
          <w:highlight w:val="none"/>
        </w:rPr>
        <w:t>采购人或代理机构对供应商的资格及实质性响应情况进行审查，审查响应文件是否响应了询价文件的资格及实质性响应要求。当发现供应商或其响应文件存在下列情况之一时，将判定供应商不符合采购文件要求，审查不通过。</w:t>
      </w:r>
    </w:p>
    <w:tbl>
      <w:tblPr>
        <w:tblStyle w:val="23"/>
        <w:tblW w:w="95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3"/>
        <w:gridCol w:w="1782"/>
        <w:gridCol w:w="6385"/>
      </w:tblGrid>
      <w:tr w14:paraId="18FE0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gridSpan w:val="2"/>
          </w:tcPr>
          <w:p w14:paraId="1B839E35">
            <w:pPr>
              <w:jc w:val="center"/>
              <w:rPr>
                <w:rFonts w:hint="default" w:ascii="宋体" w:hAnsi="宋体" w:eastAsia="宋体" w:cs="宋体"/>
                <w:b/>
                <w:bCs/>
                <w:kern w:val="0"/>
                <w:sz w:val="21"/>
                <w:szCs w:val="21"/>
                <w:highlight w:val="none"/>
                <w:vertAlign w:val="baseline"/>
                <w:lang w:val="en-US" w:eastAsia="zh-CN"/>
              </w:rPr>
            </w:pPr>
            <w:r>
              <w:rPr>
                <w:rFonts w:hint="eastAsia" w:ascii="宋体" w:hAnsi="宋体" w:eastAsia="宋体" w:cs="宋体"/>
                <w:b/>
                <w:bCs/>
                <w:kern w:val="0"/>
                <w:sz w:val="21"/>
                <w:szCs w:val="21"/>
                <w:highlight w:val="none"/>
                <w:vertAlign w:val="baseline"/>
                <w:lang w:val="en-US" w:eastAsia="zh-CN"/>
              </w:rPr>
              <w:t>审查内容</w:t>
            </w:r>
          </w:p>
        </w:tc>
        <w:tc>
          <w:tcPr>
            <w:tcW w:w="6385" w:type="dxa"/>
          </w:tcPr>
          <w:p w14:paraId="435037F6">
            <w:pPr>
              <w:jc w:val="center"/>
              <w:rPr>
                <w:rFonts w:hint="default" w:ascii="宋体" w:hAnsi="宋体" w:eastAsia="宋体" w:cs="宋体"/>
                <w:b/>
                <w:bCs/>
                <w:kern w:val="0"/>
                <w:sz w:val="21"/>
                <w:szCs w:val="21"/>
                <w:highlight w:val="none"/>
                <w:vertAlign w:val="baseline"/>
                <w:lang w:val="en-US" w:eastAsia="zh-CN"/>
              </w:rPr>
            </w:pPr>
            <w:r>
              <w:rPr>
                <w:rFonts w:hint="eastAsia" w:ascii="宋体" w:hAnsi="宋体" w:eastAsia="宋体" w:cs="宋体"/>
                <w:b/>
                <w:bCs/>
                <w:kern w:val="0"/>
                <w:sz w:val="21"/>
                <w:szCs w:val="21"/>
                <w:highlight w:val="none"/>
                <w:vertAlign w:val="baseline"/>
                <w:lang w:val="en-US" w:eastAsia="zh-CN"/>
              </w:rPr>
              <w:t>审查标准</w:t>
            </w:r>
          </w:p>
        </w:tc>
      </w:tr>
      <w:tr w14:paraId="31679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0" w:type="dxa"/>
            <w:gridSpan w:val="3"/>
          </w:tcPr>
          <w:p w14:paraId="14368815">
            <w:pPr>
              <w:jc w:val="center"/>
              <w:rPr>
                <w:rFonts w:hint="eastAsia" w:ascii="宋体" w:hAnsi="宋体" w:eastAsia="宋体" w:cs="宋体"/>
                <w:b w:val="0"/>
                <w:bCs w:val="0"/>
                <w:kern w:val="0"/>
                <w:sz w:val="21"/>
                <w:szCs w:val="21"/>
                <w:highlight w:val="none"/>
                <w:vertAlign w:val="baseline"/>
              </w:rPr>
            </w:pPr>
            <w:r>
              <w:rPr>
                <w:rFonts w:hint="eastAsia" w:ascii="宋体" w:hAnsi="宋体" w:eastAsia="宋体" w:cs="宋体"/>
                <w:b/>
                <w:bCs/>
                <w:kern w:val="0"/>
                <w:sz w:val="21"/>
                <w:szCs w:val="21"/>
                <w:highlight w:val="none"/>
                <w:vertAlign w:val="baseline"/>
              </w:rPr>
              <w:t>（一）资格审查</w:t>
            </w:r>
          </w:p>
        </w:tc>
      </w:tr>
      <w:tr w14:paraId="7EC55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restart"/>
            <w:vAlign w:val="center"/>
          </w:tcPr>
          <w:p w14:paraId="5FF2BEAB">
            <w:pPr>
              <w:jc w:val="center"/>
              <w:rPr>
                <w:rFonts w:hint="eastAsia" w:ascii="宋体" w:hAnsi="宋体" w:eastAsia="宋体" w:cs="宋体"/>
                <w:b w:val="0"/>
                <w:bCs w:val="0"/>
                <w:kern w:val="0"/>
                <w:sz w:val="21"/>
                <w:szCs w:val="21"/>
                <w:highlight w:val="none"/>
                <w:vertAlign w:val="baseline"/>
              </w:rPr>
            </w:pPr>
            <w:r>
              <w:rPr>
                <w:rFonts w:ascii="宋体" w:hAnsi="宋体" w:eastAsia="宋体" w:cs="宋体"/>
                <w:sz w:val="21"/>
                <w:szCs w:val="21"/>
                <w:highlight w:val="none"/>
              </w:rPr>
              <w:t>资格审查</w:t>
            </w:r>
          </w:p>
        </w:tc>
        <w:tc>
          <w:tcPr>
            <w:tcW w:w="1782" w:type="dxa"/>
            <w:vAlign w:val="center"/>
          </w:tcPr>
          <w:p w14:paraId="3E186D34">
            <w:pPr>
              <w:jc w:val="cente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营业执照</w:t>
            </w:r>
          </w:p>
        </w:tc>
        <w:tc>
          <w:tcPr>
            <w:tcW w:w="6385" w:type="dxa"/>
          </w:tcPr>
          <w:p w14:paraId="4A823E6B">
            <w:pP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未提供营业执照</w:t>
            </w:r>
          </w:p>
        </w:tc>
      </w:tr>
      <w:tr w14:paraId="0588C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tcPr>
          <w:p w14:paraId="1CDDF6FC">
            <w:pPr>
              <w:rPr>
                <w:rFonts w:hint="eastAsia" w:ascii="宋体" w:hAnsi="宋体" w:eastAsia="宋体" w:cs="宋体"/>
                <w:b w:val="0"/>
                <w:bCs w:val="0"/>
                <w:kern w:val="0"/>
                <w:sz w:val="21"/>
                <w:szCs w:val="21"/>
                <w:highlight w:val="none"/>
                <w:vertAlign w:val="baseline"/>
              </w:rPr>
            </w:pPr>
          </w:p>
        </w:tc>
        <w:tc>
          <w:tcPr>
            <w:tcW w:w="1782" w:type="dxa"/>
            <w:vAlign w:val="center"/>
          </w:tcPr>
          <w:p w14:paraId="66B97114">
            <w:pPr>
              <w:jc w:val="cente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资格条件</w:t>
            </w:r>
          </w:p>
        </w:tc>
        <w:tc>
          <w:tcPr>
            <w:tcW w:w="6385" w:type="dxa"/>
          </w:tcPr>
          <w:p w14:paraId="66CCBADE">
            <w:pP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不符合询价文件要求</w:t>
            </w:r>
          </w:p>
        </w:tc>
      </w:tr>
      <w:tr w14:paraId="1C687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tcPr>
          <w:p w14:paraId="5BF0487E">
            <w:pPr>
              <w:rPr>
                <w:rFonts w:hint="eastAsia" w:ascii="宋体" w:hAnsi="宋体" w:eastAsia="宋体" w:cs="宋体"/>
                <w:b w:val="0"/>
                <w:bCs w:val="0"/>
                <w:kern w:val="0"/>
                <w:sz w:val="21"/>
                <w:szCs w:val="21"/>
                <w:highlight w:val="none"/>
                <w:vertAlign w:val="baseline"/>
              </w:rPr>
            </w:pPr>
          </w:p>
        </w:tc>
        <w:tc>
          <w:tcPr>
            <w:tcW w:w="1782" w:type="dxa"/>
            <w:vAlign w:val="center"/>
          </w:tcPr>
          <w:p w14:paraId="2D4A0EA4">
            <w:pPr>
              <w:jc w:val="center"/>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信用要求</w:t>
            </w:r>
          </w:p>
        </w:tc>
        <w:tc>
          <w:tcPr>
            <w:tcW w:w="6385" w:type="dxa"/>
          </w:tcPr>
          <w:p w14:paraId="71014ABF">
            <w:pP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采购人或采购代理机构依据采购文件中规定的内容，对供应商资格进行审查，未通过资格审查的供应商不可参加后续评审。</w:t>
            </w:r>
          </w:p>
          <w:p w14:paraId="7F42B95A">
            <w:pPr>
              <w:rPr>
                <w:rFonts w:hint="eastAsia" w:ascii="宋体" w:hAnsi="宋体" w:eastAsia="宋体" w:cs="宋体"/>
                <w:b w:val="0"/>
                <w:bCs w:val="0"/>
                <w:kern w:val="0"/>
                <w:sz w:val="21"/>
                <w:szCs w:val="21"/>
                <w:highlight w:val="none"/>
                <w:vertAlign w:val="baseline"/>
              </w:rPr>
            </w:pPr>
            <w:r>
              <w:rPr>
                <w:rFonts w:hint="eastAsia" w:ascii="宋体" w:hAnsi="宋体" w:cs="宋体"/>
                <w:b w:val="0"/>
                <w:bCs w:val="0"/>
                <w:kern w:val="0"/>
                <w:sz w:val="21"/>
                <w:szCs w:val="21"/>
                <w:highlight w:val="none"/>
                <w:vertAlign w:val="baseline"/>
                <w:lang w:val="en-US" w:eastAsia="zh-CN"/>
              </w:rPr>
              <w:t>参</w:t>
            </w:r>
            <w:r>
              <w:rPr>
                <w:rFonts w:hint="eastAsia" w:ascii="宋体" w:hAnsi="宋体" w:eastAsia="宋体" w:cs="宋体"/>
                <w:b w:val="0"/>
                <w:bCs w:val="0"/>
                <w:kern w:val="0"/>
                <w:sz w:val="21"/>
                <w:szCs w:val="21"/>
                <w:highlight w:val="none"/>
                <w:vertAlign w:val="baseline"/>
              </w:rPr>
              <w:t>照《财政部关于在政府采购活动中查询及使用信用记录有关问题的通知》</w:t>
            </w:r>
            <w:r>
              <w:rPr>
                <w:rFonts w:hint="eastAsia" w:ascii="宋体" w:hAnsi="宋体" w:cs="宋体"/>
                <w:b w:val="0"/>
                <w:bCs w:val="0"/>
                <w:kern w:val="0"/>
                <w:sz w:val="21"/>
                <w:szCs w:val="21"/>
                <w:highlight w:val="none"/>
                <w:vertAlign w:val="baseline"/>
                <w:lang w:eastAsia="zh-CN"/>
              </w:rPr>
              <w:t>（</w:t>
            </w:r>
            <w:r>
              <w:rPr>
                <w:rFonts w:hint="eastAsia" w:ascii="宋体" w:hAnsi="宋体" w:eastAsia="宋体" w:cs="宋体"/>
                <w:b w:val="0"/>
                <w:bCs w:val="0"/>
                <w:kern w:val="0"/>
                <w:sz w:val="21"/>
                <w:szCs w:val="21"/>
                <w:highlight w:val="none"/>
                <w:vertAlign w:val="baseline"/>
              </w:rPr>
              <w:t>财库〔2016〕125号</w:t>
            </w:r>
            <w:r>
              <w:rPr>
                <w:rFonts w:hint="eastAsia" w:ascii="宋体" w:hAnsi="宋体" w:cs="宋体"/>
                <w:b w:val="0"/>
                <w:bCs w:val="0"/>
                <w:kern w:val="0"/>
                <w:sz w:val="21"/>
                <w:szCs w:val="21"/>
                <w:highlight w:val="none"/>
                <w:vertAlign w:val="baseline"/>
                <w:lang w:eastAsia="zh-CN"/>
              </w:rPr>
              <w:t>）</w:t>
            </w:r>
            <w:r>
              <w:rPr>
                <w:rFonts w:hint="eastAsia" w:ascii="宋体" w:hAnsi="宋体" w:eastAsia="宋体" w:cs="宋体"/>
                <w:b w:val="0"/>
                <w:bCs w:val="0"/>
                <w:kern w:val="0"/>
                <w:sz w:val="21"/>
                <w:szCs w:val="21"/>
                <w:highlight w:val="none"/>
                <w:vertAlign w:val="baseline"/>
              </w:rPr>
              <w:t>的要求，根据评审时“信用中国”网站</w:t>
            </w:r>
            <w:r>
              <w:rPr>
                <w:rFonts w:hint="eastAsia" w:ascii="宋体" w:hAnsi="宋体" w:cs="宋体"/>
                <w:b w:val="0"/>
                <w:bCs w:val="0"/>
                <w:kern w:val="0"/>
                <w:sz w:val="21"/>
                <w:szCs w:val="21"/>
                <w:highlight w:val="none"/>
                <w:vertAlign w:val="baseline"/>
                <w:lang w:eastAsia="zh-CN"/>
              </w:rPr>
              <w:t>（</w:t>
            </w:r>
            <w:r>
              <w:rPr>
                <w:rFonts w:hint="eastAsia" w:ascii="宋体" w:hAnsi="宋体" w:eastAsia="宋体" w:cs="宋体"/>
                <w:b w:val="0"/>
                <w:bCs w:val="0"/>
                <w:kern w:val="0"/>
                <w:sz w:val="21"/>
                <w:szCs w:val="21"/>
                <w:highlight w:val="none"/>
                <w:vertAlign w:val="baseline"/>
              </w:rPr>
              <w:t>www.creditchina.gov.cn</w:t>
            </w:r>
            <w:r>
              <w:rPr>
                <w:rFonts w:hint="eastAsia" w:ascii="宋体" w:hAnsi="宋体" w:cs="宋体"/>
                <w:b w:val="0"/>
                <w:bCs w:val="0"/>
                <w:kern w:val="0"/>
                <w:sz w:val="21"/>
                <w:szCs w:val="21"/>
                <w:highlight w:val="none"/>
                <w:vertAlign w:val="baseline"/>
                <w:lang w:eastAsia="zh-CN"/>
              </w:rPr>
              <w:t>）</w:t>
            </w:r>
            <w:r>
              <w:rPr>
                <w:rFonts w:hint="eastAsia" w:ascii="宋体" w:hAnsi="宋体" w:eastAsia="宋体" w:cs="宋体"/>
                <w:b w:val="0"/>
                <w:bCs w:val="0"/>
                <w:kern w:val="0"/>
                <w:sz w:val="21"/>
                <w:szCs w:val="21"/>
                <w:highlight w:val="none"/>
                <w:vertAlign w:val="baseline"/>
              </w:rPr>
              <w:t>、“中国政府采购网”</w:t>
            </w:r>
            <w:r>
              <w:rPr>
                <w:rFonts w:hint="eastAsia" w:ascii="宋体" w:hAnsi="宋体" w:cs="宋体"/>
                <w:b w:val="0"/>
                <w:bCs w:val="0"/>
                <w:kern w:val="0"/>
                <w:sz w:val="21"/>
                <w:szCs w:val="21"/>
                <w:highlight w:val="none"/>
                <w:vertAlign w:val="baseline"/>
                <w:lang w:eastAsia="zh-CN"/>
              </w:rPr>
              <w:t>（</w:t>
            </w:r>
            <w:r>
              <w:rPr>
                <w:rFonts w:hint="eastAsia" w:ascii="宋体" w:hAnsi="宋体" w:eastAsia="宋体" w:cs="宋体"/>
                <w:b w:val="0"/>
                <w:bCs w:val="0"/>
                <w:kern w:val="0"/>
                <w:sz w:val="21"/>
                <w:szCs w:val="21"/>
                <w:highlight w:val="none"/>
                <w:vertAlign w:val="baseline"/>
              </w:rPr>
              <w:t>www.ccgp.gov.cn</w:t>
            </w:r>
            <w:r>
              <w:rPr>
                <w:rFonts w:hint="eastAsia" w:ascii="宋体" w:hAnsi="宋体" w:cs="宋体"/>
                <w:b w:val="0"/>
                <w:bCs w:val="0"/>
                <w:kern w:val="0"/>
                <w:sz w:val="21"/>
                <w:szCs w:val="21"/>
                <w:highlight w:val="none"/>
                <w:vertAlign w:val="baseline"/>
                <w:lang w:eastAsia="zh-CN"/>
              </w:rPr>
              <w:t>）</w:t>
            </w:r>
            <w:r>
              <w:rPr>
                <w:rFonts w:hint="eastAsia" w:ascii="宋体" w:hAnsi="宋体" w:eastAsia="宋体" w:cs="宋体"/>
                <w:b w:val="0"/>
                <w:bCs w:val="0"/>
                <w:kern w:val="0"/>
                <w:sz w:val="21"/>
                <w:szCs w:val="21"/>
                <w:highlight w:val="none"/>
                <w:vertAlign w:val="baseline"/>
              </w:rPr>
              <w:t>的信息，对列入失信被执行人、重大税收违法案件当事人名单、政府采购严重违法失信行为记录名单的供应商，拒绝其参与</w:t>
            </w:r>
            <w:r>
              <w:rPr>
                <w:rFonts w:hint="eastAsia" w:ascii="宋体" w:hAnsi="宋体" w:cs="宋体"/>
                <w:b w:val="0"/>
                <w:bCs w:val="0"/>
                <w:kern w:val="0"/>
                <w:sz w:val="21"/>
                <w:szCs w:val="21"/>
                <w:highlight w:val="none"/>
                <w:vertAlign w:val="baseline"/>
                <w:lang w:val="en-US" w:eastAsia="zh-CN"/>
              </w:rPr>
              <w:t>本次</w:t>
            </w:r>
            <w:r>
              <w:rPr>
                <w:rFonts w:hint="eastAsia" w:ascii="宋体" w:hAnsi="宋体" w:eastAsia="宋体" w:cs="宋体"/>
                <w:b w:val="0"/>
                <w:bCs w:val="0"/>
                <w:kern w:val="0"/>
                <w:sz w:val="21"/>
                <w:szCs w:val="21"/>
                <w:highlight w:val="none"/>
                <w:vertAlign w:val="baseline"/>
              </w:rPr>
              <w:t>采购活动。</w:t>
            </w:r>
          </w:p>
          <w:p w14:paraId="69F39E88">
            <w:pP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两个以上的自然人、法人或者其他组织组成一个联合体，以一个投标人的身份共同参加政府采购活动的，应当对所有联合体成员进行信用记录查询，联合体成员之一存在不良信用记录的，视同联合体存在不良信用记录。</w:t>
            </w:r>
          </w:p>
          <w:p w14:paraId="55057EC9">
            <w:pP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注：投标人在响应文件中无需提供证明材料。投标截止时间后至评审结束前，通过</w:t>
            </w:r>
            <w:r>
              <w:rPr>
                <w:rFonts w:hint="eastAsia" w:ascii="宋体" w:hAnsi="宋体" w:eastAsia="宋体" w:cs="宋体"/>
                <w:b w:val="0"/>
                <w:bCs w:val="0"/>
                <w:kern w:val="0"/>
                <w:sz w:val="21"/>
                <w:szCs w:val="21"/>
                <w:highlight w:val="none"/>
                <w:vertAlign w:val="baseline"/>
                <w:lang w:val="en-US" w:eastAsia="zh-CN"/>
              </w:rPr>
              <w:t>网络</w:t>
            </w:r>
            <w:r>
              <w:rPr>
                <w:rFonts w:hint="eastAsia" w:ascii="宋体" w:hAnsi="宋体" w:eastAsia="宋体" w:cs="宋体"/>
                <w:b w:val="0"/>
                <w:bCs w:val="0"/>
                <w:kern w:val="0"/>
                <w:sz w:val="21"/>
                <w:szCs w:val="21"/>
                <w:highlight w:val="none"/>
                <w:vertAlign w:val="baseline"/>
              </w:rPr>
              <w:t>系统对投标人</w:t>
            </w:r>
            <w:r>
              <w:rPr>
                <w:rFonts w:hint="eastAsia" w:ascii="宋体" w:hAnsi="宋体" w:cs="宋体"/>
                <w:b w:val="0"/>
                <w:bCs w:val="0"/>
                <w:kern w:val="0"/>
                <w:sz w:val="21"/>
                <w:szCs w:val="21"/>
                <w:highlight w:val="none"/>
                <w:vertAlign w:val="baseline"/>
                <w:lang w:eastAsia="zh-CN"/>
              </w:rPr>
              <w:t>（</w:t>
            </w:r>
            <w:r>
              <w:rPr>
                <w:rFonts w:hint="eastAsia" w:ascii="宋体" w:hAnsi="宋体" w:eastAsia="宋体" w:cs="宋体"/>
                <w:b w:val="0"/>
                <w:bCs w:val="0"/>
                <w:kern w:val="0"/>
                <w:sz w:val="21"/>
                <w:szCs w:val="21"/>
                <w:highlight w:val="none"/>
                <w:vertAlign w:val="baseline"/>
              </w:rPr>
              <w:t>含联合体成员</w:t>
            </w:r>
            <w:r>
              <w:rPr>
                <w:rFonts w:hint="eastAsia" w:ascii="宋体" w:hAnsi="宋体" w:cs="宋体"/>
                <w:b w:val="0"/>
                <w:bCs w:val="0"/>
                <w:kern w:val="0"/>
                <w:sz w:val="21"/>
                <w:szCs w:val="21"/>
                <w:highlight w:val="none"/>
                <w:vertAlign w:val="baseline"/>
                <w:lang w:eastAsia="zh-CN"/>
              </w:rPr>
              <w:t>）</w:t>
            </w:r>
            <w:r>
              <w:rPr>
                <w:rFonts w:hint="eastAsia" w:ascii="宋体" w:hAnsi="宋体" w:eastAsia="宋体" w:cs="宋体"/>
                <w:b w:val="0"/>
                <w:bCs w:val="0"/>
                <w:kern w:val="0"/>
                <w:sz w:val="21"/>
                <w:szCs w:val="21"/>
                <w:highlight w:val="none"/>
                <w:vertAlign w:val="baseline"/>
              </w:rPr>
              <w:t>进行交互查询，以评标时</w:t>
            </w:r>
            <w:r>
              <w:rPr>
                <w:rFonts w:hint="eastAsia" w:ascii="宋体" w:hAnsi="宋体" w:eastAsia="宋体" w:cs="宋体"/>
                <w:b w:val="0"/>
                <w:bCs w:val="0"/>
                <w:kern w:val="0"/>
                <w:sz w:val="21"/>
                <w:szCs w:val="21"/>
                <w:highlight w:val="none"/>
                <w:vertAlign w:val="baseline"/>
                <w:lang w:val="en-US" w:eastAsia="zh-CN"/>
              </w:rPr>
              <w:t>网络查询结果</w:t>
            </w:r>
            <w:r>
              <w:rPr>
                <w:rFonts w:hint="eastAsia" w:ascii="宋体" w:hAnsi="宋体" w:eastAsia="宋体" w:cs="宋体"/>
                <w:b w:val="0"/>
                <w:bCs w:val="0"/>
                <w:kern w:val="0"/>
                <w:sz w:val="21"/>
                <w:szCs w:val="21"/>
                <w:highlight w:val="none"/>
                <w:vertAlign w:val="baseline"/>
              </w:rPr>
              <w:t>为准。</w:t>
            </w:r>
          </w:p>
        </w:tc>
      </w:tr>
      <w:tr w14:paraId="1F0C8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tcPr>
          <w:p w14:paraId="5C6AB11C">
            <w:pPr>
              <w:rPr>
                <w:rFonts w:hint="eastAsia" w:ascii="宋体" w:hAnsi="宋体" w:eastAsia="宋体" w:cs="宋体"/>
                <w:b w:val="0"/>
                <w:bCs w:val="0"/>
                <w:kern w:val="0"/>
                <w:sz w:val="21"/>
                <w:szCs w:val="21"/>
                <w:highlight w:val="none"/>
                <w:vertAlign w:val="baseline"/>
              </w:rPr>
            </w:pPr>
          </w:p>
        </w:tc>
        <w:tc>
          <w:tcPr>
            <w:tcW w:w="1782" w:type="dxa"/>
            <w:vAlign w:val="center"/>
          </w:tcPr>
          <w:p w14:paraId="50AAAC36">
            <w:pPr>
              <w:jc w:val="cente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其他</w:t>
            </w:r>
          </w:p>
        </w:tc>
        <w:tc>
          <w:tcPr>
            <w:tcW w:w="6385" w:type="dxa"/>
          </w:tcPr>
          <w:p w14:paraId="6D263A7D">
            <w:pP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供应商被行政监督部门作出禁止响应处罚且在有效期内的，或其他违反法律法规和询价文件规定的应该按无效响应处理的情形</w:t>
            </w:r>
          </w:p>
        </w:tc>
      </w:tr>
      <w:tr w14:paraId="4D61B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0" w:type="dxa"/>
            <w:gridSpan w:val="3"/>
          </w:tcPr>
          <w:p w14:paraId="6E55A510">
            <w:pPr>
              <w:jc w:val="center"/>
              <w:rPr>
                <w:rFonts w:hint="eastAsia" w:ascii="宋体" w:hAnsi="宋体" w:eastAsia="宋体" w:cs="宋体"/>
                <w:b w:val="0"/>
                <w:bCs w:val="0"/>
                <w:kern w:val="0"/>
                <w:sz w:val="21"/>
                <w:szCs w:val="21"/>
                <w:highlight w:val="none"/>
                <w:vertAlign w:val="baseline"/>
              </w:rPr>
            </w:pPr>
            <w:r>
              <w:rPr>
                <w:rFonts w:hint="eastAsia" w:ascii="宋体" w:hAnsi="宋体" w:eastAsia="宋体" w:cs="宋体"/>
                <w:b/>
                <w:bCs/>
                <w:kern w:val="0"/>
                <w:sz w:val="21"/>
                <w:szCs w:val="21"/>
                <w:highlight w:val="none"/>
                <w:vertAlign w:val="baseline"/>
              </w:rPr>
              <w:t>（二）符合性审查</w:t>
            </w:r>
          </w:p>
        </w:tc>
      </w:tr>
      <w:tr w14:paraId="2D596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restart"/>
            <w:vAlign w:val="center"/>
          </w:tcPr>
          <w:p w14:paraId="7B1FC1B3">
            <w:pPr>
              <w:jc w:val="cente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sz w:val="21"/>
                <w:szCs w:val="21"/>
                <w:highlight w:val="none"/>
              </w:rPr>
              <w:t>符合性审查</w:t>
            </w:r>
          </w:p>
        </w:tc>
        <w:tc>
          <w:tcPr>
            <w:tcW w:w="1782" w:type="dxa"/>
            <w:vAlign w:val="center"/>
          </w:tcPr>
          <w:p w14:paraId="3DD06AED">
            <w:pPr>
              <w:jc w:val="cente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技术响应情况</w:t>
            </w:r>
          </w:p>
        </w:tc>
        <w:tc>
          <w:tcPr>
            <w:tcW w:w="6385" w:type="dxa"/>
          </w:tcPr>
          <w:p w14:paraId="2E4469E2">
            <w:pP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不符合询价文件采购需求中实质性响应技术参数要求</w:t>
            </w:r>
          </w:p>
        </w:tc>
      </w:tr>
      <w:tr w14:paraId="2539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Merge w:val="continue"/>
            <w:vAlign w:val="center"/>
          </w:tcPr>
          <w:p w14:paraId="04FA7F19">
            <w:pPr>
              <w:jc w:val="center"/>
              <w:rPr>
                <w:rFonts w:hint="eastAsia" w:ascii="宋体" w:hAnsi="宋体" w:eastAsia="宋体" w:cs="宋体"/>
                <w:b w:val="0"/>
                <w:bCs w:val="0"/>
                <w:kern w:val="0"/>
                <w:sz w:val="21"/>
                <w:szCs w:val="21"/>
                <w:highlight w:val="none"/>
                <w:vertAlign w:val="baseline"/>
              </w:rPr>
            </w:pPr>
          </w:p>
        </w:tc>
        <w:tc>
          <w:tcPr>
            <w:tcW w:w="1782" w:type="dxa"/>
            <w:vAlign w:val="center"/>
          </w:tcPr>
          <w:p w14:paraId="08AA3A93">
            <w:pPr>
              <w:jc w:val="cente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商务响应情况</w:t>
            </w:r>
          </w:p>
        </w:tc>
        <w:tc>
          <w:tcPr>
            <w:tcW w:w="6385" w:type="dxa"/>
          </w:tcPr>
          <w:p w14:paraId="28F68F25">
            <w:pP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不符合询价文件中付款方式、供货及安装期限、免费质保期等实质性响应要求</w:t>
            </w:r>
          </w:p>
        </w:tc>
      </w:tr>
      <w:tr w14:paraId="618D0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0" w:type="dxa"/>
            <w:gridSpan w:val="3"/>
            <w:vAlign w:val="center"/>
          </w:tcPr>
          <w:p w14:paraId="77CA6C23">
            <w:pPr>
              <w:jc w:val="center"/>
              <w:rPr>
                <w:rFonts w:hint="eastAsia" w:ascii="宋体" w:hAnsi="宋体" w:eastAsia="宋体" w:cs="宋体"/>
                <w:b w:val="0"/>
                <w:bCs w:val="0"/>
                <w:kern w:val="0"/>
                <w:sz w:val="21"/>
                <w:szCs w:val="21"/>
                <w:highlight w:val="none"/>
                <w:vertAlign w:val="baseline"/>
              </w:rPr>
            </w:pPr>
            <w:r>
              <w:rPr>
                <w:rFonts w:hint="eastAsia" w:ascii="宋体" w:hAnsi="宋体" w:eastAsia="宋体" w:cs="宋体"/>
                <w:b/>
                <w:bCs/>
                <w:sz w:val="21"/>
                <w:szCs w:val="21"/>
                <w:highlight w:val="none"/>
              </w:rPr>
              <w:t>（三）报价评审</w:t>
            </w:r>
          </w:p>
        </w:tc>
      </w:tr>
      <w:tr w14:paraId="5B715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dxa"/>
            <w:vAlign w:val="center"/>
          </w:tcPr>
          <w:p w14:paraId="0BF83C6D">
            <w:pPr>
              <w:jc w:val="cente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sz w:val="21"/>
                <w:szCs w:val="21"/>
                <w:highlight w:val="none"/>
              </w:rPr>
              <w:t>报价评审</w:t>
            </w:r>
          </w:p>
        </w:tc>
        <w:tc>
          <w:tcPr>
            <w:tcW w:w="1782" w:type="dxa"/>
            <w:vAlign w:val="center"/>
          </w:tcPr>
          <w:p w14:paraId="2CB6EFDA">
            <w:pPr>
              <w:jc w:val="cente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sz w:val="21"/>
                <w:szCs w:val="21"/>
                <w:highlight w:val="none"/>
              </w:rPr>
              <w:t>报价响应情况</w:t>
            </w:r>
          </w:p>
        </w:tc>
        <w:tc>
          <w:tcPr>
            <w:tcW w:w="6385" w:type="dxa"/>
          </w:tcPr>
          <w:p w14:paraId="37BD78B2">
            <w:pP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1.超出项目预算金额或最高限价的，按无效响应处理；</w:t>
            </w:r>
          </w:p>
          <w:p w14:paraId="66CDEC38">
            <w:pPr>
              <w:rPr>
                <w:rFonts w:hint="eastAsia" w:ascii="宋体" w:hAnsi="宋体" w:eastAsia="宋体" w:cs="宋体"/>
                <w:b w:val="0"/>
                <w:bCs w:val="0"/>
                <w:kern w:val="0"/>
                <w:sz w:val="21"/>
                <w:szCs w:val="21"/>
                <w:highlight w:val="none"/>
                <w:vertAlign w:val="baseline"/>
              </w:rPr>
            </w:pPr>
            <w:r>
              <w:rPr>
                <w:rFonts w:hint="eastAsia" w:ascii="宋体" w:hAnsi="宋体" w:eastAsia="宋体" w:cs="宋体"/>
                <w:b w:val="0"/>
                <w:bCs w:val="0"/>
                <w:kern w:val="0"/>
                <w:sz w:val="21"/>
                <w:szCs w:val="21"/>
                <w:highlight w:val="none"/>
                <w:vertAlign w:val="baseline"/>
              </w:rPr>
              <w:t>2.供应商的报价明显低于其他通过符合性审查供应商的报价，有可能影响产品质量或者不能诚信履约，经询价小组质询，供应商不能证明其报价合理性的，按无效响应处理。</w:t>
            </w:r>
          </w:p>
        </w:tc>
      </w:tr>
    </w:tbl>
    <w:p w14:paraId="18501BEA">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22" w:firstLineChars="200"/>
        <w:jc w:val="left"/>
        <w:textAlignment w:val="auto"/>
        <w:outlineLvl w:val="1"/>
        <w:rPr>
          <w:rFonts w:hint="eastAsia" w:ascii="宋体" w:hAnsi="宋体" w:cs="宋体"/>
          <w:b/>
          <w:bCs/>
          <w:kern w:val="0"/>
          <w:sz w:val="21"/>
          <w:szCs w:val="21"/>
          <w:highlight w:val="none"/>
        </w:rPr>
      </w:pPr>
      <w:r>
        <w:rPr>
          <w:rFonts w:hint="eastAsia" w:ascii="宋体" w:hAnsi="宋体" w:cs="宋体"/>
          <w:b/>
          <w:bCs/>
          <w:kern w:val="0"/>
          <w:sz w:val="21"/>
          <w:szCs w:val="21"/>
          <w:highlight w:val="none"/>
        </w:rPr>
        <w:t>2、综合评审</w:t>
      </w:r>
    </w:p>
    <w:p w14:paraId="54DA539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b/>
          <w:bCs/>
          <w:kern w:val="0"/>
          <w:sz w:val="30"/>
          <w:szCs w:val="30"/>
          <w:highlight w:val="none"/>
        </w:rPr>
      </w:pPr>
      <w:r>
        <w:rPr>
          <w:rFonts w:hint="eastAsia" w:ascii="宋体" w:hAnsi="宋体" w:cs="宋体"/>
          <w:b w:val="0"/>
          <w:bCs w:val="0"/>
          <w:kern w:val="0"/>
          <w:sz w:val="21"/>
          <w:szCs w:val="21"/>
          <w:highlight w:val="none"/>
        </w:rPr>
        <w:t>由询价小组对响应文件进行评审。</w:t>
      </w:r>
    </w:p>
    <w:p w14:paraId="3B45F246">
      <w:pPr>
        <w:jc w:val="center"/>
        <w:outlineLvl w:val="0"/>
        <w:rPr>
          <w:rFonts w:hint="eastAsia" w:ascii="宋体" w:hAnsi="宋体" w:cs="宋体"/>
          <w:b/>
          <w:bCs/>
          <w:kern w:val="0"/>
          <w:sz w:val="30"/>
          <w:szCs w:val="30"/>
          <w:highlight w:val="none"/>
        </w:rPr>
        <w:sectPr>
          <w:pgSz w:w="11906" w:h="16838"/>
          <w:pgMar w:top="1134" w:right="1449" w:bottom="1134" w:left="1417" w:header="567" w:footer="992" w:gutter="0"/>
          <w:pgNumType w:fmt="decimal"/>
          <w:cols w:space="720" w:num="1"/>
          <w:docGrid w:type="lines" w:linePitch="312" w:charSpace="0"/>
        </w:sectPr>
      </w:pPr>
      <w:bookmarkStart w:id="36" w:name="_Toc4412"/>
    </w:p>
    <w:p w14:paraId="6F131F2F">
      <w:pPr>
        <w:jc w:val="center"/>
        <w:outlineLvl w:val="0"/>
        <w:rPr>
          <w:rFonts w:ascii="宋体" w:hAnsi="宋体" w:cs="宋体"/>
          <w:b/>
          <w:bCs/>
          <w:kern w:val="0"/>
          <w:sz w:val="30"/>
          <w:szCs w:val="30"/>
          <w:highlight w:val="none"/>
        </w:rPr>
      </w:pPr>
      <w:r>
        <w:rPr>
          <w:rFonts w:hint="eastAsia" w:ascii="宋体" w:hAnsi="宋体" w:cs="宋体"/>
          <w:b/>
          <w:bCs/>
          <w:kern w:val="0"/>
          <w:sz w:val="30"/>
          <w:szCs w:val="30"/>
          <w:highlight w:val="none"/>
        </w:rPr>
        <w:t>第</w:t>
      </w:r>
      <w:r>
        <w:rPr>
          <w:rFonts w:hint="eastAsia" w:ascii="宋体" w:hAnsi="宋体" w:cs="宋体"/>
          <w:b/>
          <w:bCs/>
          <w:kern w:val="0"/>
          <w:sz w:val="30"/>
          <w:szCs w:val="30"/>
          <w:highlight w:val="none"/>
          <w:lang w:val="en-US" w:eastAsia="zh-CN"/>
        </w:rPr>
        <w:t>五</w:t>
      </w:r>
      <w:r>
        <w:rPr>
          <w:rFonts w:hint="eastAsia" w:ascii="宋体" w:hAnsi="宋体" w:cs="宋体"/>
          <w:b/>
          <w:bCs/>
          <w:kern w:val="0"/>
          <w:sz w:val="30"/>
          <w:szCs w:val="30"/>
          <w:highlight w:val="none"/>
        </w:rPr>
        <w:t xml:space="preserve">章 </w:t>
      </w:r>
      <w:r>
        <w:rPr>
          <w:rFonts w:hint="eastAsia" w:ascii="宋体" w:hAnsi="宋体" w:cs="宋体"/>
          <w:b/>
          <w:bCs/>
          <w:kern w:val="0"/>
          <w:sz w:val="30"/>
          <w:szCs w:val="30"/>
          <w:highlight w:val="none"/>
          <w:lang w:val="en-US" w:eastAsia="zh-CN"/>
        </w:rPr>
        <w:t xml:space="preserve"> </w:t>
      </w:r>
      <w:r>
        <w:rPr>
          <w:rFonts w:hint="eastAsia" w:ascii="宋体" w:hAnsi="宋体" w:cs="宋体"/>
          <w:b/>
          <w:bCs/>
          <w:kern w:val="0"/>
          <w:sz w:val="30"/>
          <w:szCs w:val="30"/>
          <w:highlight w:val="none"/>
        </w:rPr>
        <w:t>采购需求</w:t>
      </w:r>
      <w:bookmarkEnd w:id="36"/>
    </w:p>
    <w:tbl>
      <w:tblPr>
        <w:tblStyle w:val="22"/>
        <w:tblW w:w="57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1996"/>
        <w:gridCol w:w="6171"/>
        <w:gridCol w:w="888"/>
        <w:gridCol w:w="886"/>
      </w:tblGrid>
      <w:tr w14:paraId="2BF23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63" w:type="dxa"/>
            <w:noWrap w:val="0"/>
            <w:vAlign w:val="center"/>
          </w:tcPr>
          <w:p w14:paraId="57326B41">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color w:val="auto"/>
                <w:kern w:val="0"/>
                <w:sz w:val="21"/>
                <w:szCs w:val="21"/>
                <w:u w:val="none"/>
                <w:lang w:val="en-US" w:eastAsia="zh-CN" w:bidi="ar"/>
              </w:rPr>
              <w:t>序号</w:t>
            </w:r>
          </w:p>
        </w:tc>
        <w:tc>
          <w:tcPr>
            <w:tcW w:w="1996" w:type="dxa"/>
            <w:noWrap w:val="0"/>
            <w:vAlign w:val="center"/>
          </w:tcPr>
          <w:p w14:paraId="0F3D4DF9">
            <w:pPr>
              <w:keepNext w:val="0"/>
              <w:keepLines w:val="0"/>
              <w:widowControl/>
              <w:suppressLineNumbers w:val="0"/>
              <w:jc w:val="center"/>
              <w:textAlignment w:val="center"/>
              <w:rPr>
                <w:rFonts w:hint="default" w:ascii="宋体" w:hAnsi="宋体" w:eastAsia="宋体" w:cs="宋体"/>
                <w:b/>
                <w:bCs/>
                <w:i w:val="0"/>
                <w:iCs w:val="0"/>
                <w:color w:val="auto"/>
                <w:sz w:val="21"/>
                <w:szCs w:val="21"/>
                <w:u w:val="none"/>
                <w:lang w:val="en-US"/>
              </w:rPr>
            </w:pPr>
            <w:r>
              <w:rPr>
                <w:rFonts w:hint="eastAsia" w:ascii="宋体" w:hAnsi="宋体" w:cs="宋体"/>
                <w:b/>
                <w:bCs/>
                <w:i w:val="0"/>
                <w:color w:val="auto"/>
                <w:kern w:val="0"/>
                <w:sz w:val="21"/>
                <w:szCs w:val="21"/>
                <w:u w:val="none"/>
                <w:lang w:val="en-US" w:eastAsia="zh-CN" w:bidi="ar"/>
              </w:rPr>
              <w:t>服务内容</w:t>
            </w:r>
          </w:p>
        </w:tc>
        <w:tc>
          <w:tcPr>
            <w:tcW w:w="6171" w:type="dxa"/>
            <w:noWrap w:val="0"/>
            <w:vAlign w:val="center"/>
          </w:tcPr>
          <w:p w14:paraId="71D6F0B6">
            <w:pPr>
              <w:keepNext w:val="0"/>
              <w:keepLines w:val="0"/>
              <w:widowControl/>
              <w:suppressLineNumbers w:val="0"/>
              <w:jc w:val="center"/>
              <w:textAlignment w:val="center"/>
              <w:rPr>
                <w:rFonts w:hint="default" w:ascii="宋体" w:hAnsi="宋体" w:eastAsia="宋体" w:cs="宋体"/>
                <w:b/>
                <w:bCs/>
                <w:i w:val="0"/>
                <w:iCs w:val="0"/>
                <w:color w:val="auto"/>
                <w:sz w:val="21"/>
                <w:szCs w:val="21"/>
                <w:u w:val="none"/>
                <w:lang w:val="en-US"/>
              </w:rPr>
            </w:pPr>
            <w:r>
              <w:rPr>
                <w:rFonts w:hint="eastAsia" w:ascii="宋体" w:hAnsi="宋体" w:cs="宋体"/>
                <w:b/>
                <w:bCs/>
                <w:i w:val="0"/>
                <w:color w:val="auto"/>
                <w:kern w:val="0"/>
                <w:sz w:val="21"/>
                <w:szCs w:val="21"/>
                <w:u w:val="none"/>
                <w:lang w:val="en-US" w:eastAsia="zh-CN" w:bidi="ar"/>
              </w:rPr>
              <w:t>主要技术服务要求</w:t>
            </w:r>
          </w:p>
        </w:tc>
        <w:tc>
          <w:tcPr>
            <w:tcW w:w="888" w:type="dxa"/>
            <w:noWrap w:val="0"/>
            <w:vAlign w:val="center"/>
          </w:tcPr>
          <w:p w14:paraId="352CD13A">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color w:val="auto"/>
                <w:kern w:val="0"/>
                <w:sz w:val="21"/>
                <w:szCs w:val="21"/>
                <w:u w:val="none"/>
                <w:lang w:val="en-US" w:eastAsia="zh-CN" w:bidi="ar"/>
              </w:rPr>
              <w:t>数量</w:t>
            </w:r>
          </w:p>
        </w:tc>
        <w:tc>
          <w:tcPr>
            <w:tcW w:w="886" w:type="dxa"/>
            <w:noWrap w:val="0"/>
            <w:vAlign w:val="center"/>
          </w:tcPr>
          <w:p w14:paraId="3855C94F">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color w:val="auto"/>
                <w:kern w:val="0"/>
                <w:sz w:val="21"/>
                <w:szCs w:val="21"/>
                <w:u w:val="none"/>
                <w:lang w:val="en-US" w:eastAsia="zh-CN" w:bidi="ar"/>
              </w:rPr>
              <w:t>单位</w:t>
            </w:r>
          </w:p>
        </w:tc>
      </w:tr>
      <w:tr w14:paraId="6E8DC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5" w:hRule="atLeast"/>
          <w:jc w:val="center"/>
        </w:trPr>
        <w:tc>
          <w:tcPr>
            <w:tcW w:w="663" w:type="dxa"/>
            <w:noWrap w:val="0"/>
            <w:vAlign w:val="center"/>
          </w:tcPr>
          <w:p w14:paraId="00EEDEEC">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1</w:t>
            </w:r>
          </w:p>
        </w:tc>
        <w:tc>
          <w:tcPr>
            <w:tcW w:w="1996" w:type="dxa"/>
            <w:noWrap w:val="0"/>
            <w:vAlign w:val="center"/>
          </w:tcPr>
          <w:p w14:paraId="6A59B5F8">
            <w:pPr>
              <w:jc w:val="center"/>
              <w:rPr>
                <w:rFonts w:hint="default" w:ascii="宋体" w:hAnsi="宋体" w:eastAsia="宋体" w:cs="宋体"/>
                <w:b w:val="0"/>
                <w:bCs w:val="0"/>
                <w:i w:val="0"/>
                <w:iCs w:val="0"/>
                <w:color w:val="auto"/>
                <w:sz w:val="21"/>
                <w:szCs w:val="21"/>
                <w:u w:val="none"/>
                <w:lang w:val="en-US"/>
              </w:rPr>
            </w:pPr>
            <w:r>
              <w:rPr>
                <w:rFonts w:hint="eastAsia" w:ascii="宋体" w:hAnsi="宋体" w:cs="宋体"/>
                <w:color w:val="auto"/>
                <w:sz w:val="21"/>
                <w:szCs w:val="21"/>
                <w:highlight w:val="none"/>
                <w:vertAlign w:val="baseline"/>
                <w:lang w:val="en-US" w:eastAsia="zh-CN"/>
              </w:rPr>
              <w:t>互联网专线</w:t>
            </w:r>
          </w:p>
        </w:tc>
        <w:tc>
          <w:tcPr>
            <w:tcW w:w="6171" w:type="dxa"/>
            <w:noWrap w:val="0"/>
            <w:vAlign w:val="center"/>
          </w:tcPr>
          <w:p w14:paraId="22F3ACAD">
            <w:pPr>
              <w:keepNext w:val="0"/>
              <w:keepLines w:val="0"/>
              <w:widowControl/>
              <w:suppressLineNumbers w:val="0"/>
              <w:jc w:val="left"/>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1、带宽：上行20M，下行20M</w:t>
            </w:r>
          </w:p>
          <w:p w14:paraId="2DC67074">
            <w:pPr>
              <w:keepNext w:val="0"/>
              <w:keepLines w:val="0"/>
              <w:widowControl/>
              <w:suppressLineNumbers w:val="0"/>
              <w:jc w:val="left"/>
              <w:textAlignment w:val="center"/>
              <w:rPr>
                <w:rFonts w:hint="eastAsia" w:ascii="宋体" w:hAnsi="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2、满足多终端上网功能，</w:t>
            </w:r>
            <w:r>
              <w:rPr>
                <w:rFonts w:hint="eastAsia" w:ascii="宋体" w:hAnsi="宋体" w:eastAsia="宋体" w:cs="宋体"/>
                <w:i w:val="0"/>
                <w:iCs w:val="0"/>
                <w:color w:val="auto"/>
                <w:kern w:val="0"/>
                <w:sz w:val="21"/>
                <w:szCs w:val="21"/>
                <w:u w:val="none"/>
                <w:lang w:val="en-US" w:eastAsia="zh-CN" w:bidi="ar"/>
              </w:rPr>
              <w:t>提供1个可用互联网公网</w:t>
            </w:r>
            <w:r>
              <w:rPr>
                <w:rFonts w:hint="eastAsia" w:ascii="宋体" w:hAnsi="宋体" w:cs="宋体"/>
                <w:i w:val="0"/>
                <w:iCs w:val="0"/>
                <w:color w:val="auto"/>
                <w:kern w:val="0"/>
                <w:sz w:val="21"/>
                <w:szCs w:val="21"/>
                <w:u w:val="none"/>
                <w:lang w:val="en-US" w:eastAsia="zh-CN" w:bidi="ar"/>
              </w:rPr>
              <w:t>IP</w:t>
            </w:r>
            <w:r>
              <w:rPr>
                <w:rFonts w:hint="eastAsia" w:ascii="宋体" w:hAnsi="宋体" w:eastAsia="宋体" w:cs="宋体"/>
                <w:i w:val="0"/>
                <w:iCs w:val="0"/>
                <w:color w:val="auto"/>
                <w:kern w:val="0"/>
                <w:sz w:val="21"/>
                <w:szCs w:val="21"/>
                <w:u w:val="none"/>
                <w:lang w:val="en-US" w:eastAsia="zh-CN" w:bidi="ar"/>
              </w:rPr>
              <w:t>地址</w:t>
            </w:r>
            <w:r>
              <w:rPr>
                <w:rFonts w:hint="eastAsia" w:ascii="宋体" w:hAnsi="宋体" w:cs="宋体"/>
                <w:i w:val="0"/>
                <w:iCs w:val="0"/>
                <w:color w:val="auto"/>
                <w:kern w:val="0"/>
                <w:sz w:val="21"/>
                <w:szCs w:val="21"/>
                <w:u w:val="none"/>
                <w:lang w:val="en-US" w:eastAsia="zh-CN" w:bidi="ar"/>
              </w:rPr>
              <w:t>；</w:t>
            </w:r>
          </w:p>
          <w:p w14:paraId="7D2DD8E4">
            <w:pPr>
              <w:keepNext w:val="0"/>
              <w:keepLines w:val="0"/>
              <w:widowControl/>
              <w:suppressLineNumbers w:val="0"/>
              <w:jc w:val="left"/>
              <w:textAlignment w:val="center"/>
              <w:rPr>
                <w:rFonts w:hint="eastAsia" w:ascii="宋体" w:hAnsi="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3、</w:t>
            </w:r>
            <w:r>
              <w:rPr>
                <w:rFonts w:hint="eastAsia" w:ascii="宋体" w:hAnsi="宋体" w:eastAsia="宋体" w:cs="宋体"/>
                <w:i w:val="0"/>
                <w:iCs w:val="0"/>
                <w:color w:val="auto"/>
                <w:kern w:val="0"/>
                <w:sz w:val="21"/>
                <w:szCs w:val="21"/>
                <w:u w:val="none"/>
                <w:lang w:val="en-US" w:eastAsia="zh-CN" w:bidi="ar"/>
              </w:rPr>
              <w:t>光电转换设备由</w:t>
            </w:r>
            <w:r>
              <w:rPr>
                <w:rFonts w:hint="eastAsia" w:ascii="宋体" w:hAnsi="宋体" w:cs="宋体"/>
                <w:i w:val="0"/>
                <w:iCs w:val="0"/>
                <w:color w:val="auto"/>
                <w:kern w:val="0"/>
                <w:sz w:val="21"/>
                <w:szCs w:val="21"/>
                <w:u w:val="none"/>
                <w:lang w:val="en-US" w:eastAsia="zh-CN" w:bidi="ar"/>
              </w:rPr>
              <w:t>供应商</w:t>
            </w:r>
            <w:r>
              <w:rPr>
                <w:rFonts w:hint="eastAsia" w:ascii="宋体" w:hAnsi="宋体" w:eastAsia="宋体" w:cs="宋体"/>
                <w:i w:val="0"/>
                <w:iCs w:val="0"/>
                <w:color w:val="auto"/>
                <w:kern w:val="0"/>
                <w:sz w:val="21"/>
                <w:szCs w:val="21"/>
                <w:u w:val="none"/>
                <w:lang w:val="en-US" w:eastAsia="zh-CN" w:bidi="ar"/>
              </w:rPr>
              <w:t>按采购人要求提供租赁（费用包含在本次报价中）；</w:t>
            </w:r>
          </w:p>
          <w:p w14:paraId="2B42966D">
            <w:pPr>
              <w:keepNext w:val="0"/>
              <w:keepLines w:val="0"/>
              <w:widowControl/>
              <w:suppressLineNumbers w:val="0"/>
              <w:jc w:val="left"/>
              <w:textAlignment w:val="center"/>
              <w:rPr>
                <w:rFonts w:hint="default" w:ascii="宋体" w:hAnsi="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4</w:t>
            </w:r>
            <w:r>
              <w:rPr>
                <w:rFonts w:hint="eastAsia" w:ascii="宋体" w:hAnsi="宋体" w:eastAsia="宋体" w:cs="宋体"/>
                <w:i w:val="0"/>
                <w:iCs w:val="0"/>
                <w:color w:val="auto"/>
                <w:kern w:val="0"/>
                <w:sz w:val="21"/>
                <w:szCs w:val="21"/>
                <w:u w:val="none"/>
                <w:lang w:val="en-US" w:eastAsia="zh-CN" w:bidi="ar"/>
              </w:rPr>
              <w:t>、维护服务要求</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提供7×24小时热线电话服务，并指定专人受理业务及网络监测维护等服务。在接到网络故障报告后，应及时组织人员处理，做到维修响应时间15分钟，承诺恢复时间</w:t>
            </w:r>
            <w:r>
              <w:rPr>
                <w:rFonts w:hint="eastAsia" w:ascii="宋体" w:hAnsi="宋体" w:cs="宋体"/>
                <w:i w:val="0"/>
                <w:iCs w:val="0"/>
                <w:color w:val="auto"/>
                <w:kern w:val="0"/>
                <w:sz w:val="21"/>
                <w:szCs w:val="21"/>
                <w:u w:val="none"/>
                <w:lang w:val="en-US" w:eastAsia="zh-CN" w:bidi="ar"/>
              </w:rPr>
              <w:t>不超过</w:t>
            </w:r>
            <w:r>
              <w:rPr>
                <w:rFonts w:hint="eastAsia" w:ascii="宋体" w:hAnsi="宋体" w:eastAsia="宋体" w:cs="宋体"/>
                <w:i w:val="0"/>
                <w:iCs w:val="0"/>
                <w:color w:val="auto"/>
                <w:kern w:val="0"/>
                <w:sz w:val="21"/>
                <w:szCs w:val="21"/>
                <w:u w:val="none"/>
                <w:lang w:val="en-US" w:eastAsia="zh-CN" w:bidi="ar"/>
              </w:rPr>
              <w:t>2小时。</w:t>
            </w:r>
          </w:p>
        </w:tc>
        <w:tc>
          <w:tcPr>
            <w:tcW w:w="888" w:type="dxa"/>
            <w:noWrap w:val="0"/>
            <w:vAlign w:val="center"/>
          </w:tcPr>
          <w:p w14:paraId="014B99D2">
            <w:pPr>
              <w:keepNext w:val="0"/>
              <w:keepLines w:val="0"/>
              <w:widowControl/>
              <w:suppressLineNumbers w:val="0"/>
              <w:jc w:val="center"/>
              <w:textAlignment w:val="center"/>
              <w:rPr>
                <w:rFonts w:hint="default" w:ascii="宋体" w:hAnsi="宋体" w:eastAsia="宋体" w:cs="宋体"/>
                <w:b w:val="0"/>
                <w:bCs w:val="0"/>
                <w:i w:val="0"/>
                <w:iCs w:val="0"/>
                <w:color w:val="auto"/>
                <w:sz w:val="21"/>
                <w:szCs w:val="21"/>
                <w:u w:val="none"/>
                <w:lang w:val="en-US"/>
              </w:rPr>
            </w:pPr>
            <w:r>
              <w:rPr>
                <w:rFonts w:hint="eastAsia" w:ascii="宋体" w:hAnsi="宋体" w:cs="宋体"/>
                <w:i w:val="0"/>
                <w:iCs w:val="0"/>
                <w:color w:val="auto"/>
                <w:kern w:val="0"/>
                <w:sz w:val="21"/>
                <w:szCs w:val="21"/>
                <w:u w:val="none"/>
                <w:lang w:val="en-US" w:eastAsia="zh-CN" w:bidi="ar"/>
              </w:rPr>
              <w:t>1</w:t>
            </w:r>
          </w:p>
        </w:tc>
        <w:tc>
          <w:tcPr>
            <w:tcW w:w="886" w:type="dxa"/>
            <w:noWrap w:val="0"/>
            <w:vAlign w:val="center"/>
          </w:tcPr>
          <w:p w14:paraId="2ED8C041">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cs="宋体"/>
                <w:i w:val="0"/>
                <w:iCs w:val="0"/>
                <w:color w:val="auto"/>
                <w:kern w:val="0"/>
                <w:sz w:val="21"/>
                <w:szCs w:val="21"/>
                <w:u w:val="none"/>
                <w:lang w:val="en-US" w:eastAsia="zh-CN" w:bidi="ar"/>
              </w:rPr>
              <w:t>条</w:t>
            </w:r>
          </w:p>
        </w:tc>
      </w:tr>
      <w:tr w14:paraId="68ED1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2" w:hRule="atLeast"/>
          <w:jc w:val="center"/>
        </w:trPr>
        <w:tc>
          <w:tcPr>
            <w:tcW w:w="663" w:type="dxa"/>
            <w:noWrap w:val="0"/>
            <w:vAlign w:val="center"/>
          </w:tcPr>
          <w:p w14:paraId="44947321">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2</w:t>
            </w:r>
          </w:p>
        </w:tc>
        <w:tc>
          <w:tcPr>
            <w:tcW w:w="1996" w:type="dxa"/>
            <w:noWrap w:val="0"/>
            <w:vAlign w:val="center"/>
          </w:tcPr>
          <w:p w14:paraId="596E9B8C">
            <w:pPr>
              <w:jc w:val="center"/>
              <w:rPr>
                <w:rFonts w:hint="eastAsia" w:ascii="宋体" w:hAnsi="宋体" w:eastAsia="宋体" w:cs="宋体"/>
                <w:b w:val="0"/>
                <w:bCs w:val="0"/>
                <w:i w:val="0"/>
                <w:iCs w:val="0"/>
                <w:color w:val="auto"/>
                <w:sz w:val="21"/>
                <w:szCs w:val="21"/>
                <w:u w:val="none"/>
              </w:rPr>
            </w:pPr>
            <w:r>
              <w:rPr>
                <w:rFonts w:hint="eastAsia" w:ascii="宋体" w:hAnsi="宋体" w:cs="宋体"/>
                <w:color w:val="auto"/>
                <w:sz w:val="21"/>
                <w:szCs w:val="21"/>
                <w:highlight w:val="none"/>
                <w:vertAlign w:val="baseline"/>
                <w:lang w:val="en-US" w:eastAsia="zh-CN"/>
              </w:rPr>
              <w:t>云主机</w:t>
            </w:r>
          </w:p>
        </w:tc>
        <w:tc>
          <w:tcPr>
            <w:tcW w:w="6171" w:type="dxa"/>
            <w:noWrap w:val="0"/>
            <w:vAlign w:val="center"/>
          </w:tcPr>
          <w:p w14:paraId="570B57AB">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16核CPU，48G内存，云硬盘：1100G</w:t>
            </w:r>
          </w:p>
        </w:tc>
        <w:tc>
          <w:tcPr>
            <w:tcW w:w="888" w:type="dxa"/>
            <w:noWrap w:val="0"/>
            <w:vAlign w:val="center"/>
          </w:tcPr>
          <w:p w14:paraId="1D60CFB6">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cs="宋体"/>
                <w:i w:val="0"/>
                <w:iCs w:val="0"/>
                <w:color w:val="auto"/>
                <w:kern w:val="0"/>
                <w:sz w:val="21"/>
                <w:szCs w:val="21"/>
                <w:u w:val="none"/>
                <w:lang w:val="en-US" w:eastAsia="zh-CN" w:bidi="ar"/>
              </w:rPr>
              <w:t>1</w:t>
            </w:r>
          </w:p>
        </w:tc>
        <w:tc>
          <w:tcPr>
            <w:tcW w:w="886" w:type="dxa"/>
            <w:noWrap w:val="0"/>
            <w:vAlign w:val="center"/>
          </w:tcPr>
          <w:p w14:paraId="599979B8">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cs="宋体"/>
                <w:i w:val="0"/>
                <w:iCs w:val="0"/>
                <w:color w:val="auto"/>
                <w:kern w:val="0"/>
                <w:sz w:val="21"/>
                <w:szCs w:val="21"/>
                <w:u w:val="none"/>
                <w:lang w:val="en-US" w:eastAsia="zh-CN" w:bidi="ar"/>
              </w:rPr>
              <w:t>台</w:t>
            </w:r>
          </w:p>
        </w:tc>
      </w:tr>
      <w:tr w14:paraId="11247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2" w:hRule="atLeast"/>
          <w:jc w:val="center"/>
        </w:trPr>
        <w:tc>
          <w:tcPr>
            <w:tcW w:w="663" w:type="dxa"/>
            <w:noWrap w:val="0"/>
            <w:vAlign w:val="center"/>
          </w:tcPr>
          <w:p w14:paraId="0658F12B">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3</w:t>
            </w:r>
          </w:p>
        </w:tc>
        <w:tc>
          <w:tcPr>
            <w:tcW w:w="1996" w:type="dxa"/>
            <w:noWrap w:val="0"/>
            <w:vAlign w:val="center"/>
          </w:tcPr>
          <w:p w14:paraId="7FD3DEE0">
            <w:pPr>
              <w:jc w:val="center"/>
              <w:rPr>
                <w:rFonts w:hint="eastAsia" w:ascii="宋体" w:hAnsi="宋体" w:cs="宋体"/>
                <w:color w:val="auto"/>
                <w:sz w:val="21"/>
                <w:szCs w:val="21"/>
                <w:highlight w:val="none"/>
                <w:vertAlign w:val="baseline"/>
                <w:lang w:val="en-US" w:eastAsia="zh-CN"/>
              </w:rPr>
            </w:pPr>
            <w:r>
              <w:rPr>
                <w:rFonts w:hint="eastAsia" w:ascii="宋体" w:hAnsi="宋体" w:cs="宋体"/>
                <w:color w:val="auto"/>
                <w:sz w:val="21"/>
                <w:szCs w:val="21"/>
                <w:highlight w:val="none"/>
                <w:vertAlign w:val="baseline"/>
                <w:lang w:val="en-US" w:eastAsia="zh-CN"/>
              </w:rPr>
              <w:t>云主机</w:t>
            </w:r>
          </w:p>
        </w:tc>
        <w:tc>
          <w:tcPr>
            <w:tcW w:w="6171" w:type="dxa"/>
            <w:noWrap w:val="0"/>
            <w:vAlign w:val="center"/>
          </w:tcPr>
          <w:p w14:paraId="56A01D4A">
            <w:pPr>
              <w:keepNext w:val="0"/>
              <w:keepLines w:val="0"/>
              <w:widowControl/>
              <w:suppressLineNumbers w:val="0"/>
              <w:jc w:val="left"/>
              <w:textAlignment w:val="center"/>
              <w:rPr>
                <w:rFonts w:hint="eastAsia" w:ascii="宋体" w:hAnsi="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8核CPU，32G内存，云硬盘：6000G</w:t>
            </w:r>
          </w:p>
        </w:tc>
        <w:tc>
          <w:tcPr>
            <w:tcW w:w="888" w:type="dxa"/>
            <w:noWrap w:val="0"/>
            <w:vAlign w:val="center"/>
          </w:tcPr>
          <w:p w14:paraId="66FA670F">
            <w:pPr>
              <w:keepNext w:val="0"/>
              <w:keepLines w:val="0"/>
              <w:widowControl/>
              <w:suppressLineNumbers w:val="0"/>
              <w:jc w:val="center"/>
              <w:textAlignment w:val="center"/>
              <w:rPr>
                <w:rFonts w:hint="eastAsia" w:ascii="宋体" w:hAnsi="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3</w:t>
            </w:r>
          </w:p>
        </w:tc>
        <w:tc>
          <w:tcPr>
            <w:tcW w:w="886" w:type="dxa"/>
            <w:noWrap w:val="0"/>
            <w:vAlign w:val="center"/>
          </w:tcPr>
          <w:p w14:paraId="083471F2">
            <w:pPr>
              <w:keepNext w:val="0"/>
              <w:keepLines w:val="0"/>
              <w:widowControl/>
              <w:suppressLineNumbers w:val="0"/>
              <w:jc w:val="center"/>
              <w:textAlignment w:val="center"/>
              <w:rPr>
                <w:rFonts w:hint="eastAsia" w:ascii="宋体" w:hAnsi="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台</w:t>
            </w:r>
          </w:p>
        </w:tc>
      </w:tr>
    </w:tbl>
    <w:p w14:paraId="7713DE7A">
      <w:pPr>
        <w:pStyle w:val="18"/>
        <w:keepNext w:val="0"/>
        <w:keepLines w:val="0"/>
        <w:pageBreakBefore w:val="0"/>
        <w:widowControl w:val="0"/>
        <w:kinsoku/>
        <w:wordWrap/>
        <w:overflowPunct/>
        <w:topLinePunct w:val="0"/>
        <w:autoSpaceDE/>
        <w:autoSpaceDN/>
        <w:bidi w:val="0"/>
        <w:adjustRightInd/>
        <w:snapToGrid/>
        <w:spacing w:after="0" w:line="360" w:lineRule="auto"/>
        <w:textAlignment w:val="auto"/>
        <w:rPr>
          <w:rFonts w:hint="default" w:ascii="宋体" w:hAnsi="宋体" w:eastAsia="宋体" w:cs="宋体"/>
          <w:b w:val="0"/>
          <w:bCs/>
          <w:sz w:val="24"/>
          <w:szCs w:val="24"/>
          <w:highlight w:val="none"/>
          <w:lang w:val="en-US" w:eastAsia="zh-CN"/>
        </w:rPr>
      </w:pPr>
    </w:p>
    <w:p w14:paraId="74910D67">
      <w:pPr>
        <w:pStyle w:val="18"/>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b w:val="0"/>
          <w:bCs/>
          <w:sz w:val="24"/>
          <w:szCs w:val="24"/>
          <w:highlight w:val="none"/>
          <w:lang w:val="en-US" w:eastAsia="zh-CN"/>
        </w:rPr>
      </w:pPr>
    </w:p>
    <w:p w14:paraId="4815F61D">
      <w:pPr>
        <w:jc w:val="left"/>
        <w:rPr>
          <w:highlight w:val="none"/>
        </w:rPr>
        <w:sectPr>
          <w:pgSz w:w="11906" w:h="16838"/>
          <w:pgMar w:top="1134" w:right="1449" w:bottom="1134" w:left="1417" w:header="567" w:footer="992" w:gutter="0"/>
          <w:pgNumType w:fmt="decimal"/>
          <w:cols w:space="720" w:num="1"/>
          <w:docGrid w:type="lines" w:linePitch="312" w:charSpace="0"/>
        </w:sectPr>
      </w:pPr>
    </w:p>
    <w:p w14:paraId="41DD6AD1">
      <w:pPr>
        <w:pStyle w:val="2"/>
        <w:ind w:left="0" w:leftChars="0" w:firstLine="0" w:firstLineChars="0"/>
        <w:jc w:val="center"/>
        <w:outlineLvl w:val="0"/>
        <w:rPr>
          <w:highlight w:val="none"/>
        </w:rPr>
      </w:pPr>
      <w:bookmarkStart w:id="37" w:name="_Toc11297"/>
      <w:bookmarkStart w:id="38" w:name="_Toc15913"/>
      <w:bookmarkStart w:id="39" w:name="_Toc4288_WPSOffice_Level1"/>
      <w:r>
        <w:rPr>
          <w:rFonts w:hint="eastAsia" w:ascii="宋体" w:hAnsi="宋体" w:eastAsia="宋体" w:cs="宋体"/>
          <w:szCs w:val="32"/>
          <w:highlight w:val="none"/>
        </w:rPr>
        <w:t>第</w:t>
      </w:r>
      <w:r>
        <w:rPr>
          <w:rFonts w:hint="eastAsia" w:cs="宋体"/>
          <w:szCs w:val="32"/>
          <w:highlight w:val="none"/>
          <w:lang w:val="en-US" w:eastAsia="zh-CN"/>
        </w:rPr>
        <w:t>六</w:t>
      </w:r>
      <w:r>
        <w:rPr>
          <w:rFonts w:hint="eastAsia" w:ascii="宋体" w:hAnsi="宋体" w:eastAsia="宋体" w:cs="宋体"/>
          <w:szCs w:val="32"/>
          <w:highlight w:val="none"/>
        </w:rPr>
        <w:t>章</w:t>
      </w:r>
      <w:r>
        <w:rPr>
          <w:rFonts w:hint="eastAsia" w:cs="宋体"/>
          <w:szCs w:val="32"/>
          <w:highlight w:val="none"/>
          <w:lang w:val="en-US" w:eastAsia="zh-CN"/>
        </w:rPr>
        <w:t xml:space="preserve">  </w:t>
      </w:r>
      <w:r>
        <w:rPr>
          <w:rFonts w:hint="eastAsia" w:ascii="宋体" w:hAnsi="宋体" w:eastAsia="宋体" w:cs="宋体"/>
          <w:szCs w:val="32"/>
          <w:highlight w:val="none"/>
        </w:rPr>
        <w:t>响应文件格式</w:t>
      </w:r>
      <w:bookmarkEnd w:id="37"/>
      <w:bookmarkEnd w:id="38"/>
      <w:bookmarkEnd w:id="39"/>
    </w:p>
    <w:p w14:paraId="1B9D16C6">
      <w:pPr>
        <w:spacing w:line="500" w:lineRule="exact"/>
        <w:jc w:val="center"/>
        <w:rPr>
          <w:rFonts w:ascii="宋体" w:hAnsi="宋体" w:cs="宋体"/>
          <w:b/>
          <w:sz w:val="32"/>
          <w:highlight w:val="none"/>
        </w:rPr>
      </w:pPr>
    </w:p>
    <w:p w14:paraId="44747997">
      <w:pPr>
        <w:spacing w:line="500" w:lineRule="exact"/>
        <w:jc w:val="center"/>
        <w:rPr>
          <w:rFonts w:ascii="宋体" w:hAnsi="宋体" w:cs="宋体"/>
          <w:b/>
          <w:sz w:val="32"/>
          <w:highlight w:val="none"/>
        </w:rPr>
      </w:pPr>
      <w:r>
        <w:rPr>
          <w:rFonts w:hint="eastAsia" w:ascii="宋体" w:hAnsi="宋体" w:cs="宋体"/>
          <w:b/>
          <w:sz w:val="32"/>
          <w:highlight w:val="none"/>
          <w:u w:val="single"/>
        </w:rPr>
        <w:t>　　　　　　　　　</w:t>
      </w:r>
      <w:bookmarkStart w:id="40" w:name="_Toc6546_WPSOffice_Level1"/>
      <w:r>
        <w:rPr>
          <w:rFonts w:hint="eastAsia" w:ascii="宋体" w:hAnsi="宋体" w:cs="宋体"/>
          <w:b/>
          <w:sz w:val="32"/>
          <w:highlight w:val="none"/>
        </w:rPr>
        <w:t>采购项目</w:t>
      </w:r>
      <w:bookmarkEnd w:id="40"/>
    </w:p>
    <w:p w14:paraId="4A10B07D">
      <w:pPr>
        <w:spacing w:line="900" w:lineRule="exact"/>
        <w:rPr>
          <w:rFonts w:ascii="宋体" w:hAnsi="宋体" w:cs="宋体"/>
          <w:b/>
          <w:sz w:val="72"/>
          <w:highlight w:val="none"/>
        </w:rPr>
      </w:pPr>
    </w:p>
    <w:p w14:paraId="49A2627D">
      <w:pPr>
        <w:spacing w:line="900" w:lineRule="exact"/>
        <w:jc w:val="center"/>
        <w:rPr>
          <w:rFonts w:ascii="宋体" w:hAnsi="宋体" w:cs="宋体"/>
          <w:b/>
          <w:sz w:val="44"/>
          <w:szCs w:val="44"/>
          <w:highlight w:val="none"/>
        </w:rPr>
      </w:pPr>
      <w:bookmarkStart w:id="41" w:name="_Toc12631_WPSOffice_Level1"/>
      <w:r>
        <w:rPr>
          <w:rFonts w:hint="eastAsia" w:ascii="宋体" w:hAnsi="宋体" w:cs="宋体"/>
          <w:b/>
          <w:sz w:val="44"/>
          <w:szCs w:val="44"/>
          <w:highlight w:val="none"/>
        </w:rPr>
        <w:t>响</w:t>
      </w:r>
      <w:bookmarkEnd w:id="41"/>
    </w:p>
    <w:p w14:paraId="57AAB27B">
      <w:pPr>
        <w:spacing w:line="900" w:lineRule="exact"/>
        <w:jc w:val="center"/>
        <w:rPr>
          <w:rFonts w:ascii="宋体" w:hAnsi="宋体" w:cs="宋体"/>
          <w:b/>
          <w:sz w:val="44"/>
          <w:szCs w:val="44"/>
          <w:highlight w:val="none"/>
        </w:rPr>
      </w:pPr>
    </w:p>
    <w:p w14:paraId="23D5F0C7">
      <w:pPr>
        <w:spacing w:line="900" w:lineRule="exact"/>
        <w:jc w:val="center"/>
        <w:rPr>
          <w:rFonts w:ascii="宋体" w:hAnsi="宋体" w:cs="宋体"/>
          <w:b/>
          <w:sz w:val="44"/>
          <w:szCs w:val="44"/>
          <w:highlight w:val="none"/>
        </w:rPr>
      </w:pPr>
      <w:bookmarkStart w:id="42" w:name="_Toc13194_WPSOffice_Level1"/>
      <w:r>
        <w:rPr>
          <w:rFonts w:hint="eastAsia" w:ascii="宋体" w:hAnsi="宋体" w:cs="宋体"/>
          <w:b/>
          <w:sz w:val="44"/>
          <w:szCs w:val="44"/>
          <w:highlight w:val="none"/>
        </w:rPr>
        <w:t>应</w:t>
      </w:r>
      <w:bookmarkEnd w:id="42"/>
    </w:p>
    <w:p w14:paraId="47791EEA">
      <w:pPr>
        <w:spacing w:line="900" w:lineRule="exact"/>
        <w:jc w:val="center"/>
        <w:rPr>
          <w:rFonts w:ascii="宋体" w:hAnsi="宋体" w:cs="宋体"/>
          <w:b/>
          <w:sz w:val="44"/>
          <w:szCs w:val="44"/>
          <w:highlight w:val="none"/>
        </w:rPr>
      </w:pPr>
    </w:p>
    <w:p w14:paraId="4B52AC1E">
      <w:pPr>
        <w:spacing w:line="900" w:lineRule="exact"/>
        <w:jc w:val="center"/>
        <w:rPr>
          <w:rFonts w:ascii="宋体" w:hAnsi="宋体" w:cs="宋体"/>
          <w:b/>
          <w:sz w:val="44"/>
          <w:szCs w:val="44"/>
          <w:highlight w:val="none"/>
        </w:rPr>
      </w:pPr>
      <w:bookmarkStart w:id="43" w:name="_Toc28638_WPSOffice_Level1"/>
      <w:r>
        <w:rPr>
          <w:rFonts w:hint="eastAsia" w:ascii="宋体" w:hAnsi="宋体" w:cs="宋体"/>
          <w:b/>
          <w:sz w:val="44"/>
          <w:szCs w:val="44"/>
          <w:highlight w:val="none"/>
        </w:rPr>
        <w:t>文</w:t>
      </w:r>
      <w:bookmarkEnd w:id="43"/>
    </w:p>
    <w:p w14:paraId="2B5CE190">
      <w:pPr>
        <w:spacing w:line="900" w:lineRule="exact"/>
        <w:jc w:val="center"/>
        <w:rPr>
          <w:rFonts w:ascii="宋体" w:hAnsi="宋体" w:cs="宋体"/>
          <w:b/>
          <w:sz w:val="44"/>
          <w:szCs w:val="44"/>
          <w:highlight w:val="none"/>
        </w:rPr>
      </w:pPr>
    </w:p>
    <w:p w14:paraId="483AAE06">
      <w:pPr>
        <w:jc w:val="center"/>
        <w:rPr>
          <w:rFonts w:ascii="宋体" w:hAnsi="宋体" w:cs="宋体"/>
          <w:b/>
          <w:sz w:val="44"/>
          <w:szCs w:val="44"/>
          <w:highlight w:val="none"/>
        </w:rPr>
      </w:pPr>
      <w:bookmarkStart w:id="44" w:name="_Toc21450_WPSOffice_Level1"/>
      <w:r>
        <w:rPr>
          <w:rFonts w:hint="eastAsia" w:ascii="宋体" w:hAnsi="宋体" w:cs="宋体"/>
          <w:b/>
          <w:sz w:val="44"/>
          <w:szCs w:val="44"/>
          <w:highlight w:val="none"/>
        </w:rPr>
        <w:t>件</w:t>
      </w:r>
      <w:bookmarkEnd w:id="44"/>
    </w:p>
    <w:p w14:paraId="6D28CFDD">
      <w:pPr>
        <w:pStyle w:val="7"/>
        <w:jc w:val="center"/>
        <w:rPr>
          <w:rFonts w:ascii="黑体"/>
          <w:sz w:val="44"/>
          <w:highlight w:val="none"/>
          <w:u w:val="single"/>
        </w:rPr>
      </w:pPr>
      <w:bookmarkStart w:id="45" w:name="_Toc30778_WPSOffice_Level1"/>
      <w:r>
        <w:rPr>
          <w:rFonts w:hint="eastAsia" w:ascii="黑体" w:eastAsia="黑体"/>
          <w:sz w:val="32"/>
          <w:szCs w:val="22"/>
          <w:highlight w:val="none"/>
          <w:u w:val="single"/>
        </w:rPr>
        <w:t>正本（副本）</w:t>
      </w:r>
      <w:bookmarkEnd w:id="45"/>
    </w:p>
    <w:p w14:paraId="6E23D052">
      <w:pPr>
        <w:spacing w:after="156" w:afterLines="50" w:line="500" w:lineRule="exact"/>
        <w:ind w:firstLine="2479" w:firstLineChars="343"/>
        <w:rPr>
          <w:rFonts w:ascii="宋体" w:hAnsi="宋体" w:cs="宋体"/>
          <w:b/>
          <w:sz w:val="72"/>
          <w:highlight w:val="none"/>
        </w:rPr>
      </w:pPr>
    </w:p>
    <w:p w14:paraId="11A3E43E">
      <w:pPr>
        <w:spacing w:after="156" w:afterLines="50" w:line="500" w:lineRule="exact"/>
        <w:ind w:firstLine="2409" w:firstLineChars="800"/>
        <w:rPr>
          <w:rFonts w:ascii="宋体" w:hAnsi="宋体" w:cs="宋体"/>
          <w:b/>
          <w:sz w:val="30"/>
          <w:szCs w:val="30"/>
          <w:highlight w:val="none"/>
        </w:rPr>
      </w:pPr>
      <w:bookmarkStart w:id="46" w:name="_Toc2436_WPSOffice_Level1"/>
      <w:r>
        <w:rPr>
          <w:rFonts w:hint="eastAsia" w:ascii="宋体" w:hAnsi="宋体" w:cs="宋体"/>
          <w:b/>
          <w:sz w:val="30"/>
          <w:szCs w:val="30"/>
          <w:highlight w:val="none"/>
        </w:rPr>
        <w:t>项目编号：</w:t>
      </w:r>
      <w:bookmarkEnd w:id="46"/>
    </w:p>
    <w:p w14:paraId="6BB87BC1">
      <w:pPr>
        <w:spacing w:after="156" w:afterLines="50" w:line="500" w:lineRule="exact"/>
        <w:jc w:val="center"/>
        <w:rPr>
          <w:rFonts w:ascii="宋体" w:hAnsi="宋体" w:cs="宋体"/>
          <w:b/>
          <w:sz w:val="28"/>
          <w:szCs w:val="28"/>
          <w:highlight w:val="none"/>
        </w:rPr>
      </w:pPr>
    </w:p>
    <w:p w14:paraId="55373DD0">
      <w:pPr>
        <w:spacing w:after="156" w:afterLines="50" w:line="500" w:lineRule="exact"/>
        <w:ind w:firstLine="562" w:firstLineChars="200"/>
        <w:rPr>
          <w:rFonts w:ascii="宋体" w:hAnsi="宋体" w:cs="宋体"/>
          <w:b/>
          <w:spacing w:val="20"/>
          <w:kern w:val="0"/>
          <w:sz w:val="28"/>
          <w:szCs w:val="28"/>
          <w:highlight w:val="none"/>
          <w:u w:val="single"/>
        </w:rPr>
      </w:pPr>
      <w:bookmarkStart w:id="47" w:name="_Toc19527_WPSOffice_Level1"/>
      <w:r>
        <w:rPr>
          <w:rFonts w:hint="eastAsia" w:ascii="宋体" w:hAnsi="宋体" w:cs="宋体"/>
          <w:b/>
          <w:sz w:val="28"/>
          <w:szCs w:val="28"/>
          <w:highlight w:val="none"/>
        </w:rPr>
        <w:t>供应商：</w:t>
      </w:r>
      <w:r>
        <w:rPr>
          <w:rFonts w:hint="eastAsia" w:ascii="宋体" w:hAnsi="宋体" w:cs="宋体"/>
          <w:b/>
          <w:spacing w:val="20"/>
          <w:kern w:val="0"/>
          <w:sz w:val="28"/>
          <w:szCs w:val="28"/>
          <w:highlight w:val="none"/>
          <w:u w:val="single"/>
        </w:rPr>
        <w:t>　　          　　　　　　（盖单位章）</w:t>
      </w:r>
      <w:bookmarkEnd w:id="47"/>
    </w:p>
    <w:p w14:paraId="01E594D6">
      <w:pPr>
        <w:spacing w:after="156" w:afterLines="50" w:line="500" w:lineRule="exact"/>
        <w:ind w:firstLine="562" w:firstLineChars="200"/>
        <w:rPr>
          <w:rFonts w:ascii="宋体" w:hAnsi="宋体" w:cs="宋体"/>
          <w:b/>
          <w:spacing w:val="20"/>
          <w:kern w:val="0"/>
          <w:sz w:val="28"/>
          <w:szCs w:val="28"/>
          <w:highlight w:val="none"/>
          <w:u w:val="single"/>
        </w:rPr>
      </w:pPr>
      <w:bookmarkStart w:id="48" w:name="_Toc2247_WPSOffice_Level1"/>
      <w:r>
        <w:rPr>
          <w:rFonts w:hint="eastAsia" w:ascii="宋体" w:hAnsi="宋体" w:cs="宋体"/>
          <w:b/>
          <w:kern w:val="0"/>
          <w:sz w:val="28"/>
          <w:szCs w:val="28"/>
          <w:highlight w:val="none"/>
        </w:rPr>
        <w:t>法定代表人或委托代理人</w:t>
      </w:r>
      <w:r>
        <w:rPr>
          <w:rFonts w:hint="eastAsia" w:ascii="宋体" w:hAnsi="宋体" w:cs="宋体"/>
          <w:b/>
          <w:spacing w:val="20"/>
          <w:kern w:val="0"/>
          <w:sz w:val="28"/>
          <w:szCs w:val="28"/>
          <w:highlight w:val="none"/>
        </w:rPr>
        <w:t>：</w:t>
      </w:r>
      <w:r>
        <w:rPr>
          <w:rFonts w:hint="eastAsia" w:ascii="宋体" w:hAnsi="宋体" w:cs="宋体"/>
          <w:b/>
          <w:spacing w:val="20"/>
          <w:kern w:val="0"/>
          <w:sz w:val="28"/>
          <w:szCs w:val="28"/>
          <w:highlight w:val="none"/>
          <w:u w:val="single"/>
        </w:rPr>
        <w:t>　　　 （签字或盖章）</w:t>
      </w:r>
      <w:bookmarkEnd w:id="48"/>
      <w:r>
        <w:rPr>
          <w:rFonts w:hint="eastAsia" w:ascii="宋体" w:hAnsi="宋体" w:cs="宋体"/>
          <w:b/>
          <w:spacing w:val="20"/>
          <w:kern w:val="0"/>
          <w:sz w:val="28"/>
          <w:szCs w:val="28"/>
          <w:highlight w:val="none"/>
          <w:u w:val="single"/>
        </w:rPr>
        <w:t>　　</w:t>
      </w:r>
    </w:p>
    <w:p w14:paraId="57070A3C">
      <w:pPr>
        <w:spacing w:after="156" w:afterLines="50" w:line="500" w:lineRule="exact"/>
        <w:ind w:firstLine="1605" w:firstLineChars="500"/>
        <w:rPr>
          <w:rFonts w:ascii="宋体" w:hAnsi="宋体" w:cs="宋体"/>
          <w:b/>
          <w:spacing w:val="20"/>
          <w:kern w:val="0"/>
          <w:sz w:val="28"/>
          <w:szCs w:val="28"/>
          <w:highlight w:val="none"/>
        </w:rPr>
      </w:pPr>
      <w:bookmarkStart w:id="49" w:name="_Toc19164_WPSOffice_Level1"/>
      <w:r>
        <w:rPr>
          <w:rFonts w:hint="eastAsia" w:ascii="宋体" w:hAnsi="宋体" w:cs="宋体"/>
          <w:b/>
          <w:spacing w:val="20"/>
          <w:kern w:val="0"/>
          <w:sz w:val="28"/>
          <w:szCs w:val="28"/>
          <w:highlight w:val="none"/>
        </w:rPr>
        <w:t>日  期：　　　　</w:t>
      </w:r>
      <w:r>
        <w:rPr>
          <w:rFonts w:hint="eastAsia" w:ascii="宋体" w:hAnsi="宋体" w:cs="宋体"/>
          <w:b/>
          <w:sz w:val="28"/>
          <w:szCs w:val="28"/>
          <w:highlight w:val="none"/>
        </w:rPr>
        <w:t>年    月    日</w:t>
      </w:r>
      <w:bookmarkEnd w:id="49"/>
    </w:p>
    <w:p w14:paraId="1180E5B3">
      <w:pPr>
        <w:jc w:val="center"/>
        <w:rPr>
          <w:b/>
          <w:bCs/>
          <w:sz w:val="28"/>
          <w:szCs w:val="28"/>
          <w:highlight w:val="none"/>
        </w:rPr>
      </w:pPr>
      <w:bookmarkStart w:id="50" w:name="_Toc19469_WPSOffice_Level1"/>
    </w:p>
    <w:p w14:paraId="67A21A83">
      <w:pPr>
        <w:rPr>
          <w:rFonts w:hint="eastAsia"/>
          <w:b/>
          <w:bCs/>
          <w:sz w:val="28"/>
          <w:szCs w:val="28"/>
          <w:highlight w:val="none"/>
        </w:rPr>
      </w:pPr>
      <w:r>
        <w:rPr>
          <w:rFonts w:hint="eastAsia"/>
          <w:b/>
          <w:bCs/>
          <w:sz w:val="28"/>
          <w:szCs w:val="28"/>
          <w:highlight w:val="none"/>
        </w:rPr>
        <w:br w:type="page"/>
      </w:r>
    </w:p>
    <w:p w14:paraId="67D5D7E5">
      <w:pPr>
        <w:jc w:val="center"/>
        <w:outlineLvl w:val="1"/>
        <w:rPr>
          <w:b/>
          <w:bCs/>
          <w:sz w:val="28"/>
          <w:szCs w:val="28"/>
          <w:highlight w:val="none"/>
        </w:rPr>
      </w:pPr>
      <w:r>
        <w:rPr>
          <w:rFonts w:hint="eastAsia"/>
          <w:b/>
          <w:bCs/>
          <w:sz w:val="28"/>
          <w:szCs w:val="28"/>
          <w:highlight w:val="none"/>
        </w:rPr>
        <w:t>响应文件资料清单</w:t>
      </w:r>
      <w:bookmarkEnd w:id="50"/>
    </w:p>
    <w:p w14:paraId="71820EDC">
      <w:pPr>
        <w:adjustRightInd w:val="0"/>
        <w:snapToGrid w:val="0"/>
        <w:spacing w:line="240" w:lineRule="exact"/>
        <w:jc w:val="center"/>
        <w:rPr>
          <w:rFonts w:ascii="宋体" w:hAnsi="宋体" w:cs="宋体"/>
          <w:b/>
          <w:sz w:val="24"/>
          <w:highlight w:val="none"/>
        </w:rPr>
      </w:pPr>
    </w:p>
    <w:tbl>
      <w:tblPr>
        <w:tblStyle w:val="22"/>
        <w:tblW w:w="92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5460"/>
        <w:gridCol w:w="2625"/>
      </w:tblGrid>
      <w:tr w14:paraId="0EC7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vAlign w:val="center"/>
          </w:tcPr>
          <w:p w14:paraId="5A6407B6">
            <w:pPr>
              <w:spacing w:line="400" w:lineRule="exact"/>
              <w:jc w:val="center"/>
              <w:rPr>
                <w:rFonts w:ascii="宋体" w:hAnsi="宋体" w:cs="宋体"/>
                <w:b/>
                <w:szCs w:val="21"/>
                <w:highlight w:val="none"/>
              </w:rPr>
            </w:pPr>
            <w:r>
              <w:rPr>
                <w:rFonts w:hint="eastAsia" w:ascii="宋体" w:hAnsi="宋体" w:cs="宋体"/>
                <w:b/>
                <w:szCs w:val="21"/>
                <w:highlight w:val="none"/>
              </w:rPr>
              <w:t>序号</w:t>
            </w:r>
          </w:p>
        </w:tc>
        <w:tc>
          <w:tcPr>
            <w:tcW w:w="5460" w:type="dxa"/>
            <w:vAlign w:val="center"/>
          </w:tcPr>
          <w:p w14:paraId="316FC90E">
            <w:pPr>
              <w:spacing w:line="400" w:lineRule="exact"/>
              <w:jc w:val="center"/>
              <w:rPr>
                <w:rFonts w:ascii="宋体" w:hAnsi="宋体" w:cs="宋体"/>
                <w:b/>
                <w:szCs w:val="21"/>
                <w:highlight w:val="none"/>
              </w:rPr>
            </w:pPr>
            <w:r>
              <w:rPr>
                <w:rFonts w:hint="eastAsia" w:ascii="宋体" w:hAnsi="宋体" w:cs="宋体"/>
                <w:b/>
                <w:szCs w:val="21"/>
                <w:highlight w:val="none"/>
              </w:rPr>
              <w:t>资料名称</w:t>
            </w:r>
          </w:p>
        </w:tc>
        <w:tc>
          <w:tcPr>
            <w:tcW w:w="2625" w:type="dxa"/>
            <w:vAlign w:val="center"/>
          </w:tcPr>
          <w:p w14:paraId="19E652D5">
            <w:pPr>
              <w:spacing w:line="400" w:lineRule="exact"/>
              <w:jc w:val="center"/>
              <w:rPr>
                <w:rFonts w:ascii="宋体" w:hAnsi="宋体" w:cs="宋体"/>
                <w:b/>
                <w:szCs w:val="21"/>
                <w:highlight w:val="none"/>
              </w:rPr>
            </w:pPr>
            <w:r>
              <w:rPr>
                <w:rFonts w:hint="eastAsia" w:ascii="宋体" w:hAnsi="宋体" w:cs="宋体"/>
                <w:b/>
                <w:szCs w:val="21"/>
                <w:highlight w:val="none"/>
              </w:rPr>
              <w:t>备注</w:t>
            </w:r>
          </w:p>
        </w:tc>
      </w:tr>
      <w:tr w14:paraId="13338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vAlign w:val="center"/>
          </w:tcPr>
          <w:p w14:paraId="1D70D20B">
            <w:pPr>
              <w:jc w:val="center"/>
              <w:rPr>
                <w:rFonts w:ascii="宋体" w:hAnsi="宋体" w:cs="宋体"/>
                <w:szCs w:val="21"/>
                <w:highlight w:val="none"/>
              </w:rPr>
            </w:pPr>
            <w:r>
              <w:rPr>
                <w:rFonts w:hint="eastAsia" w:ascii="Tahoma" w:hAnsi="Tahoma"/>
                <w:szCs w:val="21"/>
                <w:highlight w:val="none"/>
              </w:rPr>
              <w:t>一</w:t>
            </w:r>
          </w:p>
        </w:tc>
        <w:tc>
          <w:tcPr>
            <w:tcW w:w="5460" w:type="dxa"/>
            <w:vAlign w:val="center"/>
          </w:tcPr>
          <w:p w14:paraId="2F82879E">
            <w:pPr>
              <w:spacing w:line="360" w:lineRule="auto"/>
              <w:rPr>
                <w:rFonts w:ascii="宋体" w:hAnsi="宋体" w:cs="宋体"/>
                <w:szCs w:val="21"/>
                <w:highlight w:val="none"/>
              </w:rPr>
            </w:pPr>
            <w:r>
              <w:rPr>
                <w:rFonts w:hint="eastAsia" w:ascii="Tahoma" w:hAnsi="Tahoma"/>
                <w:szCs w:val="21"/>
                <w:highlight w:val="none"/>
              </w:rPr>
              <w:t>供应商基本信息</w:t>
            </w:r>
          </w:p>
        </w:tc>
        <w:tc>
          <w:tcPr>
            <w:tcW w:w="2625" w:type="dxa"/>
            <w:vAlign w:val="center"/>
          </w:tcPr>
          <w:p w14:paraId="0BB91DA4">
            <w:pPr>
              <w:spacing w:line="360" w:lineRule="auto"/>
              <w:jc w:val="center"/>
              <w:rPr>
                <w:rFonts w:ascii="宋体" w:hAnsi="宋体" w:cs="宋体"/>
                <w:b/>
                <w:szCs w:val="21"/>
                <w:highlight w:val="none"/>
              </w:rPr>
            </w:pPr>
          </w:p>
        </w:tc>
      </w:tr>
      <w:tr w14:paraId="12326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vAlign w:val="center"/>
          </w:tcPr>
          <w:p w14:paraId="4525BE55">
            <w:pPr>
              <w:jc w:val="center"/>
              <w:rPr>
                <w:rFonts w:ascii="宋体" w:hAnsi="宋体" w:cs="宋体"/>
                <w:szCs w:val="21"/>
                <w:highlight w:val="none"/>
              </w:rPr>
            </w:pPr>
            <w:r>
              <w:rPr>
                <w:rFonts w:hint="eastAsia" w:ascii="Tahoma" w:hAnsi="Tahoma"/>
                <w:szCs w:val="21"/>
                <w:highlight w:val="none"/>
              </w:rPr>
              <w:t>二</w:t>
            </w:r>
          </w:p>
        </w:tc>
        <w:tc>
          <w:tcPr>
            <w:tcW w:w="5460" w:type="dxa"/>
            <w:vAlign w:val="center"/>
          </w:tcPr>
          <w:p w14:paraId="6BBD6D3E">
            <w:pPr>
              <w:pStyle w:val="48"/>
              <w:rPr>
                <w:rFonts w:ascii="宋体" w:hAnsi="宋体" w:cs="宋体"/>
                <w:sz w:val="21"/>
                <w:szCs w:val="21"/>
                <w:highlight w:val="none"/>
              </w:rPr>
            </w:pPr>
            <w:r>
              <w:rPr>
                <w:rFonts w:hint="eastAsia"/>
                <w:sz w:val="21"/>
                <w:szCs w:val="21"/>
                <w:highlight w:val="none"/>
              </w:rPr>
              <w:t>响应函</w:t>
            </w:r>
          </w:p>
        </w:tc>
        <w:tc>
          <w:tcPr>
            <w:tcW w:w="2625" w:type="dxa"/>
            <w:vAlign w:val="center"/>
          </w:tcPr>
          <w:p w14:paraId="7EF8E05E">
            <w:pPr>
              <w:spacing w:line="360" w:lineRule="auto"/>
              <w:jc w:val="center"/>
              <w:rPr>
                <w:rFonts w:ascii="宋体" w:hAnsi="宋体" w:cs="宋体"/>
                <w:b/>
                <w:szCs w:val="21"/>
                <w:highlight w:val="none"/>
              </w:rPr>
            </w:pPr>
          </w:p>
        </w:tc>
      </w:tr>
      <w:tr w14:paraId="67E3C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vAlign w:val="center"/>
          </w:tcPr>
          <w:p w14:paraId="67B4D162">
            <w:pPr>
              <w:jc w:val="center"/>
              <w:rPr>
                <w:rFonts w:ascii="宋体" w:hAnsi="宋体" w:cs="宋体"/>
                <w:szCs w:val="21"/>
                <w:highlight w:val="none"/>
              </w:rPr>
            </w:pPr>
            <w:r>
              <w:rPr>
                <w:rFonts w:hint="eastAsia" w:ascii="Tahoma" w:hAnsi="Tahoma"/>
                <w:szCs w:val="21"/>
                <w:highlight w:val="none"/>
              </w:rPr>
              <w:t>三</w:t>
            </w:r>
          </w:p>
        </w:tc>
        <w:tc>
          <w:tcPr>
            <w:tcW w:w="5460" w:type="dxa"/>
            <w:vAlign w:val="center"/>
          </w:tcPr>
          <w:p w14:paraId="48735C60">
            <w:pPr>
              <w:pStyle w:val="48"/>
              <w:rPr>
                <w:rFonts w:ascii="宋体" w:hAnsi="宋体" w:cs="宋体"/>
                <w:sz w:val="21"/>
                <w:szCs w:val="21"/>
                <w:highlight w:val="none"/>
              </w:rPr>
            </w:pPr>
            <w:r>
              <w:rPr>
                <w:rFonts w:hint="eastAsia"/>
                <w:sz w:val="21"/>
                <w:szCs w:val="21"/>
                <w:highlight w:val="none"/>
              </w:rPr>
              <w:t>授权书</w:t>
            </w:r>
          </w:p>
        </w:tc>
        <w:tc>
          <w:tcPr>
            <w:tcW w:w="2625" w:type="dxa"/>
            <w:vAlign w:val="center"/>
          </w:tcPr>
          <w:p w14:paraId="4FCD542A">
            <w:pPr>
              <w:spacing w:line="360" w:lineRule="auto"/>
              <w:jc w:val="center"/>
              <w:rPr>
                <w:rFonts w:ascii="宋体" w:hAnsi="宋体" w:cs="宋体"/>
                <w:b/>
                <w:szCs w:val="21"/>
                <w:highlight w:val="none"/>
              </w:rPr>
            </w:pPr>
          </w:p>
        </w:tc>
      </w:tr>
      <w:tr w14:paraId="05AA4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vAlign w:val="center"/>
          </w:tcPr>
          <w:p w14:paraId="08FC4FED">
            <w:pPr>
              <w:jc w:val="center"/>
              <w:rPr>
                <w:rFonts w:ascii="宋体" w:hAnsi="宋体" w:cs="宋体"/>
                <w:szCs w:val="21"/>
                <w:highlight w:val="none"/>
              </w:rPr>
            </w:pPr>
            <w:r>
              <w:rPr>
                <w:rFonts w:hint="eastAsia" w:ascii="Tahoma" w:hAnsi="Tahoma"/>
                <w:szCs w:val="21"/>
                <w:highlight w:val="none"/>
              </w:rPr>
              <w:t>四</w:t>
            </w:r>
          </w:p>
        </w:tc>
        <w:tc>
          <w:tcPr>
            <w:tcW w:w="5460" w:type="dxa"/>
            <w:vAlign w:val="center"/>
          </w:tcPr>
          <w:p w14:paraId="10017924">
            <w:pPr>
              <w:rPr>
                <w:rFonts w:ascii="宋体" w:hAnsi="宋体" w:cs="宋体"/>
                <w:szCs w:val="21"/>
                <w:highlight w:val="none"/>
              </w:rPr>
            </w:pPr>
            <w:r>
              <w:rPr>
                <w:rFonts w:hint="eastAsia" w:ascii="宋体" w:hAnsi="宋体"/>
                <w:szCs w:val="21"/>
                <w:highlight w:val="none"/>
              </w:rPr>
              <w:t>无重大违法记录声明函、无不良信用记录承诺函</w:t>
            </w:r>
          </w:p>
        </w:tc>
        <w:tc>
          <w:tcPr>
            <w:tcW w:w="2625" w:type="dxa"/>
            <w:vAlign w:val="center"/>
          </w:tcPr>
          <w:p w14:paraId="37701711">
            <w:pPr>
              <w:spacing w:line="360" w:lineRule="auto"/>
              <w:jc w:val="center"/>
              <w:rPr>
                <w:rFonts w:ascii="宋体" w:hAnsi="宋体" w:cs="宋体"/>
                <w:b/>
                <w:szCs w:val="21"/>
                <w:highlight w:val="none"/>
              </w:rPr>
            </w:pPr>
          </w:p>
        </w:tc>
      </w:tr>
      <w:tr w14:paraId="24791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vAlign w:val="center"/>
          </w:tcPr>
          <w:p w14:paraId="60CD7130">
            <w:pPr>
              <w:jc w:val="center"/>
              <w:rPr>
                <w:rFonts w:ascii="宋体" w:hAnsi="宋体" w:cs="宋体"/>
                <w:szCs w:val="21"/>
                <w:highlight w:val="none"/>
              </w:rPr>
            </w:pPr>
            <w:r>
              <w:rPr>
                <w:rFonts w:hint="eastAsia" w:ascii="Tahoma" w:hAnsi="Tahoma"/>
                <w:szCs w:val="21"/>
                <w:highlight w:val="none"/>
              </w:rPr>
              <w:t>五</w:t>
            </w:r>
          </w:p>
        </w:tc>
        <w:tc>
          <w:tcPr>
            <w:tcW w:w="5460" w:type="dxa"/>
            <w:vAlign w:val="center"/>
          </w:tcPr>
          <w:p w14:paraId="0631E273">
            <w:pPr>
              <w:rPr>
                <w:rFonts w:ascii="宋体" w:hAnsi="宋体" w:cs="宋体"/>
                <w:szCs w:val="21"/>
                <w:highlight w:val="none"/>
              </w:rPr>
            </w:pPr>
            <w:r>
              <w:rPr>
                <w:rFonts w:hint="eastAsia" w:ascii="Tahoma" w:hAnsi="Tahoma"/>
                <w:szCs w:val="21"/>
                <w:highlight w:val="none"/>
                <w:lang w:val="zh-CN"/>
              </w:rPr>
              <w:t>询价响应表</w:t>
            </w:r>
          </w:p>
        </w:tc>
        <w:tc>
          <w:tcPr>
            <w:tcW w:w="2625" w:type="dxa"/>
            <w:vAlign w:val="center"/>
          </w:tcPr>
          <w:p w14:paraId="0B9C7C33">
            <w:pPr>
              <w:spacing w:line="360" w:lineRule="auto"/>
              <w:rPr>
                <w:rFonts w:ascii="宋体" w:hAnsi="宋体" w:cs="宋体"/>
                <w:b/>
                <w:szCs w:val="21"/>
                <w:highlight w:val="none"/>
              </w:rPr>
            </w:pPr>
          </w:p>
        </w:tc>
      </w:tr>
      <w:tr w14:paraId="140B3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58" w:type="dxa"/>
            <w:vAlign w:val="center"/>
          </w:tcPr>
          <w:p w14:paraId="734F8BB8">
            <w:pPr>
              <w:jc w:val="center"/>
              <w:rPr>
                <w:rFonts w:ascii="宋体" w:hAnsi="宋体" w:cs="宋体"/>
                <w:szCs w:val="21"/>
                <w:highlight w:val="none"/>
              </w:rPr>
            </w:pPr>
            <w:r>
              <w:rPr>
                <w:rFonts w:hint="eastAsia" w:ascii="Tahoma" w:hAnsi="Tahoma"/>
                <w:szCs w:val="21"/>
                <w:highlight w:val="none"/>
              </w:rPr>
              <w:t>六</w:t>
            </w:r>
          </w:p>
        </w:tc>
        <w:tc>
          <w:tcPr>
            <w:tcW w:w="5460" w:type="dxa"/>
            <w:vAlign w:val="center"/>
          </w:tcPr>
          <w:p w14:paraId="2CBA2867">
            <w:pPr>
              <w:rPr>
                <w:rFonts w:ascii="宋体" w:hAnsi="宋体" w:cs="宋体"/>
                <w:szCs w:val="21"/>
                <w:highlight w:val="none"/>
              </w:rPr>
            </w:pPr>
            <w:r>
              <w:rPr>
                <w:rFonts w:hint="eastAsia" w:ascii="Tahoma" w:hAnsi="Tahoma"/>
                <w:szCs w:val="21"/>
                <w:highlight w:val="none"/>
              </w:rPr>
              <w:t>响应报价书</w:t>
            </w:r>
          </w:p>
        </w:tc>
        <w:tc>
          <w:tcPr>
            <w:tcW w:w="2625" w:type="dxa"/>
            <w:vAlign w:val="center"/>
          </w:tcPr>
          <w:p w14:paraId="49779C56">
            <w:pPr>
              <w:spacing w:line="360" w:lineRule="auto"/>
              <w:rPr>
                <w:rFonts w:ascii="宋体" w:hAnsi="宋体" w:cs="宋体"/>
                <w:b/>
                <w:szCs w:val="21"/>
                <w:highlight w:val="none"/>
              </w:rPr>
            </w:pPr>
          </w:p>
        </w:tc>
      </w:tr>
      <w:tr w14:paraId="0EA8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158" w:type="dxa"/>
            <w:vAlign w:val="center"/>
          </w:tcPr>
          <w:p w14:paraId="44890450">
            <w:pPr>
              <w:jc w:val="center"/>
              <w:rPr>
                <w:rFonts w:ascii="宋体" w:hAnsi="宋体" w:cs="宋体"/>
                <w:szCs w:val="21"/>
                <w:highlight w:val="none"/>
              </w:rPr>
            </w:pPr>
            <w:r>
              <w:rPr>
                <w:rFonts w:hint="eastAsia" w:ascii="Tahoma" w:hAnsi="Tahoma"/>
                <w:szCs w:val="21"/>
                <w:highlight w:val="none"/>
              </w:rPr>
              <w:t>七</w:t>
            </w:r>
          </w:p>
        </w:tc>
        <w:tc>
          <w:tcPr>
            <w:tcW w:w="5460" w:type="dxa"/>
            <w:vAlign w:val="center"/>
          </w:tcPr>
          <w:p w14:paraId="1E082298">
            <w:pPr>
              <w:rPr>
                <w:rFonts w:hint="default" w:ascii="宋体" w:hAnsi="宋体" w:eastAsia="宋体" w:cs="宋体"/>
                <w:szCs w:val="21"/>
                <w:highlight w:val="none"/>
                <w:lang w:val="en-US" w:eastAsia="zh-CN"/>
              </w:rPr>
            </w:pPr>
            <w:r>
              <w:rPr>
                <w:rFonts w:hint="eastAsia" w:ascii="宋体" w:hAnsi="宋体"/>
                <w:szCs w:val="21"/>
                <w:highlight w:val="none"/>
                <w:lang w:val="en-US" w:eastAsia="zh-CN"/>
              </w:rPr>
              <w:t>其他资料</w:t>
            </w:r>
          </w:p>
        </w:tc>
        <w:tc>
          <w:tcPr>
            <w:tcW w:w="2625" w:type="dxa"/>
            <w:vAlign w:val="center"/>
          </w:tcPr>
          <w:p w14:paraId="02C3EDF5">
            <w:pPr>
              <w:spacing w:line="360" w:lineRule="auto"/>
              <w:rPr>
                <w:rFonts w:ascii="宋体" w:hAnsi="宋体" w:cs="宋体"/>
                <w:b/>
                <w:szCs w:val="21"/>
                <w:highlight w:val="none"/>
              </w:rPr>
            </w:pPr>
          </w:p>
        </w:tc>
      </w:tr>
    </w:tbl>
    <w:p w14:paraId="38365BD2">
      <w:pPr>
        <w:spacing w:line="360" w:lineRule="auto"/>
        <w:jc w:val="center"/>
        <w:rPr>
          <w:rFonts w:ascii="宋体" w:hAnsi="宋体" w:cs="宋体"/>
          <w:b/>
          <w:sz w:val="24"/>
          <w:highlight w:val="none"/>
        </w:rPr>
      </w:pPr>
    </w:p>
    <w:bookmarkEnd w:id="34"/>
    <w:p w14:paraId="7F919159">
      <w:pPr>
        <w:rPr>
          <w:rFonts w:hint="eastAsia" w:ascii="宋体" w:hAnsi="宋体" w:cs="宋体"/>
          <w:sz w:val="21"/>
          <w:szCs w:val="21"/>
          <w:highlight w:val="none"/>
        </w:rPr>
      </w:pPr>
      <w:bookmarkStart w:id="51" w:name="_Toc5932"/>
      <w:bookmarkStart w:id="52" w:name="_Toc471299103"/>
      <w:r>
        <w:rPr>
          <w:rFonts w:hint="eastAsia" w:ascii="宋体" w:hAnsi="宋体" w:cs="宋体"/>
          <w:sz w:val="21"/>
          <w:szCs w:val="21"/>
          <w:highlight w:val="none"/>
        </w:rPr>
        <w:br w:type="page"/>
      </w:r>
    </w:p>
    <w:bookmarkEnd w:id="51"/>
    <w:bookmarkEnd w:id="52"/>
    <w:p w14:paraId="4C0BC4DD">
      <w:pPr>
        <w:jc w:val="center"/>
        <w:outlineLvl w:val="1"/>
        <w:rPr>
          <w:rFonts w:hint="eastAsia"/>
          <w:b/>
          <w:bCs/>
          <w:color w:val="auto"/>
          <w:sz w:val="28"/>
          <w:szCs w:val="28"/>
          <w:highlight w:val="none"/>
        </w:rPr>
      </w:pPr>
      <w:bookmarkStart w:id="53" w:name="_Toc10142_WPSOffice_Level1"/>
      <w:r>
        <w:rPr>
          <w:rFonts w:hint="eastAsia"/>
          <w:b/>
          <w:bCs/>
          <w:color w:val="auto"/>
          <w:sz w:val="28"/>
          <w:szCs w:val="28"/>
          <w:highlight w:val="none"/>
          <w:lang w:val="en-US" w:eastAsia="zh-CN"/>
        </w:rPr>
        <w:t>一、</w:t>
      </w:r>
      <w:r>
        <w:rPr>
          <w:rFonts w:hint="eastAsia"/>
          <w:b/>
          <w:bCs/>
          <w:color w:val="auto"/>
          <w:sz w:val="28"/>
          <w:szCs w:val="28"/>
          <w:highlight w:val="none"/>
        </w:rPr>
        <w:t>供应商基本信息</w:t>
      </w:r>
      <w:bookmarkEnd w:id="53"/>
    </w:p>
    <w:p w14:paraId="2BC4F0BB">
      <w:pPr>
        <w:jc w:val="center"/>
        <w:rPr>
          <w:rFonts w:hint="eastAsia" w:eastAsia="宋体"/>
          <w:b w:val="0"/>
          <w:bCs w:val="0"/>
          <w:color w:val="auto"/>
          <w:sz w:val="28"/>
          <w:szCs w:val="28"/>
          <w:highlight w:val="none"/>
          <w:lang w:eastAsia="zh-CN"/>
        </w:rPr>
      </w:pPr>
      <w:bookmarkStart w:id="54" w:name="_Toc5936_WPSOffice_Level1"/>
      <w:r>
        <w:rPr>
          <w:rFonts w:hint="eastAsia"/>
          <w:b w:val="0"/>
          <w:bCs w:val="0"/>
          <w:color w:val="auto"/>
          <w:sz w:val="28"/>
          <w:szCs w:val="28"/>
          <w:highlight w:val="none"/>
          <w:lang w:eastAsia="zh-CN"/>
        </w:rPr>
        <w:t>（格式自拟）</w:t>
      </w:r>
      <w:bookmarkEnd w:id="54"/>
    </w:p>
    <w:p w14:paraId="49FEA165">
      <w:pPr>
        <w:adjustRightInd w:val="0"/>
        <w:snapToGrid w:val="0"/>
        <w:spacing w:before="0" w:after="0" w:line="360" w:lineRule="exact"/>
        <w:jc w:val="left"/>
        <w:outlineLvl w:val="9"/>
        <w:rPr>
          <w:rFonts w:hint="eastAsia" w:ascii="宋体" w:hAnsi="宋体" w:eastAsia="宋体" w:cs="宋体"/>
          <w:color w:val="auto"/>
          <w:sz w:val="21"/>
          <w:szCs w:val="21"/>
          <w:highlight w:val="none"/>
          <w:lang w:eastAsia="zh-CN"/>
        </w:rPr>
      </w:pPr>
      <w:bookmarkStart w:id="55" w:name="_Toc31656"/>
      <w:bookmarkStart w:id="56" w:name="_Toc471299104"/>
      <w:r>
        <w:rPr>
          <w:rFonts w:hint="eastAsia" w:ascii="宋体" w:hAnsi="宋体" w:eastAsia="宋体" w:cs="宋体"/>
          <w:color w:val="auto"/>
          <w:sz w:val="21"/>
          <w:szCs w:val="21"/>
          <w:highlight w:val="none"/>
        </w:rPr>
        <w:br w:type="page"/>
      </w:r>
      <w:bookmarkEnd w:id="55"/>
      <w:bookmarkEnd w:id="56"/>
    </w:p>
    <w:p w14:paraId="3871B35A">
      <w:pPr>
        <w:jc w:val="center"/>
        <w:outlineLvl w:val="1"/>
        <w:rPr>
          <w:rFonts w:hint="eastAsia" w:ascii="Times New Roman" w:hAnsi="Times New Roman" w:eastAsia="宋体" w:cs="Times New Roman"/>
          <w:b/>
          <w:bCs/>
          <w:color w:val="auto"/>
          <w:sz w:val="28"/>
          <w:szCs w:val="28"/>
          <w:highlight w:val="none"/>
          <w:lang w:val="en-US" w:eastAsia="zh-CN"/>
        </w:rPr>
      </w:pPr>
      <w:bookmarkStart w:id="57" w:name="_Toc516969098"/>
      <w:bookmarkStart w:id="58" w:name="_Toc148501698"/>
      <w:bookmarkStart w:id="59" w:name="_Toc3858_WPSOffice_Level1"/>
      <w:bookmarkStart w:id="60" w:name="_Toc471299105"/>
      <w:r>
        <w:rPr>
          <w:rFonts w:hint="eastAsia" w:ascii="Times New Roman" w:hAnsi="Times New Roman" w:eastAsia="宋体" w:cs="Times New Roman"/>
          <w:b/>
          <w:bCs/>
          <w:color w:val="auto"/>
          <w:sz w:val="28"/>
          <w:szCs w:val="28"/>
          <w:highlight w:val="none"/>
          <w:lang w:val="en-US" w:eastAsia="zh-CN"/>
        </w:rPr>
        <w:t>二、响应函</w:t>
      </w:r>
      <w:bookmarkEnd w:id="57"/>
      <w:bookmarkEnd w:id="58"/>
      <w:bookmarkEnd w:id="59"/>
    </w:p>
    <w:p w14:paraId="50259408">
      <w:pPr>
        <w:pStyle w:val="12"/>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jc w:val="both"/>
        <w:textAlignment w:val="auto"/>
        <w:outlineLvl w:val="9"/>
        <w:rPr>
          <w:rFonts w:ascii="宋体" w:hAnsi="宋体" w:eastAsia="宋体"/>
          <w:color w:val="auto"/>
          <w:sz w:val="21"/>
          <w:szCs w:val="21"/>
          <w:highlight w:val="none"/>
        </w:rPr>
      </w:pPr>
      <w:r>
        <w:rPr>
          <w:rFonts w:hint="eastAsia" w:ascii="宋体" w:hAnsi="宋体" w:eastAsia="宋体"/>
          <w:color w:val="auto"/>
          <w:sz w:val="21"/>
          <w:szCs w:val="21"/>
          <w:highlight w:val="none"/>
        </w:rPr>
        <w:t>致：</w:t>
      </w:r>
      <w:r>
        <w:rPr>
          <w:rFonts w:hint="eastAsia" w:ascii="宋体" w:hAnsi="宋体" w:eastAsia="宋体"/>
          <w:b/>
          <w:color w:val="auto"/>
          <w:sz w:val="21"/>
          <w:szCs w:val="21"/>
          <w:highlight w:val="none"/>
          <w:u w:val="single"/>
        </w:rPr>
        <w:t>（采购人</w:t>
      </w:r>
      <w:r>
        <w:rPr>
          <w:rFonts w:hint="eastAsia" w:ascii="宋体" w:hAnsi="宋体" w:eastAsia="宋体"/>
          <w:b/>
          <w:color w:val="auto"/>
          <w:sz w:val="21"/>
          <w:szCs w:val="21"/>
          <w:highlight w:val="none"/>
          <w:u w:val="single"/>
          <w:lang w:val="en-US" w:eastAsia="zh-CN"/>
        </w:rPr>
        <w:t>名称</w:t>
      </w:r>
      <w:r>
        <w:rPr>
          <w:rFonts w:hint="eastAsia" w:ascii="宋体" w:hAnsi="宋体" w:eastAsia="宋体"/>
          <w:b/>
          <w:color w:val="auto"/>
          <w:sz w:val="21"/>
          <w:szCs w:val="21"/>
          <w:highlight w:val="none"/>
          <w:u w:val="single"/>
        </w:rPr>
        <w:t>）</w:t>
      </w:r>
    </w:p>
    <w:p w14:paraId="5872F6A1">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eastAsia" w:ascii="宋体" w:hAnsi="宋体" w:eastAsia="宋体"/>
          <w:dstrike/>
          <w:color w:val="auto"/>
          <w:sz w:val="21"/>
          <w:szCs w:val="21"/>
          <w:highlight w:val="none"/>
          <w:lang w:eastAsia="zh-CN"/>
        </w:rPr>
      </w:pPr>
      <w:r>
        <w:rPr>
          <w:rFonts w:hint="eastAsia" w:ascii="宋体" w:hAnsi="宋体"/>
          <w:color w:val="auto"/>
          <w:sz w:val="21"/>
          <w:szCs w:val="21"/>
          <w:highlight w:val="none"/>
        </w:rPr>
        <w:t>根据贵方</w:t>
      </w:r>
      <w:r>
        <w:rPr>
          <w:rFonts w:hint="eastAsia" w:ascii="宋体" w:hAnsi="宋体"/>
          <w:color w:val="auto"/>
          <w:sz w:val="21"/>
          <w:szCs w:val="21"/>
          <w:highlight w:val="none"/>
          <w:u w:val="none"/>
          <w:lang w:val="en-US" w:eastAsia="zh-CN"/>
        </w:rPr>
        <w:t>的询价公告和询价文件，我方兹宣布同意如下</w:t>
      </w:r>
      <w:r>
        <w:rPr>
          <w:rFonts w:hint="eastAsia" w:ascii="宋体" w:hAnsi="宋体"/>
          <w:color w:val="auto"/>
          <w:sz w:val="21"/>
          <w:szCs w:val="21"/>
          <w:highlight w:val="none"/>
          <w:u w:val="none"/>
          <w:lang w:eastAsia="zh-CN"/>
        </w:rPr>
        <w:t>：</w:t>
      </w:r>
    </w:p>
    <w:p w14:paraId="7D88DC54">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eastAsia" w:ascii="宋体" w:hAnsi="宋体"/>
          <w:color w:val="auto"/>
          <w:sz w:val="21"/>
          <w:szCs w:val="21"/>
          <w:highlight w:val="none"/>
        </w:rPr>
      </w:pPr>
      <w:r>
        <w:rPr>
          <w:rFonts w:hint="eastAsia" w:ascii="宋体" w:hAnsi="宋体"/>
          <w:color w:val="auto"/>
          <w:sz w:val="21"/>
          <w:szCs w:val="21"/>
          <w:highlight w:val="none"/>
        </w:rPr>
        <w:t>1.我方根据</w:t>
      </w:r>
      <w:r>
        <w:rPr>
          <w:rFonts w:hint="eastAsia" w:ascii="宋体" w:hAnsi="宋体"/>
          <w:color w:val="auto"/>
          <w:sz w:val="21"/>
          <w:szCs w:val="21"/>
          <w:highlight w:val="none"/>
          <w:lang w:val="en-US" w:eastAsia="zh-CN"/>
        </w:rPr>
        <w:t>询价</w:t>
      </w:r>
      <w:r>
        <w:rPr>
          <w:rFonts w:hint="eastAsia" w:ascii="宋体" w:hAnsi="宋体"/>
          <w:color w:val="auto"/>
          <w:sz w:val="21"/>
          <w:szCs w:val="21"/>
          <w:highlight w:val="none"/>
        </w:rPr>
        <w:t>文件的规定，严格履行合同的责任和义务,并保证于买方要求的日期内完成，并通过买方验收。</w:t>
      </w:r>
    </w:p>
    <w:p w14:paraId="4681DA6C">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eastAsia" w:ascii="宋体" w:hAnsi="宋体"/>
          <w:color w:val="auto"/>
          <w:sz w:val="21"/>
          <w:szCs w:val="21"/>
          <w:highlight w:val="none"/>
        </w:rPr>
      </w:pPr>
      <w:r>
        <w:rPr>
          <w:rFonts w:hint="eastAsia" w:ascii="宋体" w:hAnsi="宋体"/>
          <w:color w:val="auto"/>
          <w:sz w:val="21"/>
          <w:szCs w:val="21"/>
          <w:highlight w:val="none"/>
        </w:rPr>
        <w:t>2.我方已详细审核全部</w:t>
      </w:r>
      <w:r>
        <w:rPr>
          <w:rFonts w:hint="eastAsia" w:ascii="宋体" w:hAnsi="宋体"/>
          <w:color w:val="auto"/>
          <w:sz w:val="21"/>
          <w:szCs w:val="21"/>
          <w:highlight w:val="none"/>
          <w:lang w:val="en-US" w:eastAsia="zh-CN"/>
        </w:rPr>
        <w:t>询价</w:t>
      </w:r>
      <w:r>
        <w:rPr>
          <w:rFonts w:hint="eastAsia" w:ascii="宋体" w:hAnsi="宋体"/>
          <w:color w:val="auto"/>
          <w:sz w:val="21"/>
          <w:szCs w:val="21"/>
          <w:highlight w:val="none"/>
        </w:rPr>
        <w:t>文件，包括</w:t>
      </w:r>
      <w:r>
        <w:rPr>
          <w:rFonts w:hint="eastAsia" w:ascii="宋体" w:hAnsi="宋体"/>
          <w:color w:val="auto"/>
          <w:sz w:val="21"/>
          <w:szCs w:val="21"/>
          <w:highlight w:val="none"/>
          <w:lang w:val="en-US" w:eastAsia="zh-CN"/>
        </w:rPr>
        <w:t>询价</w:t>
      </w:r>
      <w:r>
        <w:rPr>
          <w:rFonts w:hint="eastAsia" w:ascii="宋体" w:hAnsi="宋体"/>
          <w:color w:val="auto"/>
          <w:sz w:val="21"/>
          <w:szCs w:val="21"/>
          <w:highlight w:val="none"/>
        </w:rPr>
        <w:t>文件附件及更正公告（如有），我方正式认可并遵守本次</w:t>
      </w:r>
      <w:r>
        <w:rPr>
          <w:rFonts w:hint="eastAsia" w:ascii="宋体" w:hAnsi="宋体"/>
          <w:color w:val="auto"/>
          <w:sz w:val="21"/>
          <w:szCs w:val="21"/>
          <w:highlight w:val="none"/>
          <w:lang w:val="en-US" w:eastAsia="zh-CN"/>
        </w:rPr>
        <w:t>询价</w:t>
      </w:r>
      <w:r>
        <w:rPr>
          <w:rFonts w:hint="eastAsia" w:ascii="宋体" w:hAnsi="宋体"/>
          <w:color w:val="auto"/>
          <w:sz w:val="21"/>
          <w:szCs w:val="21"/>
          <w:highlight w:val="none"/>
        </w:rPr>
        <w:t>文件，并对</w:t>
      </w:r>
      <w:r>
        <w:rPr>
          <w:rFonts w:hint="eastAsia" w:ascii="宋体" w:hAnsi="宋体"/>
          <w:color w:val="auto"/>
          <w:sz w:val="21"/>
          <w:szCs w:val="21"/>
          <w:highlight w:val="none"/>
          <w:lang w:val="en-US" w:eastAsia="zh-CN"/>
        </w:rPr>
        <w:t>询价</w:t>
      </w:r>
      <w:r>
        <w:rPr>
          <w:rFonts w:hint="eastAsia" w:ascii="宋体" w:hAnsi="宋体"/>
          <w:color w:val="auto"/>
          <w:sz w:val="21"/>
          <w:szCs w:val="21"/>
          <w:highlight w:val="none"/>
        </w:rPr>
        <w:t>文件各项条款、规定及要求均无异议。</w:t>
      </w:r>
    </w:p>
    <w:p w14:paraId="7A2D3594">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eastAsia" w:ascii="宋体" w:hAnsi="宋体"/>
          <w:color w:val="auto"/>
          <w:sz w:val="21"/>
          <w:szCs w:val="21"/>
          <w:highlight w:val="none"/>
        </w:rPr>
      </w:pPr>
      <w:r>
        <w:rPr>
          <w:rFonts w:hint="eastAsia" w:ascii="宋体" w:hAnsi="宋体"/>
          <w:color w:val="auto"/>
          <w:sz w:val="21"/>
          <w:szCs w:val="21"/>
          <w:highlight w:val="none"/>
        </w:rPr>
        <w:t>3.我方同意从</w:t>
      </w:r>
      <w:r>
        <w:rPr>
          <w:rFonts w:hint="eastAsia" w:ascii="宋体" w:hAnsi="宋体"/>
          <w:color w:val="auto"/>
          <w:sz w:val="21"/>
          <w:szCs w:val="21"/>
          <w:highlight w:val="none"/>
          <w:lang w:eastAsia="zh-CN"/>
        </w:rPr>
        <w:t>询价文件</w:t>
      </w:r>
      <w:r>
        <w:rPr>
          <w:rFonts w:hint="eastAsia" w:ascii="宋体" w:hAnsi="宋体"/>
          <w:color w:val="auto"/>
          <w:sz w:val="21"/>
          <w:szCs w:val="21"/>
          <w:highlight w:val="none"/>
        </w:rPr>
        <w:t>规定的</w:t>
      </w:r>
      <w:r>
        <w:rPr>
          <w:rFonts w:hint="eastAsia" w:ascii="宋体" w:hAnsi="宋体"/>
          <w:color w:val="auto"/>
          <w:sz w:val="21"/>
          <w:szCs w:val="21"/>
          <w:highlight w:val="none"/>
          <w:lang w:val="en-US" w:eastAsia="zh-CN"/>
        </w:rPr>
        <w:t>询价</w:t>
      </w:r>
      <w:r>
        <w:rPr>
          <w:rFonts w:hint="eastAsia" w:ascii="宋体" w:hAnsi="宋体"/>
          <w:color w:val="auto"/>
          <w:sz w:val="21"/>
          <w:szCs w:val="21"/>
          <w:highlight w:val="none"/>
        </w:rPr>
        <w:t>日期起遵循本</w:t>
      </w:r>
      <w:r>
        <w:rPr>
          <w:rFonts w:hint="eastAsia" w:ascii="宋体" w:hAnsi="宋体"/>
          <w:color w:val="auto"/>
          <w:sz w:val="21"/>
          <w:szCs w:val="21"/>
          <w:highlight w:val="none"/>
          <w:lang w:eastAsia="zh-CN"/>
        </w:rPr>
        <w:t>询价文件</w:t>
      </w:r>
      <w:r>
        <w:rPr>
          <w:rFonts w:hint="eastAsia" w:ascii="宋体" w:hAnsi="宋体"/>
          <w:color w:val="auto"/>
          <w:sz w:val="21"/>
          <w:szCs w:val="21"/>
          <w:highlight w:val="none"/>
        </w:rPr>
        <w:t>，并在</w:t>
      </w:r>
      <w:r>
        <w:rPr>
          <w:rFonts w:hint="eastAsia" w:ascii="宋体" w:hAnsi="宋体"/>
          <w:color w:val="auto"/>
          <w:sz w:val="21"/>
          <w:szCs w:val="21"/>
          <w:highlight w:val="none"/>
          <w:lang w:eastAsia="zh-CN"/>
        </w:rPr>
        <w:t>询价文件</w:t>
      </w:r>
      <w:r>
        <w:rPr>
          <w:rFonts w:hint="eastAsia" w:ascii="宋体" w:hAnsi="宋体"/>
          <w:color w:val="auto"/>
          <w:sz w:val="21"/>
          <w:szCs w:val="21"/>
          <w:highlight w:val="none"/>
        </w:rPr>
        <w:t>规定的</w:t>
      </w:r>
      <w:r>
        <w:rPr>
          <w:rFonts w:hint="eastAsia" w:ascii="宋体" w:hAnsi="宋体"/>
          <w:color w:val="auto"/>
          <w:sz w:val="21"/>
          <w:szCs w:val="21"/>
          <w:highlight w:val="none"/>
          <w:lang w:val="en-US" w:eastAsia="zh-CN"/>
        </w:rPr>
        <w:t>询价</w:t>
      </w:r>
      <w:r>
        <w:rPr>
          <w:rFonts w:hint="eastAsia" w:ascii="宋体" w:hAnsi="宋体"/>
          <w:color w:val="auto"/>
          <w:sz w:val="21"/>
          <w:szCs w:val="21"/>
          <w:highlight w:val="none"/>
        </w:rPr>
        <w:t>有效期之前均具有约束力。</w:t>
      </w:r>
    </w:p>
    <w:p w14:paraId="6A8E660D">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eastAsia" w:ascii="宋体" w:hAnsi="宋体"/>
          <w:color w:val="auto"/>
          <w:sz w:val="21"/>
          <w:szCs w:val="21"/>
          <w:highlight w:val="none"/>
        </w:rPr>
      </w:pPr>
      <w:r>
        <w:rPr>
          <w:rFonts w:hint="eastAsia" w:ascii="宋体" w:hAnsi="宋体"/>
          <w:color w:val="auto"/>
          <w:sz w:val="21"/>
          <w:szCs w:val="21"/>
          <w:highlight w:val="none"/>
        </w:rPr>
        <w:t>4.我方声明响应文件所提供的一切资料均真实无误、及时、有效，企业运营正常。由于我方提供资料不实而造成的责任和后果由我方承担。我方同意按照贵方提出的要求，提供与</w:t>
      </w:r>
      <w:r>
        <w:rPr>
          <w:rFonts w:hint="eastAsia" w:ascii="宋体" w:hAnsi="宋体"/>
          <w:color w:val="auto"/>
          <w:sz w:val="21"/>
          <w:szCs w:val="21"/>
          <w:highlight w:val="none"/>
          <w:lang w:val="en-US" w:eastAsia="zh-CN"/>
        </w:rPr>
        <w:t>询价</w:t>
      </w:r>
      <w:r>
        <w:rPr>
          <w:rFonts w:hint="eastAsia" w:ascii="宋体" w:hAnsi="宋体"/>
          <w:color w:val="auto"/>
          <w:sz w:val="21"/>
          <w:szCs w:val="21"/>
          <w:highlight w:val="none"/>
        </w:rPr>
        <w:t>有关的任何证据、数据或资料。</w:t>
      </w:r>
    </w:p>
    <w:p w14:paraId="61CD8DF9">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eastAsia" w:ascii="宋体" w:hAnsi="宋体"/>
          <w:color w:val="auto"/>
          <w:sz w:val="21"/>
          <w:szCs w:val="21"/>
          <w:highlight w:val="none"/>
        </w:rPr>
      </w:pPr>
    </w:p>
    <w:p w14:paraId="3995DF51">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eastAsia" w:ascii="宋体" w:hAnsi="宋体"/>
          <w:color w:val="auto"/>
          <w:sz w:val="21"/>
          <w:szCs w:val="21"/>
          <w:highlight w:val="none"/>
        </w:rPr>
      </w:pPr>
    </w:p>
    <w:p w14:paraId="6AA2F6B4">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eastAsia" w:ascii="宋体" w:hAnsi="宋体"/>
          <w:color w:val="auto"/>
          <w:sz w:val="21"/>
          <w:szCs w:val="21"/>
          <w:highlight w:val="none"/>
        </w:rPr>
      </w:pPr>
    </w:p>
    <w:p w14:paraId="525CC3D6">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5040" w:firstLineChars="2400"/>
        <w:jc w:val="both"/>
        <w:textAlignment w:val="auto"/>
        <w:outlineLvl w:val="9"/>
        <w:rPr>
          <w:rFonts w:hint="eastAsia" w:ascii="宋体" w:hAnsi="宋体"/>
          <w:color w:val="auto"/>
          <w:sz w:val="21"/>
          <w:szCs w:val="21"/>
          <w:highlight w:val="none"/>
        </w:rPr>
      </w:pPr>
      <w:r>
        <w:rPr>
          <w:rFonts w:hint="eastAsia" w:ascii="宋体" w:hAnsi="宋体"/>
          <w:color w:val="auto"/>
          <w:sz w:val="21"/>
          <w:szCs w:val="21"/>
          <w:highlight w:val="none"/>
        </w:rPr>
        <w:t>供应商（盖章）：</w:t>
      </w:r>
    </w:p>
    <w:p w14:paraId="099DA709">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5040" w:firstLineChars="2400"/>
        <w:jc w:val="both"/>
        <w:textAlignment w:val="auto"/>
        <w:outlineLvl w:val="9"/>
        <w:rPr>
          <w:rFonts w:hint="eastAsia" w:ascii="宋体" w:hAnsi="宋体"/>
          <w:color w:val="auto"/>
          <w:sz w:val="21"/>
          <w:szCs w:val="21"/>
          <w:highlight w:val="none"/>
        </w:rPr>
      </w:pPr>
      <w:r>
        <w:rPr>
          <w:rFonts w:hint="eastAsia" w:ascii="宋体" w:hAnsi="宋体"/>
          <w:color w:val="auto"/>
          <w:sz w:val="21"/>
          <w:szCs w:val="21"/>
          <w:highlight w:val="none"/>
        </w:rPr>
        <w:t xml:space="preserve">日期： </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rPr>
        <w:t xml:space="preserve">  年   月   日</w:t>
      </w:r>
    </w:p>
    <w:p w14:paraId="793FCE52">
      <w:pPr>
        <w:rPr>
          <w:rFonts w:hint="eastAsia"/>
          <w:b/>
          <w:bCs/>
          <w:color w:val="auto"/>
          <w:sz w:val="28"/>
          <w:szCs w:val="28"/>
          <w:highlight w:val="none"/>
          <w:lang w:eastAsia="zh-CN"/>
        </w:rPr>
      </w:pPr>
    </w:p>
    <w:p w14:paraId="2E191FD5">
      <w:pPr>
        <w:rPr>
          <w:rFonts w:hint="eastAsia"/>
          <w:b/>
          <w:bCs/>
          <w:color w:val="auto"/>
          <w:sz w:val="28"/>
          <w:szCs w:val="28"/>
          <w:highlight w:val="none"/>
          <w:lang w:eastAsia="zh-CN"/>
        </w:rPr>
      </w:pPr>
      <w:r>
        <w:rPr>
          <w:rFonts w:hint="eastAsia"/>
          <w:b/>
          <w:bCs/>
          <w:color w:val="auto"/>
          <w:sz w:val="28"/>
          <w:szCs w:val="28"/>
          <w:highlight w:val="none"/>
          <w:lang w:eastAsia="zh-CN"/>
        </w:rPr>
        <w:br w:type="page"/>
      </w:r>
    </w:p>
    <w:p w14:paraId="492F7337">
      <w:pPr>
        <w:jc w:val="center"/>
        <w:outlineLvl w:val="1"/>
        <w:rPr>
          <w:rFonts w:hint="eastAsia"/>
          <w:b/>
          <w:bCs/>
          <w:color w:val="auto"/>
          <w:sz w:val="28"/>
          <w:szCs w:val="28"/>
          <w:highlight w:val="none"/>
        </w:rPr>
      </w:pPr>
      <w:r>
        <w:rPr>
          <w:rFonts w:hint="eastAsia"/>
          <w:b/>
          <w:bCs/>
          <w:color w:val="auto"/>
          <w:sz w:val="28"/>
          <w:szCs w:val="28"/>
          <w:highlight w:val="none"/>
          <w:lang w:val="en-US" w:eastAsia="zh-CN"/>
        </w:rPr>
        <w:t>三、</w:t>
      </w:r>
      <w:r>
        <w:rPr>
          <w:rFonts w:hint="eastAsia"/>
          <w:b/>
          <w:bCs/>
          <w:color w:val="auto"/>
          <w:sz w:val="28"/>
          <w:szCs w:val="28"/>
          <w:highlight w:val="none"/>
          <w:lang w:eastAsia="zh-CN"/>
        </w:rPr>
        <w:t>授权书</w:t>
      </w:r>
    </w:p>
    <w:p w14:paraId="0E120895">
      <w:pPr>
        <w:pStyle w:val="11"/>
        <w:snapToGrid w:val="0"/>
        <w:spacing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本授权书声明：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（供应商名称）授权</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（供应商授权代表姓名）代表我方参加</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项目编号、项目名称）</w:t>
      </w:r>
      <w:r>
        <w:rPr>
          <w:rFonts w:hint="eastAsia" w:ascii="宋体" w:hAnsi="宋体" w:eastAsia="宋体" w:cs="宋体"/>
          <w:bCs/>
          <w:color w:val="auto"/>
          <w:sz w:val="21"/>
          <w:szCs w:val="21"/>
          <w:highlight w:val="none"/>
        </w:rPr>
        <w:t>采购活动</w:t>
      </w:r>
      <w:r>
        <w:rPr>
          <w:rFonts w:hint="eastAsia" w:ascii="宋体" w:hAnsi="宋体" w:eastAsia="宋体" w:cs="宋体"/>
          <w:color w:val="auto"/>
          <w:sz w:val="21"/>
          <w:szCs w:val="21"/>
          <w:highlight w:val="none"/>
        </w:rPr>
        <w:t>，全权代表我方处理</w:t>
      </w:r>
      <w:r>
        <w:rPr>
          <w:rFonts w:hint="eastAsia" w:ascii="宋体" w:hAnsi="宋体" w:eastAsia="宋体" w:cs="宋体"/>
          <w:color w:val="auto"/>
          <w:sz w:val="21"/>
          <w:szCs w:val="21"/>
          <w:highlight w:val="none"/>
          <w:lang w:eastAsia="zh-CN"/>
        </w:rPr>
        <w:t>询价</w:t>
      </w:r>
      <w:r>
        <w:rPr>
          <w:rFonts w:hint="eastAsia" w:ascii="宋体" w:hAnsi="宋体" w:eastAsia="宋体" w:cs="宋体"/>
          <w:color w:val="auto"/>
          <w:sz w:val="21"/>
          <w:szCs w:val="21"/>
          <w:highlight w:val="none"/>
        </w:rPr>
        <w:t>过程的一切事宜，包括但不限于：提交响应文件、参与</w:t>
      </w:r>
      <w:r>
        <w:rPr>
          <w:rFonts w:hint="eastAsia" w:ascii="宋体" w:hAnsi="宋体" w:eastAsia="宋体" w:cs="宋体"/>
          <w:color w:val="auto"/>
          <w:sz w:val="21"/>
          <w:szCs w:val="21"/>
          <w:highlight w:val="none"/>
          <w:lang w:eastAsia="zh-CN"/>
        </w:rPr>
        <w:t>询价</w:t>
      </w:r>
      <w:r>
        <w:rPr>
          <w:rFonts w:hint="eastAsia" w:ascii="宋体" w:hAnsi="宋体" w:eastAsia="宋体" w:cs="宋体"/>
          <w:color w:val="auto"/>
          <w:sz w:val="21"/>
          <w:szCs w:val="21"/>
          <w:highlight w:val="none"/>
        </w:rPr>
        <w:t>、签约等。供应商授权代表在采购活动过程中所签署的一切文件和处理与之有关的一切事务，本公司均予以认可并对此承担责任。供应商授权代表无转委托权。特此授权。</w:t>
      </w:r>
    </w:p>
    <w:p w14:paraId="007734A3">
      <w:pPr>
        <w:pStyle w:val="11"/>
        <w:snapToGrid w:val="0"/>
        <w:spacing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本授权书自出具之日起生效。</w:t>
      </w:r>
    </w:p>
    <w:p w14:paraId="0046BE97">
      <w:pPr>
        <w:pStyle w:val="11"/>
        <w:snapToGrid w:val="0"/>
        <w:spacing w:line="360" w:lineRule="auto"/>
        <w:ind w:firstLine="420" w:firstLineChars="200"/>
        <w:jc w:val="left"/>
        <w:rPr>
          <w:rFonts w:hint="eastAsia" w:ascii="宋体" w:hAnsi="宋体" w:eastAsia="宋体" w:cs="宋体"/>
          <w:color w:val="auto"/>
          <w:sz w:val="21"/>
          <w:szCs w:val="21"/>
          <w:highlight w:val="none"/>
        </w:rPr>
      </w:pPr>
    </w:p>
    <w:p w14:paraId="62970A51">
      <w:pPr>
        <w:pStyle w:val="11"/>
        <w:snapToGrid w:val="0"/>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授权代表身份证明扫描件：</w:t>
      </w:r>
    </w:p>
    <w:p w14:paraId="36DA9A07">
      <w:pPr>
        <w:pStyle w:val="11"/>
        <w:snapToGrid w:val="0"/>
        <w:spacing w:line="360" w:lineRule="auto"/>
        <w:ind w:firstLine="420" w:firstLineChars="200"/>
        <w:jc w:val="left"/>
        <w:rPr>
          <w:rFonts w:hint="eastAsia" w:ascii="宋体" w:hAnsi="宋体" w:eastAsia="宋体" w:cs="宋体"/>
          <w:color w:val="auto"/>
          <w:sz w:val="21"/>
          <w:szCs w:val="21"/>
          <w:highlight w:val="none"/>
        </w:rPr>
      </w:pPr>
    </w:p>
    <w:p w14:paraId="7A0F8E4B">
      <w:pPr>
        <w:pStyle w:val="11"/>
        <w:snapToGrid w:val="0"/>
        <w:spacing w:line="360" w:lineRule="auto"/>
        <w:ind w:firstLine="420" w:firstLineChars="200"/>
        <w:jc w:val="left"/>
        <w:rPr>
          <w:rFonts w:hint="eastAsia" w:ascii="宋体" w:hAnsi="宋体" w:eastAsia="宋体" w:cs="宋体"/>
          <w:color w:val="auto"/>
          <w:sz w:val="21"/>
          <w:szCs w:val="21"/>
          <w:highlight w:val="none"/>
        </w:rPr>
      </w:pPr>
    </w:p>
    <w:p w14:paraId="1F95FFA3">
      <w:pPr>
        <w:pStyle w:val="11"/>
        <w:snapToGrid w:val="0"/>
        <w:spacing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授权代表联系方式：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（请填写手机号码）</w:t>
      </w:r>
    </w:p>
    <w:p w14:paraId="683D73E4">
      <w:pPr>
        <w:pStyle w:val="11"/>
        <w:snapToGrid w:val="0"/>
        <w:spacing w:line="360" w:lineRule="auto"/>
        <w:ind w:firstLine="420" w:firstLineChars="200"/>
        <w:jc w:val="both"/>
        <w:rPr>
          <w:rFonts w:hint="eastAsia" w:ascii="宋体" w:hAnsi="宋体" w:eastAsia="宋体" w:cs="宋体"/>
          <w:color w:val="auto"/>
          <w:sz w:val="21"/>
          <w:szCs w:val="21"/>
          <w:highlight w:val="none"/>
        </w:rPr>
      </w:pPr>
    </w:p>
    <w:p w14:paraId="58746896">
      <w:pPr>
        <w:pStyle w:val="11"/>
        <w:snapToGrid w:val="0"/>
        <w:spacing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特此声明。</w:t>
      </w:r>
    </w:p>
    <w:p w14:paraId="06DB9897">
      <w:pPr>
        <w:keepNext w:val="0"/>
        <w:keepLines w:val="0"/>
        <w:pageBreakBefore w:val="0"/>
        <w:widowControl w:val="0"/>
        <w:kinsoku/>
        <w:overflowPunct/>
        <w:topLinePunct w:val="0"/>
        <w:autoSpaceDE/>
        <w:autoSpaceDN/>
        <w:bidi w:val="0"/>
        <w:adjustRightInd w:val="0"/>
        <w:snapToGrid/>
        <w:spacing w:line="360" w:lineRule="exact"/>
        <w:ind w:left="0" w:leftChars="0" w:right="0" w:rightChars="0" w:firstLine="4410" w:firstLineChars="2100"/>
        <w:textAlignment w:val="auto"/>
        <w:outlineLvl w:val="9"/>
        <w:rPr>
          <w:rFonts w:hint="eastAsia" w:ascii="宋体" w:hAnsi="宋体"/>
          <w:color w:val="auto"/>
          <w:sz w:val="21"/>
          <w:szCs w:val="21"/>
          <w:highlight w:val="none"/>
          <w:lang w:val="en-US" w:eastAsia="zh-CN"/>
        </w:rPr>
      </w:pPr>
    </w:p>
    <w:p w14:paraId="0A71DA32">
      <w:pPr>
        <w:keepNext w:val="0"/>
        <w:keepLines w:val="0"/>
        <w:pageBreakBefore w:val="0"/>
        <w:widowControl w:val="0"/>
        <w:kinsoku/>
        <w:wordWrap/>
        <w:overflowPunct/>
        <w:topLinePunct w:val="0"/>
        <w:autoSpaceDE/>
        <w:autoSpaceDN/>
        <w:bidi w:val="0"/>
        <w:adjustRightInd w:val="0"/>
        <w:snapToGrid w:val="0"/>
        <w:spacing w:line="400" w:lineRule="exact"/>
        <w:ind w:firstLine="5040" w:firstLineChars="2400"/>
        <w:textAlignment w:val="auto"/>
        <w:rPr>
          <w:rFonts w:ascii="宋体" w:hAnsi="宋体" w:cs="宋体"/>
          <w:szCs w:val="21"/>
          <w:highlight w:val="none"/>
          <w:u w:val="single"/>
        </w:rPr>
      </w:pPr>
      <w:r>
        <w:rPr>
          <w:rFonts w:hint="eastAsia" w:ascii="宋体" w:hAnsi="宋体" w:cs="宋体"/>
          <w:szCs w:val="21"/>
          <w:highlight w:val="none"/>
        </w:rPr>
        <w:t>供应商（公章）：</w:t>
      </w:r>
    </w:p>
    <w:p w14:paraId="2553C0E6">
      <w:pPr>
        <w:keepNext w:val="0"/>
        <w:keepLines w:val="0"/>
        <w:pageBreakBefore w:val="0"/>
        <w:widowControl w:val="0"/>
        <w:kinsoku/>
        <w:wordWrap/>
        <w:overflowPunct/>
        <w:topLinePunct w:val="0"/>
        <w:autoSpaceDE/>
        <w:autoSpaceDN/>
        <w:bidi w:val="0"/>
        <w:adjustRightInd w:val="0"/>
        <w:snapToGrid/>
        <w:spacing w:line="360" w:lineRule="exact"/>
        <w:ind w:right="0" w:rightChars="0" w:firstLine="5040" w:firstLineChars="2400"/>
        <w:textAlignment w:val="auto"/>
        <w:outlineLvl w:val="9"/>
        <w:rPr>
          <w:rFonts w:ascii="宋体" w:hAnsi="宋体"/>
          <w:b/>
          <w:color w:val="auto"/>
          <w:sz w:val="21"/>
          <w:szCs w:val="21"/>
          <w:highlight w:val="none"/>
        </w:rPr>
      </w:pPr>
      <w:r>
        <w:rPr>
          <w:rFonts w:hint="eastAsia" w:ascii="宋体" w:hAnsi="宋体" w:cs="宋体"/>
          <w:szCs w:val="21"/>
          <w:highlight w:val="none"/>
        </w:rPr>
        <w:t>日   期：</w:t>
      </w:r>
      <w:r>
        <w:rPr>
          <w:rFonts w:hint="eastAsia" w:ascii="宋体" w:hAnsi="宋体" w:cs="宋体"/>
          <w:szCs w:val="21"/>
          <w:highlight w:val="none"/>
          <w:u w:val="none"/>
          <w:lang w:val="en-US" w:eastAsia="zh-CN"/>
        </w:rPr>
        <w:t xml:space="preserve">    </w:t>
      </w:r>
      <w:r>
        <w:rPr>
          <w:rFonts w:hint="eastAsia" w:ascii="宋体" w:hAnsi="宋体" w:cs="宋体"/>
          <w:szCs w:val="21"/>
          <w:highlight w:val="none"/>
          <w:u w:val="none"/>
        </w:rPr>
        <w:t>年</w:t>
      </w:r>
      <w:r>
        <w:rPr>
          <w:rFonts w:hint="eastAsia" w:ascii="宋体" w:hAnsi="宋体" w:cs="宋体"/>
          <w:szCs w:val="21"/>
          <w:highlight w:val="none"/>
          <w:u w:val="none"/>
          <w:lang w:val="en-US" w:eastAsia="zh-CN"/>
        </w:rPr>
        <w:t xml:space="preserve">   </w:t>
      </w:r>
      <w:r>
        <w:rPr>
          <w:rFonts w:hint="eastAsia" w:ascii="宋体" w:hAnsi="宋体" w:cs="宋体"/>
          <w:szCs w:val="21"/>
          <w:highlight w:val="none"/>
          <w:u w:val="none"/>
        </w:rPr>
        <w:t>月</w:t>
      </w:r>
      <w:r>
        <w:rPr>
          <w:rFonts w:hint="eastAsia" w:ascii="宋体" w:hAnsi="宋体" w:cs="宋体"/>
          <w:szCs w:val="21"/>
          <w:highlight w:val="none"/>
          <w:u w:val="none"/>
          <w:lang w:val="en-US" w:eastAsia="zh-CN"/>
        </w:rPr>
        <w:t xml:space="preserve">   </w:t>
      </w:r>
      <w:r>
        <w:rPr>
          <w:rFonts w:hint="eastAsia" w:ascii="宋体" w:hAnsi="宋体" w:cs="宋体"/>
          <w:szCs w:val="21"/>
          <w:highlight w:val="none"/>
          <w:u w:val="none"/>
        </w:rPr>
        <w:t>日</w:t>
      </w:r>
    </w:p>
    <w:p w14:paraId="333165DB">
      <w:pPr>
        <w:pStyle w:val="1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color w:val="auto"/>
          <w:sz w:val="21"/>
          <w:szCs w:val="21"/>
          <w:highlight w:val="none"/>
        </w:rPr>
      </w:pPr>
    </w:p>
    <w:p w14:paraId="5DE8430D">
      <w:pPr>
        <w:pStyle w:val="1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5B92B8FC">
      <w:pPr>
        <w:pStyle w:val="1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1.本项目只允许有唯一的供应商授权代表，提供身份证明扫描件；</w:t>
      </w:r>
    </w:p>
    <w:p w14:paraId="27EB3B13">
      <w:pPr>
        <w:pStyle w:val="39"/>
        <w:keepNext w:val="0"/>
        <w:keepLines w:val="0"/>
        <w:pageBreakBefore w:val="0"/>
        <w:widowControl w:val="0"/>
        <w:kinsoku/>
        <w:wordWrap/>
        <w:overflowPunct/>
        <w:topLinePunct w:val="0"/>
        <w:autoSpaceDE/>
        <w:autoSpaceDN/>
        <w:bidi w:val="0"/>
        <w:adjustRightInd/>
        <w:spacing w:beforeLines="0" w:after="0" w:line="360" w:lineRule="auto"/>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2.法定代表人参加</w:t>
      </w:r>
      <w:r>
        <w:rPr>
          <w:rFonts w:hint="eastAsia" w:ascii="宋体" w:hAnsi="宋体" w:eastAsia="宋体" w:cs="宋体"/>
          <w:color w:val="auto"/>
          <w:sz w:val="21"/>
          <w:szCs w:val="21"/>
          <w:highlight w:val="none"/>
          <w:lang w:eastAsia="zh-CN"/>
        </w:rPr>
        <w:t>询价</w:t>
      </w:r>
      <w:r>
        <w:rPr>
          <w:rFonts w:hint="eastAsia" w:ascii="宋体" w:hAnsi="宋体" w:eastAsia="宋体" w:cs="宋体"/>
          <w:color w:val="auto"/>
          <w:sz w:val="21"/>
          <w:szCs w:val="21"/>
          <w:highlight w:val="none"/>
        </w:rPr>
        <w:t>的无需提供授权书，仅提供身份证明扫描件。</w:t>
      </w:r>
      <w:bookmarkStart w:id="61" w:name="_Toc26907"/>
      <w:r>
        <w:rPr>
          <w:rFonts w:hint="eastAsia" w:ascii="宋体" w:hAnsi="宋体" w:eastAsia="宋体" w:cs="宋体"/>
          <w:color w:val="auto"/>
          <w:sz w:val="21"/>
          <w:szCs w:val="21"/>
          <w:highlight w:val="none"/>
        </w:rPr>
        <w:br w:type="page"/>
      </w:r>
      <w:bookmarkEnd w:id="60"/>
      <w:bookmarkEnd w:id="61"/>
    </w:p>
    <w:p w14:paraId="5DCDFAB8">
      <w:pPr>
        <w:jc w:val="center"/>
        <w:outlineLvl w:val="1"/>
        <w:rPr>
          <w:rFonts w:hint="eastAsia" w:ascii="Times New Roman" w:hAnsi="Times New Roman" w:eastAsia="宋体" w:cs="Times New Roman"/>
          <w:b/>
          <w:bCs/>
          <w:color w:val="auto"/>
          <w:sz w:val="28"/>
          <w:szCs w:val="28"/>
          <w:highlight w:val="none"/>
          <w:lang w:val="zh-CN" w:eastAsia="zh-CN"/>
        </w:rPr>
      </w:pPr>
      <w:bookmarkStart w:id="62" w:name="_Toc1513_WPSOffice_Level1"/>
      <w:r>
        <w:rPr>
          <w:rFonts w:hint="eastAsia" w:ascii="Times New Roman" w:hAnsi="Times New Roman" w:eastAsia="宋体" w:cs="Times New Roman"/>
          <w:b/>
          <w:bCs/>
          <w:color w:val="auto"/>
          <w:sz w:val="28"/>
          <w:szCs w:val="28"/>
          <w:highlight w:val="none"/>
          <w:lang w:val="en-US" w:eastAsia="zh-CN"/>
        </w:rPr>
        <w:t>四、无重大违法记录声明函、无不良信用记录承诺函</w:t>
      </w:r>
    </w:p>
    <w:p w14:paraId="69B44444">
      <w:pPr>
        <w:jc w:val="center"/>
        <w:outlineLvl w:val="9"/>
        <w:rPr>
          <w:rFonts w:hint="eastAsia"/>
          <w:b/>
          <w:bCs/>
          <w:color w:val="auto"/>
          <w:sz w:val="28"/>
          <w:szCs w:val="28"/>
          <w:highlight w:val="none"/>
          <w:lang w:val="zh-CN"/>
        </w:rPr>
      </w:pPr>
    </w:p>
    <w:p w14:paraId="2D3E2DBD">
      <w:pPr>
        <w:jc w:val="center"/>
        <w:outlineLvl w:val="2"/>
        <w:rPr>
          <w:rFonts w:hint="eastAsia"/>
          <w:b/>
          <w:bCs/>
          <w:color w:val="auto"/>
          <w:sz w:val="28"/>
          <w:szCs w:val="28"/>
          <w:highlight w:val="none"/>
          <w:lang w:val="zh-CN"/>
        </w:rPr>
      </w:pPr>
      <w:r>
        <w:rPr>
          <w:rFonts w:hint="eastAsia"/>
          <w:b/>
          <w:bCs/>
          <w:color w:val="auto"/>
          <w:sz w:val="28"/>
          <w:szCs w:val="28"/>
          <w:highlight w:val="none"/>
          <w:lang w:val="zh-CN"/>
        </w:rPr>
        <w:t>无重大违法记录声明函</w:t>
      </w:r>
      <w:bookmarkEnd w:id="62"/>
    </w:p>
    <w:p w14:paraId="0FF6F539">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本公司郑重声明，</w:t>
      </w:r>
      <w:r>
        <w:rPr>
          <w:rFonts w:hint="eastAsia" w:ascii="宋体" w:hAnsi="宋体"/>
          <w:color w:val="auto"/>
          <w:sz w:val="21"/>
          <w:szCs w:val="21"/>
          <w:highlight w:val="none"/>
          <w:lang w:val="en-US" w:eastAsia="zh-CN"/>
        </w:rPr>
        <w:t>参照</w:t>
      </w:r>
      <w:r>
        <w:rPr>
          <w:rFonts w:hint="eastAsia" w:ascii="宋体" w:hAnsi="宋体"/>
          <w:color w:val="auto"/>
          <w:sz w:val="21"/>
          <w:szCs w:val="21"/>
          <w:highlight w:val="none"/>
        </w:rPr>
        <w:t>《中华人民共和国政府采购法》及《中华人民共和国政府采购法实施条例》的规定，参加采购活动前三年内，本公司在经营活动中没有重大违法记录，没有因违法经营受到刑事处罚或者责令停产停业、吊销许可证或者执照、较大数额罚款等行政处罚。</w:t>
      </w:r>
    </w:p>
    <w:p w14:paraId="2331FFB6">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p>
    <w:p w14:paraId="3D82A409">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本公司对上述声明的真实性负责。如有虚假，将依法承担相应责任。</w:t>
      </w:r>
    </w:p>
    <w:p w14:paraId="6327C2AD">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p>
    <w:p w14:paraId="39E23321">
      <w:pPr>
        <w:wordWrap w:val="0"/>
        <w:adjustRightInd w:val="0"/>
        <w:snapToGrid w:val="0"/>
        <w:spacing w:line="400" w:lineRule="exact"/>
        <w:jc w:val="right"/>
        <w:rPr>
          <w:rFonts w:hint="default" w:ascii="宋体" w:hAnsi="宋体" w:eastAsia="宋体" w:cs="宋体"/>
          <w:szCs w:val="21"/>
          <w:highlight w:val="none"/>
          <w:u w:val="single"/>
          <w:lang w:val="en-US" w:eastAsia="zh-CN"/>
        </w:rPr>
      </w:pPr>
      <w:r>
        <w:rPr>
          <w:rFonts w:hint="eastAsia" w:ascii="宋体" w:hAnsi="宋体" w:cs="宋体"/>
          <w:szCs w:val="21"/>
          <w:highlight w:val="none"/>
        </w:rPr>
        <w:t>供应商（公章）：</w:t>
      </w:r>
      <w:r>
        <w:rPr>
          <w:rFonts w:hint="eastAsia" w:ascii="宋体" w:hAnsi="宋体" w:cs="宋体"/>
          <w:szCs w:val="21"/>
          <w:highlight w:val="none"/>
          <w:lang w:val="en-US" w:eastAsia="zh-CN"/>
        </w:rPr>
        <w:t xml:space="preserve">                 </w:t>
      </w:r>
    </w:p>
    <w:p w14:paraId="54178978">
      <w:pPr>
        <w:keepNext w:val="0"/>
        <w:keepLines w:val="0"/>
        <w:pageBreakBefore w:val="0"/>
        <w:widowControl w:val="0"/>
        <w:tabs>
          <w:tab w:val="left" w:pos="630"/>
        </w:tabs>
        <w:kinsoku/>
        <w:wordWrap/>
        <w:overflowPunct/>
        <w:topLinePunct w:val="0"/>
        <w:autoSpaceDE/>
        <w:autoSpaceDN/>
        <w:bidi w:val="0"/>
        <w:adjustRightInd w:val="0"/>
        <w:snapToGrid w:val="0"/>
        <w:spacing w:line="360" w:lineRule="exact"/>
        <w:ind w:left="0" w:leftChars="0" w:right="0" w:rightChars="0" w:firstLine="4750" w:firstLineChars="2262"/>
        <w:jc w:val="center"/>
        <w:textAlignment w:val="auto"/>
        <w:outlineLvl w:val="9"/>
        <w:rPr>
          <w:rFonts w:hint="eastAsia" w:ascii="宋体" w:hAnsi="宋体" w:eastAsia="宋体" w:cs="宋体"/>
          <w:bCs/>
          <w:color w:val="auto"/>
          <w:sz w:val="28"/>
          <w:szCs w:val="28"/>
          <w:highlight w:val="none"/>
          <w:lang w:val="zh-CN"/>
        </w:rPr>
      </w:pPr>
      <w:r>
        <w:rPr>
          <w:rFonts w:hint="eastAsia" w:ascii="宋体" w:hAnsi="宋体" w:cs="宋体"/>
          <w:szCs w:val="21"/>
          <w:highlight w:val="none"/>
        </w:rPr>
        <w:t>日   期：</w:t>
      </w:r>
      <w:r>
        <w:rPr>
          <w:rFonts w:hint="eastAsia" w:ascii="宋体" w:hAnsi="宋体" w:cs="宋体"/>
          <w:szCs w:val="21"/>
          <w:highlight w:val="none"/>
          <w:u w:val="none"/>
          <w:lang w:val="en-US" w:eastAsia="zh-CN"/>
        </w:rPr>
        <w:t xml:space="preserve">    </w:t>
      </w:r>
      <w:r>
        <w:rPr>
          <w:rFonts w:hint="eastAsia" w:ascii="宋体" w:hAnsi="宋体" w:cs="宋体"/>
          <w:szCs w:val="21"/>
          <w:highlight w:val="none"/>
          <w:u w:val="none"/>
        </w:rPr>
        <w:t>年</w:t>
      </w:r>
      <w:r>
        <w:rPr>
          <w:rFonts w:hint="eastAsia" w:ascii="宋体" w:hAnsi="宋体" w:cs="宋体"/>
          <w:szCs w:val="21"/>
          <w:highlight w:val="none"/>
          <w:u w:val="none"/>
          <w:lang w:val="en-US" w:eastAsia="zh-CN"/>
        </w:rPr>
        <w:t xml:space="preserve">   </w:t>
      </w:r>
      <w:r>
        <w:rPr>
          <w:rFonts w:hint="eastAsia" w:ascii="宋体" w:hAnsi="宋体" w:cs="宋体"/>
          <w:szCs w:val="21"/>
          <w:highlight w:val="none"/>
          <w:u w:val="none"/>
        </w:rPr>
        <w:t>月</w:t>
      </w:r>
      <w:r>
        <w:rPr>
          <w:rFonts w:hint="eastAsia" w:ascii="宋体" w:hAnsi="宋体" w:cs="宋体"/>
          <w:szCs w:val="21"/>
          <w:highlight w:val="none"/>
          <w:u w:val="none"/>
          <w:lang w:val="en-US" w:eastAsia="zh-CN"/>
        </w:rPr>
        <w:t xml:space="preserve">   </w:t>
      </w:r>
      <w:r>
        <w:rPr>
          <w:rFonts w:hint="eastAsia" w:ascii="宋体" w:hAnsi="宋体" w:cs="宋体"/>
          <w:szCs w:val="21"/>
          <w:highlight w:val="none"/>
          <w:u w:val="none"/>
        </w:rPr>
        <w:t>日</w:t>
      </w:r>
    </w:p>
    <w:p w14:paraId="6CD35DB8">
      <w:pPr>
        <w:jc w:val="center"/>
        <w:rPr>
          <w:rFonts w:hint="eastAsia"/>
          <w:b/>
          <w:bCs/>
          <w:color w:val="auto"/>
          <w:sz w:val="28"/>
          <w:szCs w:val="28"/>
          <w:highlight w:val="none"/>
          <w:lang w:val="zh-CN"/>
        </w:rPr>
      </w:pPr>
      <w:bookmarkStart w:id="63" w:name="_Toc29566_WPSOffice_Level1"/>
    </w:p>
    <w:p w14:paraId="7B0814F2">
      <w:pPr>
        <w:jc w:val="center"/>
        <w:outlineLvl w:val="2"/>
        <w:rPr>
          <w:rFonts w:hint="eastAsia"/>
          <w:b/>
          <w:bCs/>
          <w:color w:val="auto"/>
          <w:sz w:val="28"/>
          <w:szCs w:val="28"/>
          <w:highlight w:val="none"/>
          <w:lang w:val="zh-CN"/>
        </w:rPr>
      </w:pPr>
      <w:r>
        <w:rPr>
          <w:rFonts w:hint="eastAsia"/>
          <w:b/>
          <w:bCs/>
          <w:color w:val="auto"/>
          <w:sz w:val="28"/>
          <w:szCs w:val="28"/>
          <w:highlight w:val="none"/>
          <w:lang w:val="zh-CN"/>
        </w:rPr>
        <w:t>无不良信用记录承诺函</w:t>
      </w:r>
      <w:bookmarkEnd w:id="63"/>
    </w:p>
    <w:p w14:paraId="60945391">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本公司郑重承诺，我公司无以下不良信用记录情形：</w:t>
      </w:r>
    </w:p>
    <w:p w14:paraId="160C2195">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1、公司被人民法院列入失信被执行人；</w:t>
      </w:r>
    </w:p>
    <w:p w14:paraId="7CAE412E">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2、公司、法定代表人或拟派项目经理（项目负责人）被人民检察院列入行贿犯罪档案；</w:t>
      </w:r>
    </w:p>
    <w:p w14:paraId="162C6BC4">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3、公司被工商行政管理部门列入企业经营异常名录；</w:t>
      </w:r>
    </w:p>
    <w:p w14:paraId="349A80F6">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4、公司被税务部门列入重大税收违法案件当事人名单的；</w:t>
      </w:r>
    </w:p>
    <w:p w14:paraId="2C7A596D">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5、公司被政府采购监管部门列入政府采购严重违法失信行为记录名单。</w:t>
      </w:r>
    </w:p>
    <w:p w14:paraId="774E74FF">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s="宋体"/>
          <w:color w:val="auto"/>
          <w:kern w:val="0"/>
          <w:sz w:val="21"/>
          <w:szCs w:val="21"/>
          <w:highlight w:val="none"/>
        </w:rPr>
      </w:pPr>
      <w:r>
        <w:rPr>
          <w:rFonts w:ascii="宋体" w:hAnsi="宋体"/>
          <w:b/>
          <w:color w:val="auto"/>
          <w:sz w:val="21"/>
          <w:szCs w:val="21"/>
          <w:highlight w:val="none"/>
        </w:rPr>
        <w:t>我公司已就上述不良信用行为按照</w:t>
      </w:r>
      <w:r>
        <w:rPr>
          <w:rFonts w:hint="eastAsia" w:ascii="宋体" w:hAnsi="宋体"/>
          <w:b/>
          <w:color w:val="auto"/>
          <w:sz w:val="21"/>
          <w:szCs w:val="21"/>
          <w:highlight w:val="none"/>
        </w:rPr>
        <w:t>询价文件中供应商须知前附表</w:t>
      </w:r>
      <w:r>
        <w:rPr>
          <w:rFonts w:ascii="宋体" w:hAnsi="宋体"/>
          <w:b/>
          <w:color w:val="auto"/>
          <w:sz w:val="21"/>
          <w:szCs w:val="21"/>
          <w:highlight w:val="none"/>
        </w:rPr>
        <w:t>规定进行了查询</w:t>
      </w:r>
      <w:r>
        <w:rPr>
          <w:rFonts w:hint="eastAsia" w:ascii="宋体" w:hAnsi="宋体"/>
          <w:b/>
          <w:color w:val="auto"/>
          <w:sz w:val="21"/>
          <w:szCs w:val="21"/>
          <w:highlight w:val="none"/>
        </w:rPr>
        <w:t>。</w:t>
      </w:r>
      <w:r>
        <w:rPr>
          <w:rFonts w:ascii="宋体" w:hAnsi="宋体"/>
          <w:color w:val="auto"/>
          <w:sz w:val="21"/>
          <w:szCs w:val="21"/>
          <w:highlight w:val="none"/>
        </w:rPr>
        <w:t>我公司承诺</w:t>
      </w:r>
      <w:r>
        <w:rPr>
          <w:rFonts w:hint="eastAsia" w:ascii="宋体" w:hAnsi="宋体"/>
          <w:color w:val="auto"/>
          <w:sz w:val="21"/>
          <w:szCs w:val="21"/>
          <w:highlight w:val="none"/>
        </w:rPr>
        <w:t>：</w:t>
      </w:r>
      <w:r>
        <w:rPr>
          <w:rFonts w:ascii="宋体" w:hAnsi="宋体"/>
          <w:color w:val="auto"/>
          <w:sz w:val="21"/>
          <w:szCs w:val="21"/>
          <w:highlight w:val="none"/>
        </w:rPr>
        <w:t>合同签订前，若我公司具有不良信用记录情形，贵方可取消我公司</w:t>
      </w:r>
      <w:r>
        <w:rPr>
          <w:rFonts w:hint="eastAsia" w:ascii="宋体" w:hAnsi="宋体"/>
          <w:color w:val="auto"/>
          <w:sz w:val="21"/>
          <w:szCs w:val="21"/>
          <w:highlight w:val="none"/>
        </w:rPr>
        <w:t>成交</w:t>
      </w:r>
      <w:r>
        <w:rPr>
          <w:rFonts w:ascii="宋体" w:hAnsi="宋体"/>
          <w:color w:val="auto"/>
          <w:sz w:val="21"/>
          <w:szCs w:val="21"/>
          <w:highlight w:val="none"/>
        </w:rPr>
        <w:t xml:space="preserve">资格或者不授予合同，所有责任由我公司自行承担。同时，我公司愿意无条件接受监管部门的调查处理。 </w:t>
      </w:r>
    </w:p>
    <w:p w14:paraId="4B7AD3B6">
      <w:pPr>
        <w:keepNext w:val="0"/>
        <w:keepLines w:val="0"/>
        <w:pageBreakBefore w:val="0"/>
        <w:widowControl w:val="0"/>
        <w:tabs>
          <w:tab w:val="left" w:pos="630"/>
        </w:tabs>
        <w:kinsoku/>
        <w:wordWrap/>
        <w:overflowPunct/>
        <w:topLinePunct w:val="0"/>
        <w:autoSpaceDE/>
        <w:autoSpaceDN/>
        <w:bidi w:val="0"/>
        <w:adjustRightInd w:val="0"/>
        <w:snapToGrid w:val="0"/>
        <w:spacing w:line="360" w:lineRule="exact"/>
        <w:ind w:left="0" w:leftChars="0" w:right="0" w:rightChars="0" w:firstLine="630"/>
        <w:jc w:val="both"/>
        <w:textAlignment w:val="auto"/>
        <w:outlineLvl w:val="9"/>
        <w:rPr>
          <w:rFonts w:ascii="宋体" w:hAnsi="宋体"/>
          <w:color w:val="auto"/>
          <w:sz w:val="21"/>
          <w:szCs w:val="21"/>
          <w:highlight w:val="none"/>
        </w:rPr>
      </w:pPr>
    </w:p>
    <w:p w14:paraId="0580B1D9">
      <w:pPr>
        <w:wordWrap w:val="0"/>
        <w:adjustRightInd w:val="0"/>
        <w:snapToGrid w:val="0"/>
        <w:spacing w:line="400" w:lineRule="exact"/>
        <w:jc w:val="right"/>
        <w:rPr>
          <w:rFonts w:hint="default" w:ascii="宋体" w:hAnsi="宋体" w:eastAsia="宋体" w:cs="宋体"/>
          <w:szCs w:val="21"/>
          <w:highlight w:val="none"/>
          <w:u w:val="single"/>
          <w:lang w:val="en-US" w:eastAsia="zh-CN"/>
        </w:rPr>
      </w:pPr>
      <w:bookmarkStart w:id="64" w:name="_Toc363199274"/>
      <w:bookmarkStart w:id="65" w:name="_Toc471299107"/>
      <w:r>
        <w:rPr>
          <w:rFonts w:hint="eastAsia" w:ascii="宋体" w:hAnsi="宋体" w:cs="宋体"/>
          <w:szCs w:val="21"/>
          <w:highlight w:val="none"/>
        </w:rPr>
        <w:t>供应商（公章）：</w:t>
      </w:r>
      <w:r>
        <w:rPr>
          <w:rFonts w:hint="eastAsia" w:ascii="宋体" w:hAnsi="宋体" w:cs="宋体"/>
          <w:szCs w:val="21"/>
          <w:highlight w:val="none"/>
          <w:lang w:val="en-US" w:eastAsia="zh-CN"/>
        </w:rPr>
        <w:t xml:space="preserve">                      </w:t>
      </w:r>
    </w:p>
    <w:p w14:paraId="75253852">
      <w:pPr>
        <w:keepNext w:val="0"/>
        <w:keepLines w:val="0"/>
        <w:pageBreakBefore w:val="0"/>
        <w:widowControl w:val="0"/>
        <w:tabs>
          <w:tab w:val="left" w:pos="630"/>
        </w:tabs>
        <w:kinsoku/>
        <w:wordWrap/>
        <w:overflowPunct/>
        <w:topLinePunct w:val="0"/>
        <w:autoSpaceDE/>
        <w:autoSpaceDN/>
        <w:bidi w:val="0"/>
        <w:adjustRightInd w:val="0"/>
        <w:snapToGrid w:val="0"/>
        <w:spacing w:line="360" w:lineRule="exact"/>
        <w:ind w:left="0" w:leftChars="0" w:right="0" w:rightChars="0" w:firstLine="3700" w:firstLineChars="1762"/>
        <w:jc w:val="center"/>
        <w:textAlignment w:val="auto"/>
        <w:outlineLvl w:val="9"/>
        <w:rPr>
          <w:rFonts w:hint="eastAsia" w:ascii="宋体" w:hAnsi="宋体"/>
          <w:color w:val="auto"/>
          <w:sz w:val="21"/>
          <w:szCs w:val="21"/>
          <w:highlight w:val="none"/>
        </w:rPr>
      </w:pPr>
      <w:r>
        <w:rPr>
          <w:rFonts w:hint="eastAsia" w:ascii="宋体" w:hAnsi="宋体" w:cs="宋体"/>
          <w:szCs w:val="21"/>
          <w:highlight w:val="none"/>
        </w:rPr>
        <w:t>日   期：</w:t>
      </w:r>
      <w:r>
        <w:rPr>
          <w:rFonts w:hint="eastAsia" w:ascii="宋体" w:hAnsi="宋体" w:cs="宋体"/>
          <w:szCs w:val="21"/>
          <w:highlight w:val="none"/>
          <w:u w:val="none"/>
          <w:lang w:val="en-US" w:eastAsia="zh-CN"/>
        </w:rPr>
        <w:t xml:space="preserve">    </w:t>
      </w:r>
      <w:r>
        <w:rPr>
          <w:rFonts w:hint="eastAsia" w:ascii="宋体" w:hAnsi="宋体" w:cs="宋体"/>
          <w:szCs w:val="21"/>
          <w:highlight w:val="none"/>
          <w:u w:val="none"/>
        </w:rPr>
        <w:t>年</w:t>
      </w:r>
      <w:r>
        <w:rPr>
          <w:rFonts w:hint="eastAsia" w:ascii="宋体" w:hAnsi="宋体" w:cs="宋体"/>
          <w:szCs w:val="21"/>
          <w:highlight w:val="none"/>
          <w:u w:val="none"/>
          <w:lang w:val="en-US" w:eastAsia="zh-CN"/>
        </w:rPr>
        <w:t xml:space="preserve">   </w:t>
      </w:r>
      <w:r>
        <w:rPr>
          <w:rFonts w:hint="eastAsia" w:ascii="宋体" w:hAnsi="宋体" w:cs="宋体"/>
          <w:szCs w:val="21"/>
          <w:highlight w:val="none"/>
          <w:u w:val="none"/>
        </w:rPr>
        <w:t>月</w:t>
      </w:r>
      <w:r>
        <w:rPr>
          <w:rFonts w:hint="eastAsia" w:ascii="宋体" w:hAnsi="宋体" w:cs="宋体"/>
          <w:szCs w:val="21"/>
          <w:highlight w:val="none"/>
          <w:u w:val="none"/>
          <w:lang w:val="en-US" w:eastAsia="zh-CN"/>
        </w:rPr>
        <w:t xml:space="preserve">   </w:t>
      </w:r>
      <w:r>
        <w:rPr>
          <w:rFonts w:hint="eastAsia" w:ascii="宋体" w:hAnsi="宋体" w:cs="宋体"/>
          <w:szCs w:val="21"/>
          <w:highlight w:val="none"/>
          <w:u w:val="none"/>
        </w:rPr>
        <w:t>日</w:t>
      </w:r>
    </w:p>
    <w:p w14:paraId="08192E98">
      <w:pPr>
        <w:keepNext w:val="0"/>
        <w:keepLines w:val="0"/>
        <w:pageBreakBefore w:val="0"/>
        <w:widowControl w:val="0"/>
        <w:tabs>
          <w:tab w:val="left" w:pos="630"/>
        </w:tabs>
        <w:kinsoku/>
        <w:wordWrap/>
        <w:overflowPunct/>
        <w:topLinePunct w:val="0"/>
        <w:autoSpaceDE/>
        <w:autoSpaceDN/>
        <w:bidi w:val="0"/>
        <w:adjustRightInd w:val="0"/>
        <w:snapToGrid w:val="0"/>
        <w:spacing w:line="360" w:lineRule="exact"/>
        <w:ind w:left="0" w:leftChars="0" w:right="0" w:rightChars="0" w:firstLine="4228" w:firstLineChars="1762"/>
        <w:jc w:val="center"/>
        <w:textAlignment w:val="auto"/>
        <w:outlineLvl w:val="9"/>
        <w:rPr>
          <w:rFonts w:hint="eastAsia" w:eastAsia="宋体"/>
          <w:color w:val="auto"/>
          <w:sz w:val="24"/>
          <w:szCs w:val="24"/>
          <w:highlight w:val="none"/>
          <w:lang w:eastAsia="zh-CN"/>
        </w:rPr>
      </w:pPr>
      <w:r>
        <w:rPr>
          <w:rFonts w:hint="eastAsia"/>
          <w:color w:val="auto"/>
          <w:sz w:val="24"/>
          <w:szCs w:val="24"/>
          <w:highlight w:val="none"/>
        </w:rPr>
        <w:br w:type="page"/>
      </w:r>
      <w:bookmarkEnd w:id="64"/>
      <w:bookmarkEnd w:id="65"/>
    </w:p>
    <w:p w14:paraId="2CFB7891">
      <w:pPr>
        <w:jc w:val="center"/>
        <w:outlineLvl w:val="1"/>
        <w:rPr>
          <w:rFonts w:hint="eastAsia" w:ascii="Times New Roman" w:hAnsi="Times New Roman" w:eastAsia="宋体" w:cs="Times New Roman"/>
          <w:b/>
          <w:bCs/>
          <w:color w:val="auto"/>
          <w:sz w:val="28"/>
          <w:szCs w:val="28"/>
          <w:highlight w:val="none"/>
          <w:lang w:val="zh-CN" w:eastAsia="zh-CN"/>
        </w:rPr>
      </w:pPr>
      <w:bookmarkStart w:id="66" w:name="_Toc25238"/>
      <w:bookmarkStart w:id="67" w:name="_Toc18402"/>
      <w:bookmarkStart w:id="68" w:name="_Toc30075"/>
      <w:bookmarkStart w:id="69" w:name="_Toc27567"/>
      <w:bookmarkStart w:id="70" w:name="_Toc471299110"/>
      <w:r>
        <w:rPr>
          <w:rFonts w:hint="eastAsia" w:ascii="Times New Roman" w:hAnsi="Times New Roman" w:eastAsia="宋体" w:cs="Times New Roman"/>
          <w:b/>
          <w:bCs/>
          <w:color w:val="auto"/>
          <w:sz w:val="28"/>
          <w:szCs w:val="28"/>
          <w:highlight w:val="none"/>
          <w:lang w:val="en-US" w:eastAsia="zh-CN"/>
        </w:rPr>
        <w:t>五、询价</w:t>
      </w:r>
      <w:r>
        <w:rPr>
          <w:rFonts w:hint="eastAsia" w:ascii="Times New Roman" w:hAnsi="Times New Roman" w:eastAsia="宋体" w:cs="Times New Roman"/>
          <w:b/>
          <w:bCs/>
          <w:color w:val="auto"/>
          <w:sz w:val="28"/>
          <w:szCs w:val="28"/>
          <w:highlight w:val="none"/>
          <w:lang w:val="zh-CN" w:eastAsia="zh-CN"/>
        </w:rPr>
        <w:t>响应表</w:t>
      </w:r>
      <w:bookmarkEnd w:id="66"/>
      <w:bookmarkEnd w:id="67"/>
      <w:bookmarkEnd w:id="68"/>
    </w:p>
    <w:p w14:paraId="13A9BB75">
      <w:pPr>
        <w:jc w:val="center"/>
        <w:rPr>
          <w:rFonts w:ascii="宋体" w:hAnsi="宋体" w:cs="宋体"/>
          <w:bCs/>
          <w:color w:val="auto"/>
          <w:sz w:val="24"/>
          <w:szCs w:val="24"/>
          <w:highlight w:val="none"/>
          <w:lang w:val="zh-CN"/>
        </w:rPr>
      </w:pPr>
    </w:p>
    <w:p w14:paraId="0DD6F794">
      <w:pPr>
        <w:spacing w:line="360" w:lineRule="auto"/>
        <w:ind w:firstLine="435"/>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w:t>
      </w:r>
      <w:r>
        <w:rPr>
          <w:rFonts w:hint="eastAsia" w:ascii="宋体" w:hAnsi="宋体" w:eastAsia="宋体" w:cs="宋体"/>
          <w:b/>
          <w:color w:val="auto"/>
          <w:sz w:val="24"/>
          <w:highlight w:val="none"/>
          <w:lang w:eastAsia="zh-CN"/>
        </w:rPr>
        <w:t>、</w:t>
      </w:r>
      <w:r>
        <w:rPr>
          <w:rFonts w:hint="eastAsia" w:ascii="宋体" w:hAnsi="宋体" w:eastAsia="宋体" w:cs="宋体"/>
          <w:b/>
          <w:color w:val="auto"/>
          <w:sz w:val="24"/>
          <w:highlight w:val="none"/>
        </w:rPr>
        <w:t>商务响应表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2082"/>
        <w:gridCol w:w="2713"/>
        <w:gridCol w:w="2797"/>
        <w:gridCol w:w="880"/>
      </w:tblGrid>
      <w:tr w14:paraId="78521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3763AE5E">
            <w:pPr>
              <w:pStyle w:val="11"/>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序号</w:t>
            </w:r>
          </w:p>
        </w:tc>
        <w:tc>
          <w:tcPr>
            <w:tcW w:w="1124" w:type="pct"/>
            <w:vAlign w:val="center"/>
          </w:tcPr>
          <w:p w14:paraId="4DC1EED3">
            <w:pPr>
              <w:pStyle w:val="11"/>
              <w:jc w:val="center"/>
              <w:rPr>
                <w:rFonts w:hint="eastAsia" w:ascii="宋体" w:hAnsi="宋体" w:eastAsia="宋体" w:cs="宋体"/>
                <w:b/>
                <w:color w:val="auto"/>
                <w:sz w:val="24"/>
                <w:highlight w:val="none"/>
              </w:rPr>
            </w:pPr>
            <w:r>
              <w:rPr>
                <w:rFonts w:hint="eastAsia" w:ascii="宋体" w:hAnsi="宋体" w:eastAsia="宋体" w:cs="宋体"/>
                <w:b/>
                <w:bCs/>
                <w:color w:val="auto"/>
                <w:sz w:val="24"/>
                <w:szCs w:val="24"/>
                <w:highlight w:val="none"/>
              </w:rPr>
              <w:t>商务条款</w:t>
            </w:r>
          </w:p>
        </w:tc>
        <w:tc>
          <w:tcPr>
            <w:tcW w:w="1465" w:type="pct"/>
            <w:vAlign w:val="center"/>
          </w:tcPr>
          <w:p w14:paraId="5DB1CCF5">
            <w:pPr>
              <w:pStyle w:val="11"/>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lang w:eastAsia="zh-CN"/>
              </w:rPr>
              <w:t>询价文件</w:t>
            </w:r>
            <w:r>
              <w:rPr>
                <w:rFonts w:hint="eastAsia" w:ascii="宋体" w:hAnsi="宋体" w:eastAsia="宋体" w:cs="宋体"/>
                <w:b/>
                <w:color w:val="auto"/>
                <w:sz w:val="24"/>
                <w:highlight w:val="none"/>
              </w:rPr>
              <w:t>要求</w:t>
            </w:r>
          </w:p>
        </w:tc>
        <w:tc>
          <w:tcPr>
            <w:tcW w:w="1510" w:type="pct"/>
            <w:vAlign w:val="center"/>
          </w:tcPr>
          <w:p w14:paraId="706899DD">
            <w:pPr>
              <w:pStyle w:val="11"/>
              <w:jc w:val="center"/>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rPr>
              <w:t>供应商</w:t>
            </w:r>
            <w:r>
              <w:rPr>
                <w:rFonts w:hint="eastAsia" w:ascii="宋体" w:hAnsi="宋体" w:eastAsia="宋体" w:cs="宋体"/>
                <w:b/>
                <w:color w:val="auto"/>
                <w:sz w:val="24"/>
                <w:highlight w:val="none"/>
                <w:lang w:val="en-US" w:eastAsia="zh-CN"/>
              </w:rPr>
              <w:t>承诺</w:t>
            </w:r>
          </w:p>
        </w:tc>
        <w:tc>
          <w:tcPr>
            <w:tcW w:w="475" w:type="pct"/>
            <w:vAlign w:val="center"/>
          </w:tcPr>
          <w:p w14:paraId="69AD7628">
            <w:pPr>
              <w:pStyle w:val="11"/>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偏离说明</w:t>
            </w:r>
          </w:p>
        </w:tc>
      </w:tr>
      <w:tr w14:paraId="7798B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125BF501">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124" w:type="pct"/>
            <w:vAlign w:val="center"/>
          </w:tcPr>
          <w:p w14:paraId="3C19EB6F">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付款方式</w:t>
            </w:r>
          </w:p>
        </w:tc>
        <w:tc>
          <w:tcPr>
            <w:tcW w:w="1465" w:type="pct"/>
            <w:vAlign w:val="center"/>
          </w:tcPr>
          <w:p w14:paraId="58C0CA3A">
            <w:pPr>
              <w:jc w:val="center"/>
              <w:rPr>
                <w:rFonts w:hint="eastAsia" w:ascii="宋体" w:hAnsi="宋体" w:eastAsia="宋体" w:cs="宋体"/>
                <w:color w:val="auto"/>
                <w:sz w:val="24"/>
                <w:highlight w:val="none"/>
              </w:rPr>
            </w:pPr>
          </w:p>
        </w:tc>
        <w:tc>
          <w:tcPr>
            <w:tcW w:w="1510" w:type="pct"/>
            <w:vAlign w:val="center"/>
          </w:tcPr>
          <w:p w14:paraId="1710C6A0">
            <w:pPr>
              <w:jc w:val="center"/>
              <w:rPr>
                <w:rFonts w:hint="eastAsia" w:ascii="宋体" w:hAnsi="宋体" w:eastAsia="宋体" w:cs="宋体"/>
                <w:color w:val="auto"/>
                <w:sz w:val="24"/>
                <w:highlight w:val="none"/>
              </w:rPr>
            </w:pPr>
          </w:p>
        </w:tc>
        <w:tc>
          <w:tcPr>
            <w:tcW w:w="475" w:type="pct"/>
            <w:vAlign w:val="center"/>
          </w:tcPr>
          <w:p w14:paraId="7A9A5FE8">
            <w:pPr>
              <w:jc w:val="center"/>
              <w:rPr>
                <w:rFonts w:hint="eastAsia" w:ascii="宋体" w:hAnsi="宋体" w:eastAsia="宋体" w:cs="宋体"/>
                <w:color w:val="auto"/>
                <w:sz w:val="24"/>
                <w:highlight w:val="none"/>
              </w:rPr>
            </w:pPr>
          </w:p>
        </w:tc>
      </w:tr>
      <w:tr w14:paraId="59CC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0B29C75">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1124" w:type="pct"/>
            <w:vAlign w:val="center"/>
          </w:tcPr>
          <w:p w14:paraId="389E7917">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服务地点</w:t>
            </w:r>
          </w:p>
        </w:tc>
        <w:tc>
          <w:tcPr>
            <w:tcW w:w="1465" w:type="pct"/>
            <w:vAlign w:val="center"/>
          </w:tcPr>
          <w:p w14:paraId="60DBA4A3">
            <w:pPr>
              <w:jc w:val="center"/>
              <w:rPr>
                <w:rFonts w:hint="eastAsia" w:ascii="宋体" w:hAnsi="宋体" w:eastAsia="宋体" w:cs="宋体"/>
                <w:color w:val="auto"/>
                <w:sz w:val="24"/>
                <w:highlight w:val="none"/>
              </w:rPr>
            </w:pPr>
          </w:p>
        </w:tc>
        <w:tc>
          <w:tcPr>
            <w:tcW w:w="1510" w:type="pct"/>
            <w:vAlign w:val="center"/>
          </w:tcPr>
          <w:p w14:paraId="373BF439">
            <w:pPr>
              <w:jc w:val="center"/>
              <w:rPr>
                <w:rFonts w:hint="eastAsia" w:ascii="宋体" w:hAnsi="宋体" w:eastAsia="宋体" w:cs="宋体"/>
                <w:color w:val="auto"/>
                <w:sz w:val="24"/>
                <w:highlight w:val="none"/>
              </w:rPr>
            </w:pPr>
          </w:p>
        </w:tc>
        <w:tc>
          <w:tcPr>
            <w:tcW w:w="475" w:type="pct"/>
            <w:vAlign w:val="center"/>
          </w:tcPr>
          <w:p w14:paraId="6C7A2A94">
            <w:pPr>
              <w:jc w:val="center"/>
              <w:rPr>
                <w:rFonts w:hint="eastAsia" w:ascii="宋体" w:hAnsi="宋体" w:eastAsia="宋体" w:cs="宋体"/>
                <w:color w:val="auto"/>
                <w:sz w:val="24"/>
                <w:highlight w:val="none"/>
              </w:rPr>
            </w:pPr>
          </w:p>
        </w:tc>
      </w:tr>
      <w:tr w14:paraId="1836C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BBB4D69">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1124" w:type="pct"/>
            <w:vAlign w:val="center"/>
          </w:tcPr>
          <w:p w14:paraId="72C1869B">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服务期限</w:t>
            </w:r>
          </w:p>
        </w:tc>
        <w:tc>
          <w:tcPr>
            <w:tcW w:w="1465" w:type="pct"/>
            <w:vAlign w:val="center"/>
          </w:tcPr>
          <w:p w14:paraId="2597A425">
            <w:pPr>
              <w:jc w:val="center"/>
              <w:rPr>
                <w:rFonts w:hint="eastAsia" w:ascii="宋体" w:hAnsi="宋体" w:eastAsia="宋体" w:cs="宋体"/>
                <w:color w:val="auto"/>
                <w:sz w:val="24"/>
                <w:highlight w:val="none"/>
              </w:rPr>
            </w:pPr>
          </w:p>
        </w:tc>
        <w:tc>
          <w:tcPr>
            <w:tcW w:w="1510" w:type="pct"/>
            <w:vAlign w:val="center"/>
          </w:tcPr>
          <w:p w14:paraId="4B660B16">
            <w:pPr>
              <w:pStyle w:val="48"/>
              <w:jc w:val="center"/>
              <w:rPr>
                <w:rFonts w:hint="eastAsia" w:ascii="宋体" w:hAnsi="宋体" w:eastAsia="宋体" w:cs="宋体"/>
                <w:color w:val="auto"/>
                <w:highlight w:val="none"/>
              </w:rPr>
            </w:pPr>
          </w:p>
        </w:tc>
        <w:tc>
          <w:tcPr>
            <w:tcW w:w="475" w:type="pct"/>
            <w:vAlign w:val="center"/>
          </w:tcPr>
          <w:p w14:paraId="4A4ADEC0">
            <w:pPr>
              <w:jc w:val="center"/>
              <w:rPr>
                <w:rFonts w:hint="eastAsia" w:ascii="宋体" w:hAnsi="宋体" w:eastAsia="宋体" w:cs="宋体"/>
                <w:color w:val="auto"/>
                <w:sz w:val="24"/>
                <w:highlight w:val="none"/>
              </w:rPr>
            </w:pPr>
          </w:p>
        </w:tc>
      </w:tr>
      <w:tr w14:paraId="23F4F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07E0DA1E">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tc>
        <w:tc>
          <w:tcPr>
            <w:tcW w:w="1124" w:type="pct"/>
            <w:vAlign w:val="center"/>
          </w:tcPr>
          <w:p w14:paraId="7273ECA6">
            <w:pPr>
              <w:jc w:val="center"/>
              <w:rPr>
                <w:rFonts w:hint="eastAsia" w:ascii="宋体" w:hAnsi="宋体" w:eastAsia="宋体" w:cs="宋体"/>
                <w:color w:val="auto"/>
                <w:sz w:val="24"/>
                <w:highlight w:val="none"/>
              </w:rPr>
            </w:pPr>
          </w:p>
        </w:tc>
        <w:tc>
          <w:tcPr>
            <w:tcW w:w="1465" w:type="pct"/>
            <w:vAlign w:val="center"/>
          </w:tcPr>
          <w:p w14:paraId="162E7FDC">
            <w:pPr>
              <w:jc w:val="center"/>
              <w:rPr>
                <w:rFonts w:hint="eastAsia" w:ascii="宋体" w:hAnsi="宋体" w:eastAsia="宋体" w:cs="宋体"/>
                <w:color w:val="auto"/>
                <w:sz w:val="24"/>
                <w:highlight w:val="none"/>
              </w:rPr>
            </w:pPr>
          </w:p>
        </w:tc>
        <w:tc>
          <w:tcPr>
            <w:tcW w:w="1510" w:type="pct"/>
            <w:vAlign w:val="center"/>
          </w:tcPr>
          <w:p w14:paraId="70F97E50">
            <w:pPr>
              <w:jc w:val="center"/>
              <w:rPr>
                <w:rFonts w:hint="eastAsia" w:ascii="宋体" w:hAnsi="宋体" w:eastAsia="宋体" w:cs="宋体"/>
                <w:color w:val="auto"/>
                <w:sz w:val="24"/>
                <w:highlight w:val="none"/>
              </w:rPr>
            </w:pPr>
          </w:p>
        </w:tc>
        <w:tc>
          <w:tcPr>
            <w:tcW w:w="475" w:type="pct"/>
            <w:vAlign w:val="center"/>
          </w:tcPr>
          <w:p w14:paraId="09F5F0DD">
            <w:pPr>
              <w:jc w:val="center"/>
              <w:rPr>
                <w:rFonts w:hint="eastAsia" w:ascii="宋体" w:hAnsi="宋体" w:eastAsia="宋体" w:cs="宋体"/>
                <w:color w:val="auto"/>
                <w:sz w:val="24"/>
                <w:highlight w:val="none"/>
              </w:rPr>
            </w:pPr>
          </w:p>
        </w:tc>
      </w:tr>
    </w:tbl>
    <w:p w14:paraId="73FF0854">
      <w:pPr>
        <w:spacing w:line="360" w:lineRule="auto"/>
        <w:ind w:firstLine="435"/>
        <w:outlineLvl w:val="9"/>
        <w:rPr>
          <w:rFonts w:hint="eastAsia" w:ascii="宋体" w:hAnsi="宋体" w:eastAsia="宋体" w:cs="宋体"/>
          <w:b/>
          <w:color w:val="auto"/>
          <w:sz w:val="24"/>
          <w:highlight w:val="none"/>
        </w:rPr>
      </w:pPr>
    </w:p>
    <w:p w14:paraId="5A4E6EF7">
      <w:pPr>
        <w:spacing w:line="360" w:lineRule="auto"/>
        <w:ind w:firstLine="435"/>
        <w:outlineLvl w:val="2"/>
        <w:rPr>
          <w:rFonts w:hint="eastAsia" w:ascii="宋体" w:hAnsi="宋体" w:eastAsia="宋体" w:cs="宋体"/>
          <w:bCs/>
          <w:i/>
          <w:iCs/>
          <w:color w:val="auto"/>
          <w:sz w:val="24"/>
          <w:highlight w:val="none"/>
        </w:rPr>
      </w:pPr>
      <w:r>
        <w:rPr>
          <w:rFonts w:hint="eastAsia" w:ascii="宋体" w:hAnsi="宋体" w:eastAsia="宋体" w:cs="宋体"/>
          <w:b/>
          <w:color w:val="auto"/>
          <w:sz w:val="24"/>
          <w:highlight w:val="none"/>
        </w:rPr>
        <w:t>2</w:t>
      </w:r>
      <w:r>
        <w:rPr>
          <w:rFonts w:hint="eastAsia" w:ascii="宋体" w:hAnsi="宋体" w:eastAsia="宋体" w:cs="宋体"/>
          <w:b/>
          <w:color w:val="auto"/>
          <w:sz w:val="24"/>
          <w:highlight w:val="none"/>
          <w:lang w:eastAsia="zh-CN"/>
        </w:rPr>
        <w:t>、</w:t>
      </w:r>
      <w:r>
        <w:rPr>
          <w:rFonts w:hint="eastAsia" w:ascii="宋体" w:hAnsi="宋体" w:eastAsia="宋体" w:cs="宋体"/>
          <w:b/>
          <w:color w:val="auto"/>
          <w:sz w:val="24"/>
          <w:highlight w:val="none"/>
        </w:rPr>
        <w:t>技术响应表</w:t>
      </w:r>
      <w:r>
        <w:rPr>
          <w:rFonts w:hint="eastAsia" w:ascii="宋体" w:hAnsi="宋体" w:eastAsia="宋体" w:cs="宋体"/>
          <w:i/>
          <w:iCs/>
          <w:color w:val="auto"/>
          <w:sz w:val="24"/>
          <w:szCs w:val="18"/>
          <w:highlight w:val="none"/>
        </w:rPr>
        <w:t>（本条可编辑，适用于含货物采购的服务项目，如无需，请删去</w:t>
      </w:r>
      <w:r>
        <w:rPr>
          <w:rFonts w:hint="eastAsia" w:ascii="宋体" w:hAnsi="宋体" w:eastAsia="宋体" w:cs="宋体"/>
          <w:i/>
          <w:iCs/>
          <w:color w:val="auto"/>
          <w:sz w:val="24"/>
          <w:szCs w:val="18"/>
          <w:highlight w:val="none"/>
          <w:lang w:val="en-US" w:eastAsia="zh-CN"/>
        </w:rPr>
        <w:t>表格中有关货物填写要求</w:t>
      </w:r>
      <w:r>
        <w:rPr>
          <w:rFonts w:hint="eastAsia" w:ascii="宋体" w:hAnsi="宋体" w:eastAsia="宋体" w:cs="宋体"/>
          <w:i/>
          <w:iCs/>
          <w:color w:val="auto"/>
          <w:sz w:val="24"/>
          <w:szCs w:val="18"/>
          <w:highlight w:val="none"/>
        </w:rPr>
        <w:t>）</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1"/>
        <w:gridCol w:w="1695"/>
        <w:gridCol w:w="2758"/>
        <w:gridCol w:w="3052"/>
        <w:gridCol w:w="930"/>
      </w:tblGrid>
      <w:tr w14:paraId="6FFBE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44" w:type="pct"/>
            <w:shd w:val="clear" w:color="auto" w:fill="auto"/>
            <w:vAlign w:val="center"/>
          </w:tcPr>
          <w:p w14:paraId="41C2A42E">
            <w:pPr>
              <w:pStyle w:val="11"/>
              <w:jc w:val="center"/>
              <w:rPr>
                <w:rFonts w:hint="eastAsia" w:ascii="宋体" w:hAnsi="宋体" w:eastAsia="宋体" w:cs="宋体"/>
                <w:b/>
                <w:color w:val="auto"/>
                <w:kern w:val="2"/>
                <w:sz w:val="24"/>
                <w:szCs w:val="22"/>
                <w:highlight w:val="none"/>
                <w:lang w:val="en-US" w:eastAsia="zh-CN" w:bidi="ar-SA"/>
              </w:rPr>
            </w:pPr>
            <w:r>
              <w:rPr>
                <w:rFonts w:hint="eastAsia" w:ascii="宋体" w:hAnsi="宋体" w:eastAsia="宋体" w:cs="宋体"/>
                <w:b/>
                <w:color w:val="auto"/>
                <w:sz w:val="24"/>
                <w:highlight w:val="none"/>
              </w:rPr>
              <w:t>序号</w:t>
            </w:r>
          </w:p>
        </w:tc>
        <w:tc>
          <w:tcPr>
            <w:tcW w:w="915" w:type="pct"/>
            <w:shd w:val="clear" w:color="auto" w:fill="auto"/>
            <w:vAlign w:val="center"/>
          </w:tcPr>
          <w:p w14:paraId="205738FF">
            <w:pPr>
              <w:pStyle w:val="11"/>
              <w:jc w:val="center"/>
              <w:rPr>
                <w:rFonts w:hint="eastAsia" w:ascii="宋体" w:hAnsi="宋体" w:eastAsia="宋体" w:cs="宋体"/>
                <w:b/>
                <w:color w:val="auto"/>
                <w:kern w:val="2"/>
                <w:sz w:val="24"/>
                <w:szCs w:val="22"/>
                <w:highlight w:val="none"/>
                <w:lang w:val="en-US" w:eastAsia="zh-CN" w:bidi="ar-SA"/>
              </w:rPr>
            </w:pPr>
            <w:r>
              <w:rPr>
                <w:rFonts w:hint="eastAsia" w:ascii="宋体" w:hAnsi="宋体" w:eastAsia="宋体" w:cs="宋体"/>
                <w:b/>
                <w:bCs/>
                <w:color w:val="auto"/>
                <w:sz w:val="24"/>
                <w:szCs w:val="24"/>
                <w:highlight w:val="none"/>
                <w:lang w:val="en-US" w:eastAsia="zh-CN"/>
              </w:rPr>
              <w:t>服务</w:t>
            </w:r>
            <w:r>
              <w:rPr>
                <w:rFonts w:hint="eastAsia" w:ascii="宋体" w:hAnsi="宋体" w:eastAsia="宋体" w:cs="宋体"/>
                <w:b/>
                <w:bCs/>
                <w:color w:val="auto"/>
                <w:sz w:val="24"/>
                <w:szCs w:val="24"/>
                <w:highlight w:val="none"/>
              </w:rPr>
              <w:t>名称</w:t>
            </w:r>
          </w:p>
        </w:tc>
        <w:tc>
          <w:tcPr>
            <w:tcW w:w="1489" w:type="pct"/>
            <w:shd w:val="clear" w:color="auto" w:fill="auto"/>
            <w:vAlign w:val="center"/>
          </w:tcPr>
          <w:p w14:paraId="55942685">
            <w:pPr>
              <w:pStyle w:val="11"/>
              <w:jc w:val="center"/>
              <w:rPr>
                <w:rFonts w:hint="eastAsia" w:ascii="宋体" w:hAnsi="宋体" w:eastAsia="宋体" w:cs="宋体"/>
                <w:b/>
                <w:color w:val="auto"/>
                <w:kern w:val="2"/>
                <w:sz w:val="24"/>
                <w:szCs w:val="22"/>
                <w:highlight w:val="none"/>
                <w:lang w:val="en-US" w:eastAsia="zh-CN" w:bidi="ar-SA"/>
              </w:rPr>
            </w:pPr>
            <w:r>
              <w:rPr>
                <w:rFonts w:hint="eastAsia" w:ascii="宋体" w:hAnsi="宋体" w:eastAsia="宋体" w:cs="宋体"/>
                <w:b/>
                <w:color w:val="auto"/>
                <w:sz w:val="24"/>
                <w:highlight w:val="none"/>
                <w:lang w:eastAsia="zh-CN"/>
              </w:rPr>
              <w:t>询价文件</w:t>
            </w:r>
            <w:r>
              <w:rPr>
                <w:rFonts w:hint="eastAsia" w:ascii="宋体" w:hAnsi="宋体" w:eastAsia="宋体" w:cs="宋体"/>
                <w:b/>
                <w:color w:val="auto"/>
                <w:sz w:val="24"/>
                <w:highlight w:val="none"/>
              </w:rPr>
              <w:t>规定的</w:t>
            </w:r>
            <w:r>
              <w:rPr>
                <w:rFonts w:hint="eastAsia" w:ascii="宋体" w:hAnsi="宋体" w:eastAsia="宋体" w:cs="宋体"/>
                <w:b/>
                <w:color w:val="auto"/>
                <w:sz w:val="24"/>
                <w:highlight w:val="none"/>
                <w:lang w:val="en-US" w:eastAsia="zh-CN"/>
              </w:rPr>
              <w:t>服务</w:t>
            </w:r>
            <w:r>
              <w:rPr>
                <w:rFonts w:hint="eastAsia" w:ascii="宋体" w:hAnsi="宋体" w:eastAsia="宋体" w:cs="宋体"/>
                <w:b/>
                <w:color w:val="auto"/>
                <w:sz w:val="24"/>
                <w:highlight w:val="none"/>
              </w:rPr>
              <w:t>要求</w:t>
            </w:r>
          </w:p>
        </w:tc>
        <w:tc>
          <w:tcPr>
            <w:tcW w:w="1648" w:type="pct"/>
            <w:shd w:val="clear" w:color="auto" w:fill="auto"/>
            <w:vAlign w:val="center"/>
          </w:tcPr>
          <w:p w14:paraId="76FEA802">
            <w:pPr>
              <w:pStyle w:val="11"/>
              <w:jc w:val="center"/>
              <w:rPr>
                <w:rFonts w:hint="eastAsia" w:ascii="宋体" w:hAnsi="宋体" w:eastAsia="宋体" w:cs="宋体"/>
                <w:b/>
                <w:color w:val="auto"/>
                <w:kern w:val="2"/>
                <w:sz w:val="24"/>
                <w:szCs w:val="22"/>
                <w:highlight w:val="none"/>
                <w:lang w:val="en-US" w:eastAsia="zh-CN" w:bidi="ar-SA"/>
              </w:rPr>
            </w:pPr>
            <w:r>
              <w:rPr>
                <w:rFonts w:hint="eastAsia" w:ascii="宋体" w:hAnsi="宋体" w:eastAsia="宋体" w:cs="宋体"/>
                <w:b/>
                <w:color w:val="auto"/>
                <w:sz w:val="24"/>
                <w:highlight w:val="none"/>
                <w:lang w:val="en-US" w:eastAsia="zh-CN"/>
              </w:rPr>
              <w:t>供应商响应情况</w:t>
            </w:r>
          </w:p>
        </w:tc>
        <w:tc>
          <w:tcPr>
            <w:tcW w:w="502" w:type="pct"/>
            <w:shd w:val="clear" w:color="auto" w:fill="auto"/>
            <w:vAlign w:val="center"/>
          </w:tcPr>
          <w:p w14:paraId="3C2F4CE0">
            <w:pPr>
              <w:pStyle w:val="11"/>
              <w:jc w:val="center"/>
              <w:rPr>
                <w:rFonts w:hint="eastAsia" w:ascii="宋体" w:hAnsi="宋体" w:eastAsia="宋体" w:cs="宋体"/>
                <w:b/>
                <w:color w:val="auto"/>
                <w:kern w:val="2"/>
                <w:sz w:val="24"/>
                <w:szCs w:val="22"/>
                <w:highlight w:val="none"/>
                <w:lang w:val="en-US" w:eastAsia="zh-CN" w:bidi="ar-SA"/>
              </w:rPr>
            </w:pPr>
            <w:r>
              <w:rPr>
                <w:rFonts w:hint="eastAsia" w:ascii="宋体" w:hAnsi="宋体" w:eastAsia="宋体" w:cs="宋体"/>
                <w:b/>
                <w:color w:val="auto"/>
                <w:sz w:val="24"/>
                <w:highlight w:val="none"/>
              </w:rPr>
              <w:t>偏离说明</w:t>
            </w:r>
          </w:p>
        </w:tc>
      </w:tr>
      <w:tr w14:paraId="30127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444" w:type="pct"/>
            <w:shd w:val="clear" w:color="auto" w:fill="auto"/>
            <w:vAlign w:val="center"/>
          </w:tcPr>
          <w:p w14:paraId="0CE51ABA">
            <w:pPr>
              <w:jc w:val="center"/>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kern w:val="2"/>
                <w:sz w:val="24"/>
                <w:highlight w:val="none"/>
                <w:lang w:val="en-US" w:eastAsia="zh-CN" w:bidi="ar-SA"/>
              </w:rPr>
              <w:t>1</w:t>
            </w:r>
          </w:p>
        </w:tc>
        <w:tc>
          <w:tcPr>
            <w:tcW w:w="915" w:type="pct"/>
            <w:shd w:val="clear" w:color="auto" w:fill="auto"/>
            <w:vAlign w:val="center"/>
          </w:tcPr>
          <w:p w14:paraId="53FE9854">
            <w:pPr>
              <w:pStyle w:val="11"/>
              <w:jc w:val="center"/>
              <w:rPr>
                <w:rFonts w:hint="eastAsia" w:ascii="宋体" w:hAnsi="宋体" w:eastAsia="宋体" w:cs="宋体"/>
                <w:b/>
                <w:bCs/>
                <w:color w:val="auto"/>
                <w:sz w:val="24"/>
                <w:szCs w:val="24"/>
                <w:highlight w:val="none"/>
              </w:rPr>
            </w:pPr>
          </w:p>
        </w:tc>
        <w:tc>
          <w:tcPr>
            <w:tcW w:w="1489" w:type="pct"/>
            <w:shd w:val="clear" w:color="auto" w:fill="auto"/>
            <w:vAlign w:val="center"/>
          </w:tcPr>
          <w:p w14:paraId="275A16E5">
            <w:pPr>
              <w:pStyle w:val="11"/>
              <w:jc w:val="center"/>
              <w:rPr>
                <w:rFonts w:hint="eastAsia" w:ascii="宋体" w:hAnsi="宋体" w:eastAsia="宋体" w:cs="宋体"/>
                <w:b/>
                <w:color w:val="auto"/>
                <w:sz w:val="24"/>
                <w:highlight w:val="none"/>
              </w:rPr>
            </w:pPr>
          </w:p>
        </w:tc>
        <w:tc>
          <w:tcPr>
            <w:tcW w:w="1648" w:type="pct"/>
            <w:shd w:val="clear" w:color="auto" w:fill="auto"/>
            <w:vAlign w:val="center"/>
          </w:tcPr>
          <w:p w14:paraId="4D45F8D0">
            <w:pPr>
              <w:pStyle w:val="11"/>
              <w:jc w:val="center"/>
              <w:rPr>
                <w:rFonts w:hint="eastAsia" w:ascii="宋体" w:hAnsi="宋体" w:eastAsia="宋体" w:cs="宋体"/>
                <w:b/>
                <w:color w:val="auto"/>
                <w:sz w:val="24"/>
                <w:highlight w:val="none"/>
              </w:rPr>
            </w:pPr>
          </w:p>
        </w:tc>
        <w:tc>
          <w:tcPr>
            <w:tcW w:w="502" w:type="pct"/>
            <w:shd w:val="clear" w:color="auto" w:fill="auto"/>
            <w:vAlign w:val="center"/>
          </w:tcPr>
          <w:p w14:paraId="138AFE68">
            <w:pPr>
              <w:pStyle w:val="11"/>
              <w:jc w:val="center"/>
              <w:rPr>
                <w:rFonts w:hint="eastAsia" w:ascii="宋体" w:hAnsi="宋体" w:eastAsia="宋体" w:cs="宋体"/>
                <w:b/>
                <w:color w:val="auto"/>
                <w:sz w:val="24"/>
                <w:highlight w:val="none"/>
              </w:rPr>
            </w:pPr>
          </w:p>
        </w:tc>
      </w:tr>
      <w:tr w14:paraId="3BBB3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6" w:hRule="atLeast"/>
          <w:jc w:val="center"/>
        </w:trPr>
        <w:tc>
          <w:tcPr>
            <w:tcW w:w="444" w:type="pct"/>
            <w:shd w:val="clear" w:color="auto" w:fill="auto"/>
            <w:vAlign w:val="center"/>
          </w:tcPr>
          <w:p w14:paraId="08565309">
            <w:pPr>
              <w:jc w:val="center"/>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lang w:val="en-US" w:eastAsia="zh-CN"/>
              </w:rPr>
              <w:t>2</w:t>
            </w:r>
          </w:p>
        </w:tc>
        <w:tc>
          <w:tcPr>
            <w:tcW w:w="915" w:type="pct"/>
            <w:shd w:val="clear" w:color="auto" w:fill="auto"/>
            <w:vAlign w:val="center"/>
          </w:tcPr>
          <w:p w14:paraId="51B3D868">
            <w:pPr>
              <w:pStyle w:val="11"/>
              <w:jc w:val="center"/>
              <w:rPr>
                <w:rFonts w:hint="eastAsia" w:ascii="宋体" w:hAnsi="宋体" w:eastAsia="宋体" w:cs="宋体"/>
                <w:b/>
                <w:bCs/>
                <w:color w:val="auto"/>
                <w:sz w:val="24"/>
                <w:szCs w:val="24"/>
                <w:highlight w:val="none"/>
              </w:rPr>
            </w:pPr>
          </w:p>
        </w:tc>
        <w:tc>
          <w:tcPr>
            <w:tcW w:w="1489" w:type="pct"/>
            <w:shd w:val="clear" w:color="auto" w:fill="auto"/>
            <w:vAlign w:val="center"/>
          </w:tcPr>
          <w:p w14:paraId="31A8E220">
            <w:pPr>
              <w:pStyle w:val="11"/>
              <w:jc w:val="center"/>
              <w:rPr>
                <w:rFonts w:hint="eastAsia" w:ascii="宋体" w:hAnsi="宋体" w:eastAsia="宋体" w:cs="宋体"/>
                <w:b/>
                <w:color w:val="auto"/>
                <w:sz w:val="24"/>
                <w:highlight w:val="none"/>
              </w:rPr>
            </w:pPr>
          </w:p>
        </w:tc>
        <w:tc>
          <w:tcPr>
            <w:tcW w:w="1648" w:type="pct"/>
            <w:shd w:val="clear" w:color="auto" w:fill="auto"/>
            <w:vAlign w:val="center"/>
          </w:tcPr>
          <w:p w14:paraId="6E5F8A00">
            <w:pPr>
              <w:pStyle w:val="11"/>
              <w:jc w:val="center"/>
              <w:rPr>
                <w:rFonts w:hint="eastAsia" w:ascii="宋体" w:hAnsi="宋体" w:eastAsia="宋体" w:cs="宋体"/>
                <w:b/>
                <w:color w:val="auto"/>
                <w:sz w:val="24"/>
                <w:highlight w:val="none"/>
              </w:rPr>
            </w:pPr>
          </w:p>
        </w:tc>
        <w:tc>
          <w:tcPr>
            <w:tcW w:w="502" w:type="pct"/>
            <w:shd w:val="clear" w:color="auto" w:fill="auto"/>
            <w:vAlign w:val="center"/>
          </w:tcPr>
          <w:p w14:paraId="50757DEC">
            <w:pPr>
              <w:pStyle w:val="11"/>
              <w:jc w:val="center"/>
              <w:rPr>
                <w:rFonts w:hint="eastAsia" w:ascii="宋体" w:hAnsi="宋体" w:eastAsia="宋体" w:cs="宋体"/>
                <w:b/>
                <w:color w:val="auto"/>
                <w:sz w:val="24"/>
                <w:highlight w:val="none"/>
              </w:rPr>
            </w:pPr>
          </w:p>
        </w:tc>
      </w:tr>
      <w:tr w14:paraId="06CF8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jc w:val="center"/>
        </w:trPr>
        <w:tc>
          <w:tcPr>
            <w:tcW w:w="444" w:type="pct"/>
            <w:shd w:val="clear" w:color="auto" w:fill="auto"/>
            <w:vAlign w:val="center"/>
          </w:tcPr>
          <w:p w14:paraId="21535928">
            <w:pPr>
              <w:jc w:val="center"/>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lang w:val="en-US" w:eastAsia="zh-CN"/>
              </w:rPr>
              <w:t>3</w:t>
            </w:r>
          </w:p>
        </w:tc>
        <w:tc>
          <w:tcPr>
            <w:tcW w:w="915" w:type="pct"/>
            <w:shd w:val="clear" w:color="auto" w:fill="auto"/>
            <w:vAlign w:val="center"/>
          </w:tcPr>
          <w:p w14:paraId="56978A3E">
            <w:pPr>
              <w:pStyle w:val="11"/>
              <w:jc w:val="center"/>
              <w:rPr>
                <w:rFonts w:hint="eastAsia" w:ascii="宋体" w:hAnsi="宋体" w:eastAsia="宋体" w:cs="宋体"/>
                <w:b/>
                <w:bCs/>
                <w:color w:val="auto"/>
                <w:sz w:val="24"/>
                <w:szCs w:val="24"/>
                <w:highlight w:val="none"/>
              </w:rPr>
            </w:pPr>
          </w:p>
        </w:tc>
        <w:tc>
          <w:tcPr>
            <w:tcW w:w="1489" w:type="pct"/>
            <w:shd w:val="clear" w:color="auto" w:fill="auto"/>
            <w:vAlign w:val="center"/>
          </w:tcPr>
          <w:p w14:paraId="72DB047B">
            <w:pPr>
              <w:pStyle w:val="11"/>
              <w:jc w:val="center"/>
              <w:rPr>
                <w:rFonts w:hint="eastAsia" w:ascii="宋体" w:hAnsi="宋体" w:eastAsia="宋体" w:cs="宋体"/>
                <w:b/>
                <w:color w:val="auto"/>
                <w:sz w:val="24"/>
                <w:highlight w:val="none"/>
              </w:rPr>
            </w:pPr>
          </w:p>
        </w:tc>
        <w:tc>
          <w:tcPr>
            <w:tcW w:w="1648" w:type="pct"/>
            <w:shd w:val="clear" w:color="auto" w:fill="auto"/>
            <w:vAlign w:val="center"/>
          </w:tcPr>
          <w:p w14:paraId="71F3B0B1">
            <w:pPr>
              <w:pStyle w:val="11"/>
              <w:jc w:val="center"/>
              <w:rPr>
                <w:rFonts w:hint="eastAsia" w:ascii="宋体" w:hAnsi="宋体" w:eastAsia="宋体" w:cs="宋体"/>
                <w:b/>
                <w:color w:val="auto"/>
                <w:sz w:val="24"/>
                <w:highlight w:val="none"/>
              </w:rPr>
            </w:pPr>
          </w:p>
        </w:tc>
        <w:tc>
          <w:tcPr>
            <w:tcW w:w="502" w:type="pct"/>
            <w:shd w:val="clear" w:color="auto" w:fill="auto"/>
            <w:vAlign w:val="center"/>
          </w:tcPr>
          <w:p w14:paraId="5CEF08D3">
            <w:pPr>
              <w:pStyle w:val="11"/>
              <w:jc w:val="center"/>
              <w:rPr>
                <w:rFonts w:hint="eastAsia" w:ascii="宋体" w:hAnsi="宋体" w:eastAsia="宋体" w:cs="宋体"/>
                <w:b/>
                <w:color w:val="auto"/>
                <w:sz w:val="24"/>
                <w:highlight w:val="none"/>
              </w:rPr>
            </w:pPr>
          </w:p>
        </w:tc>
      </w:tr>
      <w:tr w14:paraId="136CC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444" w:type="pct"/>
            <w:shd w:val="clear" w:color="auto" w:fill="auto"/>
            <w:vAlign w:val="center"/>
          </w:tcPr>
          <w:p w14:paraId="06B62855">
            <w:pPr>
              <w:jc w:val="center"/>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rPr>
              <w:t>…</w:t>
            </w:r>
          </w:p>
        </w:tc>
        <w:tc>
          <w:tcPr>
            <w:tcW w:w="915" w:type="pct"/>
            <w:shd w:val="clear" w:color="auto" w:fill="auto"/>
            <w:vAlign w:val="center"/>
          </w:tcPr>
          <w:p w14:paraId="5755ACE2">
            <w:pPr>
              <w:pStyle w:val="11"/>
              <w:jc w:val="center"/>
              <w:rPr>
                <w:rFonts w:hint="eastAsia" w:ascii="宋体" w:hAnsi="宋体" w:eastAsia="宋体" w:cs="宋体"/>
                <w:b/>
                <w:bCs/>
                <w:color w:val="auto"/>
                <w:sz w:val="24"/>
                <w:szCs w:val="24"/>
                <w:highlight w:val="none"/>
              </w:rPr>
            </w:pPr>
          </w:p>
        </w:tc>
        <w:tc>
          <w:tcPr>
            <w:tcW w:w="1489" w:type="pct"/>
            <w:shd w:val="clear" w:color="auto" w:fill="auto"/>
            <w:vAlign w:val="center"/>
          </w:tcPr>
          <w:p w14:paraId="673A6E21">
            <w:pPr>
              <w:pStyle w:val="11"/>
              <w:jc w:val="center"/>
              <w:rPr>
                <w:rFonts w:hint="eastAsia" w:ascii="宋体" w:hAnsi="宋体" w:eastAsia="宋体" w:cs="宋体"/>
                <w:b/>
                <w:color w:val="auto"/>
                <w:sz w:val="24"/>
                <w:highlight w:val="none"/>
              </w:rPr>
            </w:pPr>
          </w:p>
        </w:tc>
        <w:tc>
          <w:tcPr>
            <w:tcW w:w="1648" w:type="pct"/>
            <w:shd w:val="clear" w:color="auto" w:fill="auto"/>
            <w:vAlign w:val="center"/>
          </w:tcPr>
          <w:p w14:paraId="24208DE1">
            <w:pPr>
              <w:pStyle w:val="11"/>
              <w:jc w:val="center"/>
              <w:rPr>
                <w:rFonts w:hint="eastAsia" w:ascii="宋体" w:hAnsi="宋体" w:eastAsia="宋体" w:cs="宋体"/>
                <w:b/>
                <w:color w:val="auto"/>
                <w:sz w:val="24"/>
                <w:highlight w:val="none"/>
              </w:rPr>
            </w:pPr>
          </w:p>
        </w:tc>
        <w:tc>
          <w:tcPr>
            <w:tcW w:w="502" w:type="pct"/>
            <w:shd w:val="clear" w:color="auto" w:fill="auto"/>
            <w:vAlign w:val="center"/>
          </w:tcPr>
          <w:p w14:paraId="76BC6C05">
            <w:pPr>
              <w:pStyle w:val="11"/>
              <w:jc w:val="center"/>
              <w:rPr>
                <w:rFonts w:hint="eastAsia" w:ascii="宋体" w:hAnsi="宋体" w:eastAsia="宋体" w:cs="宋体"/>
                <w:b/>
                <w:color w:val="auto"/>
                <w:sz w:val="24"/>
                <w:highlight w:val="none"/>
              </w:rPr>
            </w:pPr>
          </w:p>
        </w:tc>
      </w:tr>
      <w:tr w14:paraId="45299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44" w:type="pct"/>
            <w:vAlign w:val="center"/>
          </w:tcPr>
          <w:p w14:paraId="557A1BB0">
            <w:pPr>
              <w:pStyle w:val="11"/>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序号</w:t>
            </w:r>
          </w:p>
        </w:tc>
        <w:tc>
          <w:tcPr>
            <w:tcW w:w="915" w:type="pct"/>
            <w:vAlign w:val="center"/>
          </w:tcPr>
          <w:p w14:paraId="1668104F">
            <w:pPr>
              <w:pStyle w:val="11"/>
              <w:jc w:val="center"/>
              <w:rPr>
                <w:rFonts w:hint="eastAsia" w:ascii="宋体" w:hAnsi="宋体" w:eastAsia="宋体" w:cs="宋体"/>
                <w:b/>
                <w:color w:val="auto"/>
                <w:sz w:val="24"/>
                <w:highlight w:val="none"/>
              </w:rPr>
            </w:pPr>
            <w:r>
              <w:rPr>
                <w:rFonts w:hint="eastAsia" w:ascii="宋体" w:hAnsi="宋体" w:eastAsia="宋体" w:cs="宋体"/>
                <w:b/>
                <w:bCs/>
                <w:color w:val="auto"/>
                <w:sz w:val="24"/>
                <w:szCs w:val="24"/>
                <w:highlight w:val="none"/>
              </w:rPr>
              <w:t>货物名称</w:t>
            </w:r>
          </w:p>
        </w:tc>
        <w:tc>
          <w:tcPr>
            <w:tcW w:w="1489" w:type="pct"/>
            <w:vAlign w:val="center"/>
          </w:tcPr>
          <w:p w14:paraId="46832752">
            <w:pPr>
              <w:pStyle w:val="11"/>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lang w:eastAsia="zh-CN"/>
              </w:rPr>
              <w:t>询价文件</w:t>
            </w:r>
            <w:r>
              <w:rPr>
                <w:rFonts w:hint="eastAsia" w:ascii="宋体" w:hAnsi="宋体" w:eastAsia="宋体" w:cs="宋体"/>
                <w:b/>
                <w:color w:val="auto"/>
                <w:sz w:val="24"/>
                <w:highlight w:val="none"/>
              </w:rPr>
              <w:t>规定的技术参数要求</w:t>
            </w:r>
          </w:p>
        </w:tc>
        <w:tc>
          <w:tcPr>
            <w:tcW w:w="1648" w:type="pct"/>
            <w:vAlign w:val="center"/>
          </w:tcPr>
          <w:p w14:paraId="56F60258">
            <w:pPr>
              <w:pStyle w:val="11"/>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所投产品的品牌、型号及技术参数</w:t>
            </w:r>
          </w:p>
        </w:tc>
        <w:tc>
          <w:tcPr>
            <w:tcW w:w="502" w:type="pct"/>
            <w:vAlign w:val="center"/>
          </w:tcPr>
          <w:p w14:paraId="27ACCF0F">
            <w:pPr>
              <w:pStyle w:val="11"/>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偏离说明</w:t>
            </w:r>
          </w:p>
        </w:tc>
      </w:tr>
      <w:tr w14:paraId="42912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4" w:type="pct"/>
            <w:vAlign w:val="center"/>
          </w:tcPr>
          <w:p w14:paraId="22F882CB">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915" w:type="pct"/>
            <w:vAlign w:val="center"/>
          </w:tcPr>
          <w:p w14:paraId="53484101">
            <w:pPr>
              <w:jc w:val="center"/>
              <w:rPr>
                <w:rFonts w:hint="eastAsia" w:ascii="宋体" w:hAnsi="宋体" w:eastAsia="宋体" w:cs="宋体"/>
                <w:color w:val="auto"/>
                <w:sz w:val="24"/>
                <w:highlight w:val="none"/>
              </w:rPr>
            </w:pPr>
          </w:p>
        </w:tc>
        <w:tc>
          <w:tcPr>
            <w:tcW w:w="1489" w:type="pct"/>
            <w:vAlign w:val="center"/>
          </w:tcPr>
          <w:p w14:paraId="12FD739B">
            <w:pPr>
              <w:jc w:val="center"/>
              <w:rPr>
                <w:rFonts w:hint="eastAsia" w:ascii="宋体" w:hAnsi="宋体" w:eastAsia="宋体" w:cs="宋体"/>
                <w:color w:val="auto"/>
                <w:sz w:val="24"/>
                <w:highlight w:val="none"/>
              </w:rPr>
            </w:pPr>
          </w:p>
        </w:tc>
        <w:tc>
          <w:tcPr>
            <w:tcW w:w="1648" w:type="pct"/>
            <w:vAlign w:val="center"/>
          </w:tcPr>
          <w:p w14:paraId="301E12F9">
            <w:pPr>
              <w:jc w:val="center"/>
              <w:rPr>
                <w:rFonts w:hint="eastAsia" w:ascii="宋体" w:hAnsi="宋体" w:eastAsia="宋体" w:cs="宋体"/>
                <w:color w:val="auto"/>
                <w:sz w:val="24"/>
                <w:highlight w:val="none"/>
              </w:rPr>
            </w:pPr>
          </w:p>
        </w:tc>
        <w:tc>
          <w:tcPr>
            <w:tcW w:w="502" w:type="pct"/>
            <w:vAlign w:val="center"/>
          </w:tcPr>
          <w:p w14:paraId="6E34BD40">
            <w:pPr>
              <w:jc w:val="center"/>
              <w:rPr>
                <w:rFonts w:hint="eastAsia" w:ascii="宋体" w:hAnsi="宋体" w:eastAsia="宋体" w:cs="宋体"/>
                <w:color w:val="auto"/>
                <w:sz w:val="24"/>
                <w:highlight w:val="none"/>
              </w:rPr>
            </w:pPr>
          </w:p>
        </w:tc>
      </w:tr>
      <w:tr w14:paraId="46E62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4" w:type="pct"/>
            <w:vAlign w:val="center"/>
          </w:tcPr>
          <w:p w14:paraId="396DA824">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915" w:type="pct"/>
            <w:vAlign w:val="center"/>
          </w:tcPr>
          <w:p w14:paraId="7B02BE65">
            <w:pPr>
              <w:jc w:val="center"/>
              <w:rPr>
                <w:rFonts w:hint="eastAsia" w:ascii="宋体" w:hAnsi="宋体" w:eastAsia="宋体" w:cs="宋体"/>
                <w:color w:val="auto"/>
                <w:sz w:val="24"/>
                <w:highlight w:val="none"/>
              </w:rPr>
            </w:pPr>
          </w:p>
        </w:tc>
        <w:tc>
          <w:tcPr>
            <w:tcW w:w="1489" w:type="pct"/>
            <w:vAlign w:val="center"/>
          </w:tcPr>
          <w:p w14:paraId="6BDDE8F0">
            <w:pPr>
              <w:jc w:val="center"/>
              <w:rPr>
                <w:rFonts w:hint="eastAsia" w:ascii="宋体" w:hAnsi="宋体" w:eastAsia="宋体" w:cs="宋体"/>
                <w:color w:val="auto"/>
                <w:sz w:val="24"/>
                <w:highlight w:val="none"/>
              </w:rPr>
            </w:pPr>
          </w:p>
        </w:tc>
        <w:tc>
          <w:tcPr>
            <w:tcW w:w="1648" w:type="pct"/>
            <w:vAlign w:val="center"/>
          </w:tcPr>
          <w:p w14:paraId="746D7B31">
            <w:pPr>
              <w:jc w:val="center"/>
              <w:rPr>
                <w:rFonts w:hint="eastAsia" w:ascii="宋体" w:hAnsi="宋体" w:eastAsia="宋体" w:cs="宋体"/>
                <w:color w:val="auto"/>
                <w:sz w:val="24"/>
                <w:highlight w:val="none"/>
              </w:rPr>
            </w:pPr>
          </w:p>
        </w:tc>
        <w:tc>
          <w:tcPr>
            <w:tcW w:w="502" w:type="pct"/>
            <w:vAlign w:val="center"/>
          </w:tcPr>
          <w:p w14:paraId="644E6665">
            <w:pPr>
              <w:jc w:val="center"/>
              <w:rPr>
                <w:rFonts w:hint="eastAsia" w:ascii="宋体" w:hAnsi="宋体" w:eastAsia="宋体" w:cs="宋体"/>
                <w:color w:val="auto"/>
                <w:sz w:val="24"/>
                <w:highlight w:val="none"/>
              </w:rPr>
            </w:pPr>
          </w:p>
        </w:tc>
      </w:tr>
      <w:tr w14:paraId="15E80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4" w:type="pct"/>
            <w:vAlign w:val="center"/>
          </w:tcPr>
          <w:p w14:paraId="610257AF">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915" w:type="pct"/>
            <w:vAlign w:val="center"/>
          </w:tcPr>
          <w:p w14:paraId="097DE2EA">
            <w:pPr>
              <w:jc w:val="center"/>
              <w:rPr>
                <w:rFonts w:hint="eastAsia" w:ascii="宋体" w:hAnsi="宋体" w:eastAsia="宋体" w:cs="宋体"/>
                <w:color w:val="auto"/>
                <w:sz w:val="24"/>
                <w:highlight w:val="none"/>
              </w:rPr>
            </w:pPr>
          </w:p>
        </w:tc>
        <w:tc>
          <w:tcPr>
            <w:tcW w:w="1489" w:type="pct"/>
            <w:vAlign w:val="center"/>
          </w:tcPr>
          <w:p w14:paraId="1EDA0860">
            <w:pPr>
              <w:jc w:val="center"/>
              <w:rPr>
                <w:rFonts w:hint="eastAsia" w:ascii="宋体" w:hAnsi="宋体" w:eastAsia="宋体" w:cs="宋体"/>
                <w:color w:val="auto"/>
                <w:sz w:val="24"/>
                <w:highlight w:val="none"/>
              </w:rPr>
            </w:pPr>
          </w:p>
        </w:tc>
        <w:tc>
          <w:tcPr>
            <w:tcW w:w="1648" w:type="pct"/>
            <w:vAlign w:val="center"/>
          </w:tcPr>
          <w:p w14:paraId="32A41EE1">
            <w:pPr>
              <w:pStyle w:val="48"/>
              <w:jc w:val="center"/>
              <w:rPr>
                <w:rFonts w:hint="eastAsia" w:ascii="宋体" w:hAnsi="宋体" w:eastAsia="宋体" w:cs="宋体"/>
                <w:color w:val="auto"/>
                <w:highlight w:val="none"/>
              </w:rPr>
            </w:pPr>
          </w:p>
        </w:tc>
        <w:tc>
          <w:tcPr>
            <w:tcW w:w="502" w:type="pct"/>
            <w:vAlign w:val="center"/>
          </w:tcPr>
          <w:p w14:paraId="791B749E">
            <w:pPr>
              <w:jc w:val="center"/>
              <w:rPr>
                <w:rFonts w:hint="eastAsia" w:ascii="宋体" w:hAnsi="宋体" w:eastAsia="宋体" w:cs="宋体"/>
                <w:color w:val="auto"/>
                <w:sz w:val="24"/>
                <w:highlight w:val="none"/>
              </w:rPr>
            </w:pPr>
          </w:p>
        </w:tc>
      </w:tr>
      <w:tr w14:paraId="20509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4" w:type="pct"/>
            <w:vAlign w:val="center"/>
          </w:tcPr>
          <w:p w14:paraId="61DB3B56">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915" w:type="pct"/>
            <w:vAlign w:val="center"/>
          </w:tcPr>
          <w:p w14:paraId="464A413B">
            <w:pPr>
              <w:jc w:val="center"/>
              <w:rPr>
                <w:rFonts w:hint="eastAsia" w:ascii="宋体" w:hAnsi="宋体" w:eastAsia="宋体" w:cs="宋体"/>
                <w:color w:val="auto"/>
                <w:sz w:val="24"/>
                <w:highlight w:val="none"/>
              </w:rPr>
            </w:pPr>
          </w:p>
        </w:tc>
        <w:tc>
          <w:tcPr>
            <w:tcW w:w="1489" w:type="pct"/>
            <w:vAlign w:val="center"/>
          </w:tcPr>
          <w:p w14:paraId="03E13D79">
            <w:pPr>
              <w:jc w:val="center"/>
              <w:rPr>
                <w:rFonts w:hint="eastAsia" w:ascii="宋体" w:hAnsi="宋体" w:eastAsia="宋体" w:cs="宋体"/>
                <w:color w:val="auto"/>
                <w:sz w:val="24"/>
                <w:highlight w:val="none"/>
              </w:rPr>
            </w:pPr>
          </w:p>
        </w:tc>
        <w:tc>
          <w:tcPr>
            <w:tcW w:w="1648" w:type="pct"/>
            <w:vAlign w:val="center"/>
          </w:tcPr>
          <w:p w14:paraId="7C6F08DD">
            <w:pPr>
              <w:pStyle w:val="48"/>
              <w:jc w:val="center"/>
              <w:rPr>
                <w:rFonts w:hint="eastAsia" w:ascii="宋体" w:hAnsi="宋体" w:eastAsia="宋体" w:cs="宋体"/>
                <w:color w:val="auto"/>
                <w:highlight w:val="none"/>
              </w:rPr>
            </w:pPr>
          </w:p>
        </w:tc>
        <w:tc>
          <w:tcPr>
            <w:tcW w:w="502" w:type="pct"/>
            <w:vAlign w:val="center"/>
          </w:tcPr>
          <w:p w14:paraId="4211EE7C">
            <w:pPr>
              <w:jc w:val="center"/>
              <w:rPr>
                <w:rFonts w:hint="eastAsia" w:ascii="宋体" w:hAnsi="宋体" w:eastAsia="宋体" w:cs="宋体"/>
                <w:color w:val="auto"/>
                <w:sz w:val="24"/>
                <w:highlight w:val="none"/>
              </w:rPr>
            </w:pPr>
          </w:p>
        </w:tc>
      </w:tr>
      <w:tr w14:paraId="1F3B2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4" w:type="pct"/>
            <w:vAlign w:val="center"/>
          </w:tcPr>
          <w:p w14:paraId="33ED0964">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tc>
        <w:tc>
          <w:tcPr>
            <w:tcW w:w="915" w:type="pct"/>
            <w:vAlign w:val="center"/>
          </w:tcPr>
          <w:p w14:paraId="67F5C93A">
            <w:pPr>
              <w:jc w:val="center"/>
              <w:rPr>
                <w:rFonts w:hint="eastAsia" w:ascii="宋体" w:hAnsi="宋体" w:eastAsia="宋体" w:cs="宋体"/>
                <w:color w:val="auto"/>
                <w:sz w:val="24"/>
                <w:highlight w:val="none"/>
              </w:rPr>
            </w:pPr>
          </w:p>
        </w:tc>
        <w:tc>
          <w:tcPr>
            <w:tcW w:w="1489" w:type="pct"/>
            <w:vAlign w:val="center"/>
          </w:tcPr>
          <w:p w14:paraId="09F9B94A">
            <w:pPr>
              <w:jc w:val="center"/>
              <w:rPr>
                <w:rFonts w:hint="eastAsia" w:ascii="宋体" w:hAnsi="宋体" w:eastAsia="宋体" w:cs="宋体"/>
                <w:color w:val="auto"/>
                <w:sz w:val="24"/>
                <w:highlight w:val="none"/>
              </w:rPr>
            </w:pPr>
          </w:p>
        </w:tc>
        <w:tc>
          <w:tcPr>
            <w:tcW w:w="1648" w:type="pct"/>
            <w:vAlign w:val="center"/>
          </w:tcPr>
          <w:p w14:paraId="667102E4">
            <w:pPr>
              <w:jc w:val="center"/>
              <w:rPr>
                <w:rFonts w:hint="eastAsia" w:ascii="宋体" w:hAnsi="宋体" w:eastAsia="宋体" w:cs="宋体"/>
                <w:color w:val="auto"/>
                <w:sz w:val="24"/>
                <w:highlight w:val="none"/>
              </w:rPr>
            </w:pPr>
          </w:p>
        </w:tc>
        <w:tc>
          <w:tcPr>
            <w:tcW w:w="502" w:type="pct"/>
            <w:vAlign w:val="center"/>
          </w:tcPr>
          <w:p w14:paraId="72F856B5">
            <w:pPr>
              <w:jc w:val="center"/>
              <w:rPr>
                <w:rFonts w:hint="eastAsia" w:ascii="宋体" w:hAnsi="宋体" w:eastAsia="宋体" w:cs="宋体"/>
                <w:color w:val="auto"/>
                <w:sz w:val="24"/>
                <w:highlight w:val="none"/>
              </w:rPr>
            </w:pPr>
          </w:p>
        </w:tc>
      </w:tr>
    </w:tbl>
    <w:p w14:paraId="6D241EEF">
      <w:pPr>
        <w:spacing w:line="360" w:lineRule="auto"/>
        <w:ind w:firstLine="4800" w:firstLineChars="2000"/>
        <w:rPr>
          <w:rFonts w:hint="eastAsia" w:ascii="宋体" w:hAnsi="宋体" w:eastAsia="宋体" w:cs="宋体"/>
          <w:color w:val="auto"/>
          <w:sz w:val="24"/>
          <w:highlight w:val="none"/>
        </w:rPr>
      </w:pPr>
    </w:p>
    <w:p w14:paraId="19165EC8">
      <w:pPr>
        <w:adjustRightInd w:val="0"/>
        <w:snapToGrid w:val="0"/>
        <w:spacing w:line="400" w:lineRule="exact"/>
        <w:rPr>
          <w:rFonts w:ascii="宋体" w:hAnsi="宋体" w:cs="宋体"/>
          <w:szCs w:val="21"/>
          <w:highlight w:val="none"/>
          <w:u w:val="single"/>
        </w:rPr>
      </w:pPr>
      <w:r>
        <w:rPr>
          <w:rFonts w:hint="eastAsia" w:ascii="宋体" w:hAnsi="宋体" w:cs="宋体"/>
          <w:szCs w:val="21"/>
          <w:highlight w:val="none"/>
        </w:rPr>
        <w:t>供应商（公章）：</w:t>
      </w:r>
    </w:p>
    <w:p w14:paraId="6EE522DC">
      <w:pPr>
        <w:spacing w:line="460" w:lineRule="exact"/>
        <w:jc w:val="left"/>
        <w:rPr>
          <w:rFonts w:ascii="宋体" w:hAnsi="宋体" w:cs="宋体"/>
          <w:color w:val="auto"/>
          <w:sz w:val="24"/>
          <w:szCs w:val="24"/>
          <w:highlight w:val="none"/>
        </w:rPr>
      </w:pPr>
      <w:r>
        <w:rPr>
          <w:rFonts w:hint="eastAsia" w:ascii="宋体" w:hAnsi="宋体" w:cs="宋体"/>
          <w:szCs w:val="21"/>
          <w:highlight w:val="none"/>
        </w:rPr>
        <w:t>日   期：</w:t>
      </w:r>
      <w:r>
        <w:rPr>
          <w:rFonts w:hint="eastAsia" w:ascii="宋体" w:hAnsi="宋体" w:cs="宋体"/>
          <w:szCs w:val="21"/>
          <w:highlight w:val="none"/>
          <w:u w:val="none"/>
          <w:lang w:val="en-US" w:eastAsia="zh-CN"/>
        </w:rPr>
        <w:t xml:space="preserve">    </w:t>
      </w:r>
      <w:r>
        <w:rPr>
          <w:rFonts w:hint="eastAsia" w:ascii="宋体" w:hAnsi="宋体" w:cs="宋体"/>
          <w:szCs w:val="21"/>
          <w:highlight w:val="none"/>
          <w:u w:val="none"/>
        </w:rPr>
        <w:t>年</w:t>
      </w:r>
      <w:r>
        <w:rPr>
          <w:rFonts w:hint="eastAsia" w:ascii="宋体" w:hAnsi="宋体" w:cs="宋体"/>
          <w:szCs w:val="21"/>
          <w:highlight w:val="none"/>
          <w:u w:val="none"/>
          <w:lang w:val="en-US" w:eastAsia="zh-CN"/>
        </w:rPr>
        <w:t xml:space="preserve">   </w:t>
      </w:r>
      <w:r>
        <w:rPr>
          <w:rFonts w:hint="eastAsia" w:ascii="宋体" w:hAnsi="宋体" w:cs="宋体"/>
          <w:szCs w:val="21"/>
          <w:highlight w:val="none"/>
          <w:u w:val="none"/>
        </w:rPr>
        <w:t>月</w:t>
      </w:r>
      <w:r>
        <w:rPr>
          <w:rFonts w:hint="eastAsia" w:ascii="宋体" w:hAnsi="宋体" w:cs="宋体"/>
          <w:szCs w:val="21"/>
          <w:highlight w:val="none"/>
          <w:u w:val="none"/>
          <w:lang w:val="en-US" w:eastAsia="zh-CN"/>
        </w:rPr>
        <w:t xml:space="preserve">   </w:t>
      </w:r>
      <w:r>
        <w:rPr>
          <w:rFonts w:hint="eastAsia" w:ascii="宋体" w:hAnsi="宋体" w:cs="宋体"/>
          <w:szCs w:val="21"/>
          <w:highlight w:val="none"/>
          <w:u w:val="none"/>
        </w:rPr>
        <w:t>日</w:t>
      </w:r>
    </w:p>
    <w:p w14:paraId="124EED61">
      <w:pPr>
        <w:spacing w:line="460" w:lineRule="exact"/>
        <w:rPr>
          <w:rFonts w:ascii="宋体" w:hAnsi="宋体" w:cs="宋体"/>
          <w:color w:val="auto"/>
          <w:sz w:val="24"/>
          <w:szCs w:val="24"/>
          <w:highlight w:val="none"/>
        </w:rPr>
      </w:pPr>
    </w:p>
    <w:p w14:paraId="46D7EE10">
      <w:pPr>
        <w:jc w:val="left"/>
        <w:outlineLvl w:val="9"/>
        <w:rPr>
          <w:rFonts w:hint="eastAsia" w:ascii="宋体" w:hAnsi="宋体" w:cs="宋体"/>
          <w:b/>
          <w:bCs/>
          <w:color w:val="auto"/>
          <w:kern w:val="2"/>
          <w:sz w:val="21"/>
          <w:szCs w:val="21"/>
          <w:highlight w:val="none"/>
          <w:lang w:val="en-US" w:eastAsia="zh-CN" w:bidi="ar-SA"/>
        </w:rPr>
      </w:pPr>
      <w:r>
        <w:rPr>
          <w:rFonts w:hint="eastAsia" w:ascii="宋体" w:hAnsi="宋体" w:cs="宋体"/>
          <w:b/>
          <w:bCs/>
          <w:color w:val="auto"/>
          <w:sz w:val="24"/>
          <w:szCs w:val="24"/>
          <w:highlight w:val="none"/>
        </w:rPr>
        <w:t>注：</w:t>
      </w:r>
      <w:r>
        <w:rPr>
          <w:rFonts w:hint="eastAsia" w:ascii="宋体" w:hAnsi="宋体" w:cs="宋体"/>
          <w:color w:val="auto"/>
          <w:sz w:val="24"/>
          <w:szCs w:val="28"/>
          <w:highlight w:val="none"/>
        </w:rPr>
        <w:t>技术响应（</w:t>
      </w:r>
      <w:r>
        <w:rPr>
          <w:rFonts w:hint="eastAsia" w:ascii="宋体" w:hAnsi="宋体" w:cs="宋体"/>
          <w:color w:val="auto"/>
          <w:sz w:val="24"/>
          <w:szCs w:val="28"/>
          <w:highlight w:val="none"/>
          <w:lang w:val="en-US" w:eastAsia="zh-CN"/>
        </w:rPr>
        <w:t>询价</w:t>
      </w:r>
      <w:r>
        <w:rPr>
          <w:rFonts w:hint="eastAsia" w:ascii="宋体" w:hAnsi="宋体" w:cs="宋体"/>
          <w:color w:val="auto"/>
          <w:sz w:val="24"/>
          <w:szCs w:val="28"/>
          <w:highlight w:val="none"/>
        </w:rPr>
        <w:t>文件要求的所有实质性响应技术条款无重大偏离）、服务期响应及付款响应等须与</w:t>
      </w:r>
      <w:r>
        <w:rPr>
          <w:rFonts w:hint="eastAsia" w:ascii="宋体" w:hAnsi="宋体" w:cs="宋体"/>
          <w:color w:val="auto"/>
          <w:sz w:val="24"/>
          <w:szCs w:val="28"/>
          <w:highlight w:val="none"/>
          <w:lang w:eastAsia="zh-CN"/>
        </w:rPr>
        <w:t>询价文件</w:t>
      </w:r>
      <w:r>
        <w:rPr>
          <w:rFonts w:hint="eastAsia" w:ascii="宋体" w:hAnsi="宋体" w:cs="宋体"/>
          <w:color w:val="auto"/>
          <w:sz w:val="24"/>
          <w:szCs w:val="28"/>
          <w:highlight w:val="none"/>
        </w:rPr>
        <w:t>要求无重大偏离，否则可能导致响应无效。</w:t>
      </w:r>
      <w:r>
        <w:rPr>
          <w:rFonts w:hint="eastAsia" w:ascii="宋体" w:hAnsi="宋体" w:cs="宋体"/>
          <w:bCs/>
          <w:color w:val="auto"/>
          <w:sz w:val="24"/>
          <w:szCs w:val="24"/>
          <w:highlight w:val="none"/>
        </w:rPr>
        <w:br w:type="page"/>
      </w:r>
      <w:bookmarkEnd w:id="69"/>
      <w:bookmarkEnd w:id="70"/>
      <w:bookmarkStart w:id="71" w:name="_Toc32017"/>
    </w:p>
    <w:bookmarkEnd w:id="71"/>
    <w:p w14:paraId="4145AB75">
      <w:pPr>
        <w:jc w:val="center"/>
        <w:outlineLvl w:val="1"/>
        <w:rPr>
          <w:rFonts w:hint="eastAsia" w:ascii="Times New Roman" w:hAnsi="Times New Roman" w:eastAsia="宋体" w:cs="Times New Roman"/>
          <w:b/>
          <w:bCs/>
          <w:color w:val="auto"/>
          <w:sz w:val="28"/>
          <w:szCs w:val="28"/>
          <w:highlight w:val="none"/>
          <w:lang w:val="zh-CN" w:eastAsia="zh-CN"/>
        </w:rPr>
      </w:pPr>
      <w:bookmarkStart w:id="72" w:name="_Toc1950_WPSOffice_Level1"/>
      <w:r>
        <w:rPr>
          <w:rFonts w:hint="eastAsia" w:ascii="Times New Roman" w:hAnsi="Times New Roman" w:eastAsia="宋体" w:cs="Times New Roman"/>
          <w:b/>
          <w:bCs/>
          <w:color w:val="auto"/>
          <w:sz w:val="28"/>
          <w:szCs w:val="28"/>
          <w:highlight w:val="none"/>
          <w:lang w:val="en-US" w:eastAsia="zh-CN"/>
        </w:rPr>
        <w:t>六、</w:t>
      </w:r>
      <w:r>
        <w:rPr>
          <w:rFonts w:hint="eastAsia" w:ascii="Times New Roman" w:hAnsi="Times New Roman" w:eastAsia="宋体" w:cs="Times New Roman"/>
          <w:b/>
          <w:bCs/>
          <w:color w:val="auto"/>
          <w:sz w:val="28"/>
          <w:szCs w:val="28"/>
          <w:highlight w:val="none"/>
          <w:lang w:val="zh-CN" w:eastAsia="zh-CN"/>
        </w:rPr>
        <w:t>响应报价书</w:t>
      </w:r>
    </w:p>
    <w:tbl>
      <w:tblPr>
        <w:tblStyle w:val="23"/>
        <w:tblW w:w="91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7"/>
        <w:gridCol w:w="1160"/>
        <w:gridCol w:w="1186"/>
        <w:gridCol w:w="1186"/>
        <w:gridCol w:w="1132"/>
        <w:gridCol w:w="1432"/>
        <w:gridCol w:w="2175"/>
      </w:tblGrid>
      <w:tr w14:paraId="76DF8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887" w:type="dxa"/>
            <w:vAlign w:val="center"/>
          </w:tcPr>
          <w:p w14:paraId="47A74948">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1160" w:type="dxa"/>
            <w:vAlign w:val="center"/>
          </w:tcPr>
          <w:p w14:paraId="264233CA">
            <w:pPr>
              <w:keepNext w:val="0"/>
              <w:keepLines w:val="0"/>
              <w:widowControl/>
              <w:suppressLineNumbers w:val="0"/>
              <w:jc w:val="center"/>
              <w:textAlignment w:val="center"/>
              <w:rPr>
                <w:rFonts w:hint="default" w:ascii="宋体" w:hAnsi="宋体" w:eastAsia="宋体" w:cs="宋体"/>
                <w:color w:val="auto"/>
                <w:sz w:val="21"/>
                <w:szCs w:val="21"/>
                <w:highlight w:val="none"/>
                <w:vertAlign w:val="baseline"/>
                <w:lang w:val="en-US"/>
              </w:rPr>
            </w:pPr>
            <w:r>
              <w:rPr>
                <w:rFonts w:hint="eastAsia" w:ascii="宋体" w:hAnsi="宋体" w:cs="宋体"/>
                <w:b/>
                <w:bCs/>
                <w:i w:val="0"/>
                <w:iCs w:val="0"/>
                <w:color w:val="auto"/>
                <w:kern w:val="0"/>
                <w:sz w:val="21"/>
                <w:szCs w:val="21"/>
                <w:highlight w:val="none"/>
                <w:u w:val="none"/>
                <w:lang w:val="en-US" w:eastAsia="zh-CN" w:bidi="ar"/>
              </w:rPr>
              <w:t>服务内容</w:t>
            </w:r>
          </w:p>
        </w:tc>
        <w:tc>
          <w:tcPr>
            <w:tcW w:w="1186" w:type="dxa"/>
            <w:vAlign w:val="center"/>
          </w:tcPr>
          <w:p w14:paraId="37B6F130">
            <w:pPr>
              <w:keepNext w:val="0"/>
              <w:keepLines w:val="0"/>
              <w:widowControl/>
              <w:suppressLineNumbers w:val="0"/>
              <w:jc w:val="center"/>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cs="宋体"/>
                <w:b/>
                <w:bCs/>
                <w:i w:val="0"/>
                <w:iCs w:val="0"/>
                <w:color w:val="auto"/>
                <w:kern w:val="0"/>
                <w:sz w:val="21"/>
                <w:szCs w:val="21"/>
                <w:highlight w:val="none"/>
                <w:u w:val="none"/>
                <w:lang w:val="en-US" w:eastAsia="zh-CN" w:bidi="ar"/>
              </w:rPr>
              <w:t>主要技术参数</w:t>
            </w:r>
          </w:p>
        </w:tc>
        <w:tc>
          <w:tcPr>
            <w:tcW w:w="1186" w:type="dxa"/>
            <w:vAlign w:val="center"/>
          </w:tcPr>
          <w:p w14:paraId="4F910702">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数量</w:t>
            </w:r>
          </w:p>
        </w:tc>
        <w:tc>
          <w:tcPr>
            <w:tcW w:w="1132" w:type="dxa"/>
            <w:vAlign w:val="center"/>
          </w:tcPr>
          <w:p w14:paraId="5B35D6B8">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单位</w:t>
            </w:r>
          </w:p>
        </w:tc>
        <w:tc>
          <w:tcPr>
            <w:tcW w:w="1432" w:type="dxa"/>
            <w:vAlign w:val="center"/>
          </w:tcPr>
          <w:p w14:paraId="03F0A5FB">
            <w:pPr>
              <w:keepNext w:val="0"/>
              <w:keepLines w:val="0"/>
              <w:widowControl/>
              <w:suppressLineNumbers w:val="0"/>
              <w:jc w:val="center"/>
              <w:textAlignment w:val="center"/>
              <w:rPr>
                <w:rFonts w:hint="default" w:ascii="宋体" w:hAnsi="宋体" w:eastAsia="宋体" w:cs="宋体"/>
                <w:color w:val="auto"/>
                <w:sz w:val="21"/>
                <w:szCs w:val="21"/>
                <w:highlight w:val="none"/>
                <w:vertAlign w:val="baseline"/>
                <w:lang w:val="en-US"/>
              </w:rPr>
            </w:pPr>
            <w:r>
              <w:rPr>
                <w:rFonts w:hint="eastAsia" w:ascii="宋体" w:hAnsi="宋体" w:eastAsia="宋体" w:cs="宋体"/>
                <w:b/>
                <w:bCs/>
                <w:i w:val="0"/>
                <w:iCs w:val="0"/>
                <w:color w:val="auto"/>
                <w:kern w:val="0"/>
                <w:sz w:val="21"/>
                <w:szCs w:val="21"/>
                <w:highlight w:val="none"/>
                <w:u w:val="none"/>
                <w:lang w:val="en-US" w:eastAsia="zh-CN" w:bidi="ar"/>
              </w:rPr>
              <w:t>单价</w:t>
            </w:r>
            <w:r>
              <w:rPr>
                <w:rFonts w:hint="eastAsia" w:ascii="宋体" w:hAnsi="宋体" w:cs="宋体"/>
                <w:b/>
                <w:bCs/>
                <w:i w:val="0"/>
                <w:iCs w:val="0"/>
                <w:color w:val="auto"/>
                <w:kern w:val="0"/>
                <w:sz w:val="21"/>
                <w:szCs w:val="21"/>
                <w:highlight w:val="none"/>
                <w:u w:val="none"/>
                <w:lang w:val="en-US" w:eastAsia="zh-CN" w:bidi="ar"/>
              </w:rPr>
              <w:t>（元/月）</w:t>
            </w:r>
          </w:p>
        </w:tc>
        <w:tc>
          <w:tcPr>
            <w:tcW w:w="2175" w:type="dxa"/>
            <w:vAlign w:val="center"/>
          </w:tcPr>
          <w:p w14:paraId="486540DE">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合价（元</w:t>
            </w:r>
            <w:r>
              <w:rPr>
                <w:rFonts w:hint="eastAsia" w:ascii="宋体" w:hAnsi="宋体" w:cs="宋体"/>
                <w:b/>
                <w:bCs/>
                <w:i w:val="0"/>
                <w:iCs w:val="0"/>
                <w:color w:val="auto"/>
                <w:kern w:val="0"/>
                <w:sz w:val="21"/>
                <w:szCs w:val="21"/>
                <w:highlight w:val="none"/>
                <w:u w:val="none"/>
                <w:lang w:val="en-US" w:eastAsia="zh-CN" w:bidi="ar"/>
              </w:rPr>
              <w:t>/年</w:t>
            </w:r>
            <w:r>
              <w:rPr>
                <w:rFonts w:hint="eastAsia" w:ascii="宋体" w:hAnsi="宋体" w:eastAsia="宋体" w:cs="宋体"/>
                <w:b/>
                <w:bCs/>
                <w:i w:val="0"/>
                <w:iCs w:val="0"/>
                <w:color w:val="auto"/>
                <w:kern w:val="0"/>
                <w:sz w:val="21"/>
                <w:szCs w:val="21"/>
                <w:highlight w:val="none"/>
                <w:u w:val="none"/>
                <w:lang w:val="en-US" w:eastAsia="zh-CN" w:bidi="ar"/>
              </w:rPr>
              <w:t>）</w:t>
            </w:r>
          </w:p>
        </w:tc>
      </w:tr>
      <w:tr w14:paraId="0D98C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87" w:type="dxa"/>
            <w:vAlign w:val="center"/>
          </w:tcPr>
          <w:p w14:paraId="3AD9FB0F">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60" w:type="dxa"/>
            <w:vAlign w:val="center"/>
          </w:tcPr>
          <w:p w14:paraId="312A8368">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p>
        </w:tc>
        <w:tc>
          <w:tcPr>
            <w:tcW w:w="1186" w:type="dxa"/>
            <w:vAlign w:val="center"/>
          </w:tcPr>
          <w:p w14:paraId="35DA6F96">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p>
        </w:tc>
        <w:tc>
          <w:tcPr>
            <w:tcW w:w="1186" w:type="dxa"/>
            <w:vAlign w:val="center"/>
          </w:tcPr>
          <w:p w14:paraId="72BD739B">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p>
        </w:tc>
        <w:tc>
          <w:tcPr>
            <w:tcW w:w="1132" w:type="dxa"/>
            <w:vAlign w:val="center"/>
          </w:tcPr>
          <w:p w14:paraId="7C4098C8">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p>
        </w:tc>
        <w:tc>
          <w:tcPr>
            <w:tcW w:w="1432" w:type="dxa"/>
            <w:vAlign w:val="center"/>
          </w:tcPr>
          <w:p w14:paraId="4D48F2AA">
            <w:pPr>
              <w:jc w:val="center"/>
              <w:rPr>
                <w:rFonts w:hint="eastAsia" w:ascii="宋体" w:hAnsi="宋体" w:eastAsia="宋体" w:cs="宋体"/>
                <w:color w:val="auto"/>
                <w:sz w:val="21"/>
                <w:szCs w:val="21"/>
                <w:highlight w:val="none"/>
                <w:vertAlign w:val="baseline"/>
              </w:rPr>
            </w:pPr>
          </w:p>
        </w:tc>
        <w:tc>
          <w:tcPr>
            <w:tcW w:w="2175" w:type="dxa"/>
            <w:vAlign w:val="center"/>
          </w:tcPr>
          <w:p w14:paraId="0783F550">
            <w:pPr>
              <w:jc w:val="center"/>
              <w:rPr>
                <w:rFonts w:hint="eastAsia" w:ascii="宋体" w:hAnsi="宋体" w:eastAsia="宋体" w:cs="宋体"/>
                <w:color w:val="auto"/>
                <w:sz w:val="21"/>
                <w:szCs w:val="21"/>
                <w:highlight w:val="none"/>
                <w:vertAlign w:val="baseline"/>
              </w:rPr>
            </w:pPr>
          </w:p>
        </w:tc>
      </w:tr>
      <w:tr w14:paraId="2D733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87" w:type="dxa"/>
            <w:vAlign w:val="center"/>
          </w:tcPr>
          <w:p w14:paraId="0C0D0BF5">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160" w:type="dxa"/>
            <w:vAlign w:val="center"/>
          </w:tcPr>
          <w:p w14:paraId="5D6395D0">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p>
        </w:tc>
        <w:tc>
          <w:tcPr>
            <w:tcW w:w="1186" w:type="dxa"/>
            <w:vAlign w:val="center"/>
          </w:tcPr>
          <w:p w14:paraId="5926ADEE">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p>
        </w:tc>
        <w:tc>
          <w:tcPr>
            <w:tcW w:w="1186" w:type="dxa"/>
            <w:vAlign w:val="center"/>
          </w:tcPr>
          <w:p w14:paraId="6A17E19D">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p>
        </w:tc>
        <w:tc>
          <w:tcPr>
            <w:tcW w:w="1132" w:type="dxa"/>
            <w:vAlign w:val="center"/>
          </w:tcPr>
          <w:p w14:paraId="52E9CE6C">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p>
        </w:tc>
        <w:tc>
          <w:tcPr>
            <w:tcW w:w="1432" w:type="dxa"/>
            <w:vAlign w:val="center"/>
          </w:tcPr>
          <w:p w14:paraId="65D95490">
            <w:pPr>
              <w:jc w:val="center"/>
              <w:rPr>
                <w:rFonts w:hint="eastAsia" w:ascii="宋体" w:hAnsi="宋体" w:eastAsia="宋体" w:cs="宋体"/>
                <w:color w:val="auto"/>
                <w:sz w:val="21"/>
                <w:szCs w:val="21"/>
                <w:highlight w:val="none"/>
                <w:vertAlign w:val="baseline"/>
              </w:rPr>
            </w:pPr>
          </w:p>
        </w:tc>
        <w:tc>
          <w:tcPr>
            <w:tcW w:w="2175" w:type="dxa"/>
            <w:vAlign w:val="center"/>
          </w:tcPr>
          <w:p w14:paraId="6910FA4F">
            <w:pPr>
              <w:jc w:val="center"/>
              <w:rPr>
                <w:rFonts w:hint="eastAsia" w:ascii="宋体" w:hAnsi="宋体" w:eastAsia="宋体" w:cs="宋体"/>
                <w:color w:val="auto"/>
                <w:sz w:val="21"/>
                <w:szCs w:val="21"/>
                <w:highlight w:val="none"/>
                <w:vertAlign w:val="baseline"/>
              </w:rPr>
            </w:pPr>
          </w:p>
        </w:tc>
      </w:tr>
      <w:tr w14:paraId="063A0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87" w:type="dxa"/>
            <w:vAlign w:val="center"/>
          </w:tcPr>
          <w:p w14:paraId="42B30058">
            <w:pPr>
              <w:keepNext w:val="0"/>
              <w:keepLines w:val="0"/>
              <w:widowControl/>
              <w:suppressLineNumbers w:val="0"/>
              <w:jc w:val="center"/>
              <w:textAlignment w:val="center"/>
              <w:rPr>
                <w:rFonts w:hint="default" w:ascii="宋体" w:hAnsi="宋体" w:eastAsia="宋体" w:cs="宋体"/>
                <w:color w:val="auto"/>
                <w:sz w:val="21"/>
                <w:szCs w:val="21"/>
                <w:highlight w:val="none"/>
                <w:vertAlign w:val="baseline"/>
                <w:lang w:val="en-US" w:eastAsia="zh-CN"/>
              </w:rPr>
            </w:pPr>
            <w:r>
              <w:rPr>
                <w:rFonts w:hint="eastAsia" w:ascii="宋体" w:hAnsi="宋体" w:cs="宋体"/>
                <w:color w:val="auto"/>
                <w:sz w:val="21"/>
                <w:szCs w:val="21"/>
                <w:highlight w:val="none"/>
                <w:vertAlign w:val="baseline"/>
                <w:lang w:val="en-US" w:eastAsia="zh-CN"/>
              </w:rPr>
              <w:t>···</w:t>
            </w:r>
          </w:p>
        </w:tc>
        <w:tc>
          <w:tcPr>
            <w:tcW w:w="1160" w:type="dxa"/>
            <w:vAlign w:val="center"/>
          </w:tcPr>
          <w:p w14:paraId="125EB652">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p>
        </w:tc>
        <w:tc>
          <w:tcPr>
            <w:tcW w:w="1186" w:type="dxa"/>
            <w:vAlign w:val="center"/>
          </w:tcPr>
          <w:p w14:paraId="19811F10">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p>
        </w:tc>
        <w:tc>
          <w:tcPr>
            <w:tcW w:w="1186" w:type="dxa"/>
            <w:vAlign w:val="center"/>
          </w:tcPr>
          <w:p w14:paraId="18EFD44B">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p>
        </w:tc>
        <w:tc>
          <w:tcPr>
            <w:tcW w:w="1132" w:type="dxa"/>
            <w:vAlign w:val="center"/>
          </w:tcPr>
          <w:p w14:paraId="20478159">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p>
        </w:tc>
        <w:tc>
          <w:tcPr>
            <w:tcW w:w="1432" w:type="dxa"/>
            <w:vAlign w:val="center"/>
          </w:tcPr>
          <w:p w14:paraId="4F94188D">
            <w:pPr>
              <w:jc w:val="center"/>
              <w:rPr>
                <w:rFonts w:hint="eastAsia" w:ascii="宋体" w:hAnsi="宋体" w:eastAsia="宋体" w:cs="宋体"/>
                <w:color w:val="auto"/>
                <w:sz w:val="21"/>
                <w:szCs w:val="21"/>
                <w:highlight w:val="none"/>
                <w:vertAlign w:val="baseline"/>
              </w:rPr>
            </w:pPr>
          </w:p>
        </w:tc>
        <w:tc>
          <w:tcPr>
            <w:tcW w:w="2175" w:type="dxa"/>
            <w:vAlign w:val="center"/>
          </w:tcPr>
          <w:p w14:paraId="1912E313">
            <w:pPr>
              <w:jc w:val="center"/>
              <w:rPr>
                <w:rFonts w:hint="eastAsia" w:ascii="宋体" w:hAnsi="宋体" w:eastAsia="宋体" w:cs="宋体"/>
                <w:color w:val="auto"/>
                <w:sz w:val="21"/>
                <w:szCs w:val="21"/>
                <w:highlight w:val="none"/>
                <w:vertAlign w:val="baseline"/>
              </w:rPr>
            </w:pPr>
          </w:p>
        </w:tc>
      </w:tr>
      <w:tr w14:paraId="6C65B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6983" w:type="dxa"/>
            <w:gridSpan w:val="6"/>
            <w:vAlign w:val="center"/>
          </w:tcPr>
          <w:p w14:paraId="5C5CB024">
            <w:pPr>
              <w:jc w:val="center"/>
              <w:rPr>
                <w:rFonts w:hint="eastAsia" w:ascii="宋体" w:hAnsi="宋体" w:eastAsia="宋体" w:cs="宋体"/>
                <w:color w:val="auto"/>
                <w:sz w:val="21"/>
                <w:szCs w:val="21"/>
                <w:highlight w:val="none"/>
                <w:vertAlign w:val="baseline"/>
                <w:lang w:val="en-US" w:eastAsia="zh-CN"/>
              </w:rPr>
            </w:pPr>
            <w:r>
              <w:rPr>
                <w:rFonts w:hint="eastAsia" w:ascii="宋体" w:hAnsi="宋体" w:cs="宋体"/>
                <w:b/>
                <w:bCs/>
                <w:color w:val="auto"/>
                <w:sz w:val="21"/>
                <w:szCs w:val="21"/>
                <w:highlight w:val="none"/>
                <w:vertAlign w:val="baseline"/>
                <w:lang w:val="en-US" w:eastAsia="zh-CN"/>
              </w:rPr>
              <w:t>合计</w:t>
            </w:r>
          </w:p>
        </w:tc>
        <w:tc>
          <w:tcPr>
            <w:tcW w:w="2175" w:type="dxa"/>
            <w:vAlign w:val="center"/>
          </w:tcPr>
          <w:p w14:paraId="2AD08AC1">
            <w:pPr>
              <w:jc w:val="center"/>
              <w:rPr>
                <w:rFonts w:hint="eastAsia" w:ascii="宋体" w:hAnsi="宋体" w:eastAsia="宋体" w:cs="宋体"/>
                <w:color w:val="auto"/>
                <w:sz w:val="21"/>
                <w:szCs w:val="21"/>
                <w:highlight w:val="none"/>
                <w:vertAlign w:val="baseline"/>
              </w:rPr>
            </w:pPr>
          </w:p>
        </w:tc>
      </w:tr>
    </w:tbl>
    <w:p w14:paraId="5F51A33D">
      <w:pPr>
        <w:pStyle w:val="39"/>
        <w:spacing w:before="156"/>
        <w:ind w:left="0" w:leftChars="0" w:firstLine="0" w:firstLineChars="0"/>
        <w:rPr>
          <w:rFonts w:hint="eastAsia"/>
          <w:b/>
          <w:bCs/>
          <w:sz w:val="18"/>
          <w:szCs w:val="18"/>
          <w:highlight w:val="none"/>
          <w:shd w:val="clear" w:color="auto" w:fill="auto"/>
          <w:lang w:eastAsia="zh-CN"/>
        </w:rPr>
      </w:pPr>
    </w:p>
    <w:p w14:paraId="494E463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szCs w:val="21"/>
          <w:highlight w:val="none"/>
        </w:rPr>
      </w:pPr>
      <w:r>
        <w:rPr>
          <w:rFonts w:hint="eastAsia" w:ascii="宋体" w:hAnsi="宋体" w:cs="宋体"/>
          <w:b/>
          <w:bCs/>
          <w:szCs w:val="21"/>
          <w:highlight w:val="none"/>
        </w:rPr>
        <w:t>备注：</w:t>
      </w:r>
    </w:p>
    <w:p w14:paraId="2969EC0C">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Cs w:val="21"/>
          <w:highlight w:val="none"/>
        </w:rPr>
      </w:pPr>
      <w:r>
        <w:rPr>
          <w:rFonts w:hint="eastAsia" w:ascii="宋体" w:hAnsi="宋体" w:cs="宋体"/>
          <w:szCs w:val="21"/>
          <w:highlight w:val="none"/>
          <w:lang w:val="en-US" w:eastAsia="zh-CN"/>
        </w:rPr>
        <w:t>1、</w:t>
      </w:r>
      <w:r>
        <w:rPr>
          <w:rFonts w:hint="eastAsia" w:ascii="宋体" w:hAnsi="宋体" w:eastAsia="宋体" w:cs="宋体"/>
          <w:szCs w:val="21"/>
          <w:highlight w:val="none"/>
          <w:lang w:val="en-US" w:eastAsia="zh-CN"/>
        </w:rPr>
        <w:t>本表内容根据</w:t>
      </w:r>
      <w:r>
        <w:rPr>
          <w:rFonts w:hint="eastAsia" w:ascii="宋体" w:hAnsi="宋体" w:cs="宋体"/>
          <w:szCs w:val="21"/>
          <w:highlight w:val="none"/>
          <w:lang w:val="en-US" w:eastAsia="zh-CN"/>
        </w:rPr>
        <w:t>询价</w:t>
      </w:r>
      <w:r>
        <w:rPr>
          <w:rFonts w:hint="eastAsia" w:ascii="宋体" w:hAnsi="宋体" w:eastAsia="宋体" w:cs="宋体"/>
          <w:szCs w:val="21"/>
          <w:highlight w:val="none"/>
          <w:lang w:val="en-US" w:eastAsia="zh-CN"/>
        </w:rPr>
        <w:t>文件要求包括了服务及其配套的设计、采购、制造、试验、运输、保险、仓储、税费以及现场落地、安装及安装耗损、调试、培训、技术服务（包括技术资料、图纸的提供）质保期内的售后服务保障等所有费用。</w:t>
      </w:r>
    </w:p>
    <w:p w14:paraId="32656944">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Cs w:val="21"/>
          <w:highlight w:val="none"/>
        </w:rPr>
      </w:pPr>
      <w:r>
        <w:rPr>
          <w:rFonts w:hint="eastAsia" w:ascii="宋体" w:hAnsi="宋体" w:cs="宋体"/>
          <w:szCs w:val="21"/>
          <w:highlight w:val="none"/>
          <w:lang w:val="en-US" w:eastAsia="zh-CN"/>
        </w:rPr>
        <w:t>2、</w:t>
      </w:r>
      <w:r>
        <w:rPr>
          <w:rFonts w:hint="eastAsia" w:ascii="宋体" w:hAnsi="宋体" w:eastAsia="宋体" w:cs="宋体"/>
          <w:szCs w:val="21"/>
          <w:highlight w:val="none"/>
          <w:lang w:val="en-US" w:eastAsia="zh-CN"/>
        </w:rPr>
        <w:t>表中所列服务为对应本项目需求的全部服务内容。如有漏项或缺项，供应商承担全部责任。</w:t>
      </w:r>
    </w:p>
    <w:p w14:paraId="53959241">
      <w:pPr>
        <w:adjustRightInd w:val="0"/>
        <w:snapToGrid w:val="0"/>
        <w:spacing w:line="400" w:lineRule="exact"/>
        <w:rPr>
          <w:rFonts w:hint="eastAsia" w:ascii="宋体" w:hAnsi="宋体" w:cs="宋体"/>
          <w:szCs w:val="21"/>
          <w:highlight w:val="none"/>
        </w:rPr>
      </w:pPr>
    </w:p>
    <w:p w14:paraId="000EBC9F">
      <w:pPr>
        <w:adjustRightInd w:val="0"/>
        <w:snapToGrid w:val="0"/>
        <w:spacing w:line="400" w:lineRule="exact"/>
        <w:rPr>
          <w:rFonts w:ascii="宋体" w:hAnsi="宋体" w:cs="宋体"/>
          <w:szCs w:val="21"/>
          <w:highlight w:val="none"/>
          <w:u w:val="single"/>
        </w:rPr>
      </w:pPr>
      <w:r>
        <w:rPr>
          <w:rFonts w:hint="eastAsia" w:ascii="宋体" w:hAnsi="宋体" w:cs="宋体"/>
          <w:szCs w:val="21"/>
          <w:highlight w:val="none"/>
        </w:rPr>
        <w:t>供应商（公章）：</w:t>
      </w:r>
    </w:p>
    <w:p w14:paraId="5101D6AD">
      <w:pPr>
        <w:adjustRightInd w:val="0"/>
        <w:snapToGrid w:val="0"/>
        <w:spacing w:line="400" w:lineRule="exact"/>
        <w:rPr>
          <w:rFonts w:hint="eastAsia" w:ascii="宋体" w:hAnsi="宋体" w:cs="宋体"/>
          <w:szCs w:val="21"/>
          <w:highlight w:val="none"/>
          <w:u w:val="none"/>
        </w:rPr>
      </w:pPr>
      <w:r>
        <w:rPr>
          <w:rFonts w:hint="eastAsia" w:ascii="宋体" w:hAnsi="宋体" w:cs="宋体"/>
          <w:szCs w:val="21"/>
          <w:highlight w:val="none"/>
        </w:rPr>
        <w:t>日   期：</w:t>
      </w:r>
      <w:r>
        <w:rPr>
          <w:rFonts w:hint="eastAsia" w:ascii="宋体" w:hAnsi="宋体" w:cs="宋体"/>
          <w:szCs w:val="21"/>
          <w:highlight w:val="none"/>
          <w:u w:val="none"/>
          <w:lang w:val="en-US" w:eastAsia="zh-CN"/>
        </w:rPr>
        <w:t xml:space="preserve">    </w:t>
      </w:r>
      <w:r>
        <w:rPr>
          <w:rFonts w:hint="eastAsia" w:ascii="宋体" w:hAnsi="宋体" w:cs="宋体"/>
          <w:szCs w:val="21"/>
          <w:highlight w:val="none"/>
          <w:u w:val="none"/>
        </w:rPr>
        <w:t>年</w:t>
      </w:r>
      <w:r>
        <w:rPr>
          <w:rFonts w:hint="eastAsia" w:ascii="宋体" w:hAnsi="宋体" w:cs="宋体"/>
          <w:szCs w:val="21"/>
          <w:highlight w:val="none"/>
          <w:u w:val="none"/>
          <w:lang w:val="en-US" w:eastAsia="zh-CN"/>
        </w:rPr>
        <w:t xml:space="preserve">   </w:t>
      </w:r>
      <w:r>
        <w:rPr>
          <w:rFonts w:hint="eastAsia" w:ascii="宋体" w:hAnsi="宋体" w:cs="宋体"/>
          <w:szCs w:val="21"/>
          <w:highlight w:val="none"/>
          <w:u w:val="none"/>
        </w:rPr>
        <w:t>月</w:t>
      </w:r>
      <w:r>
        <w:rPr>
          <w:rFonts w:hint="eastAsia" w:ascii="宋体" w:hAnsi="宋体" w:cs="宋体"/>
          <w:szCs w:val="21"/>
          <w:highlight w:val="none"/>
          <w:u w:val="none"/>
          <w:lang w:val="en-US" w:eastAsia="zh-CN"/>
        </w:rPr>
        <w:t xml:space="preserve">   </w:t>
      </w:r>
      <w:r>
        <w:rPr>
          <w:rFonts w:hint="eastAsia" w:ascii="宋体" w:hAnsi="宋体" w:cs="宋体"/>
          <w:szCs w:val="21"/>
          <w:highlight w:val="none"/>
          <w:u w:val="none"/>
        </w:rPr>
        <w:t>日</w:t>
      </w:r>
    </w:p>
    <w:p w14:paraId="0F1366AD">
      <w:pPr>
        <w:keepNext/>
        <w:keepLines/>
        <w:pageBreakBefore w:val="0"/>
        <w:widowControl w:val="0"/>
        <w:kinsoku/>
        <w:wordWrap/>
        <w:overflowPunct/>
        <w:topLinePunct w:val="0"/>
        <w:autoSpaceDE/>
        <w:autoSpaceDN/>
        <w:bidi w:val="0"/>
        <w:adjustRightInd w:val="0"/>
        <w:snapToGrid w:val="0"/>
        <w:spacing w:before="0" w:after="0" w:line="240" w:lineRule="exact"/>
        <w:ind w:left="0" w:leftChars="0" w:right="0" w:rightChars="0" w:firstLine="0" w:firstLineChars="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5DFB1AAB">
      <w:pPr>
        <w:jc w:val="center"/>
        <w:outlineLvl w:val="1"/>
        <w:rPr>
          <w:rFonts w:hint="default" w:ascii="Times New Roman" w:hAnsi="Times New Roman" w:eastAsia="宋体" w:cs="Times New Roman"/>
          <w:b/>
          <w:bCs/>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七、其他资料</w:t>
      </w:r>
    </w:p>
    <w:p w14:paraId="5C35EC29">
      <w:pPr>
        <w:jc w:val="center"/>
        <w:rPr>
          <w:rFonts w:hint="eastAsia"/>
          <w:b w:val="0"/>
          <w:bCs w:val="0"/>
          <w:highlight w:val="none"/>
        </w:rPr>
      </w:pPr>
      <w:r>
        <w:rPr>
          <w:rFonts w:hint="eastAsia"/>
          <w:b w:val="0"/>
          <w:bCs w:val="0"/>
          <w:color w:val="auto"/>
          <w:sz w:val="28"/>
          <w:szCs w:val="28"/>
          <w:highlight w:val="none"/>
          <w:lang w:val="zh-CN"/>
        </w:rPr>
        <w:t>（询价文件要求和供应商认为需要提供的其它说明和资料</w:t>
      </w:r>
      <w:bookmarkEnd w:id="72"/>
      <w:r>
        <w:rPr>
          <w:rFonts w:hint="eastAsia"/>
          <w:b w:val="0"/>
          <w:bCs w:val="0"/>
          <w:color w:val="auto"/>
          <w:sz w:val="28"/>
          <w:szCs w:val="28"/>
          <w:highlight w:val="none"/>
          <w:lang w:val="zh-CN"/>
        </w:rPr>
        <w:t>。）</w:t>
      </w:r>
    </w:p>
    <w:p w14:paraId="285E0679">
      <w:pPr>
        <w:rPr>
          <w:highlight w:val="none"/>
        </w:rPr>
      </w:pPr>
    </w:p>
    <w:p w14:paraId="5271E050">
      <w:pPr>
        <w:jc w:val="center"/>
        <w:rPr>
          <w:rFonts w:hint="eastAsia" w:ascii="宋体" w:hAnsi="宋体" w:eastAsia="宋体" w:cs="宋体"/>
          <w:sz w:val="21"/>
          <w:szCs w:val="21"/>
          <w:highlight w:val="none"/>
          <w:lang w:val="zh-CN" w:eastAsia="zh-CN"/>
        </w:rPr>
      </w:pPr>
    </w:p>
    <w:sectPr>
      <w:footerReference r:id="rId7" w:type="default"/>
      <w:pgSz w:w="11906" w:h="16838"/>
      <w:pgMar w:top="1134" w:right="1449" w:bottom="1134" w:left="1417" w:header="567"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Helvetica">
    <w:panose1 w:val="020B0504020202030204"/>
    <w:charset w:val="00"/>
    <w:family w:val="swiss"/>
    <w:pitch w:val="default"/>
    <w:sig w:usb0="00000007" w:usb1="00000000" w:usb2="00000000" w:usb3="00000000" w:csb0="00000093"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BB1A6">
    <w:pPr>
      <w:pStyle w:val="15"/>
      <w:tabs>
        <w:tab w:val="center" w:pos="4520"/>
        <w:tab w:val="clear" w:pos="4153"/>
        <w:tab w:val="clear" w:pos="8306"/>
      </w:tabs>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7CBAD">
    <w:pPr>
      <w:pStyle w:val="15"/>
      <w:tabs>
        <w:tab w:val="center" w:pos="4520"/>
        <w:tab w:val="clear" w:pos="4153"/>
        <w:tab w:val="clear" w:pos="8306"/>
      </w:tabs>
      <w:jc w:val="both"/>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FF5DA">
    <w:pPr>
      <w:pStyle w:val="15"/>
      <w:tabs>
        <w:tab w:val="center" w:pos="4520"/>
        <w:tab w:val="clear" w:pos="4153"/>
        <w:tab w:val="clear" w:pos="8306"/>
      </w:tabs>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B521C8">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DB521C8">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3EBF1">
    <w:pPr>
      <w:pStyle w:val="15"/>
      <w:tabs>
        <w:tab w:val="center" w:pos="4520"/>
        <w:tab w:val="clear" w:pos="4153"/>
        <w:tab w:val="clear" w:pos="8306"/>
      </w:tabs>
      <w:jc w:val="both"/>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1D6498">
                          <w:pPr>
                            <w:pStyle w:val="15"/>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31D6498">
                    <w:pPr>
                      <w:pStyle w:val="15"/>
                    </w:pPr>
                    <w:r>
                      <w:fldChar w:fldCharType="begin"/>
                    </w:r>
                    <w:r>
                      <w:instrText xml:space="preserve"> PAGE  \* MERGEFORMAT </w:instrText>
                    </w:r>
                    <w:r>
                      <w:fldChar w:fldCharType="separate"/>
                    </w:r>
                    <w:r>
                      <w:t>11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74143">
    <w:pPr>
      <w:pStyle w:val="1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CAD653"/>
    <w:multiLevelType w:val="singleLevel"/>
    <w:tmpl w:val="F1CAD65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NiYmRmNDdhZjY0ZjMyZjEyODNmNDgzNjAxNjAyYzYifQ=="/>
    <w:docVar w:name="KSO_WPS_MARK_KEY" w:val="a904e40b-748e-4d60-914d-b10d8643308d"/>
  </w:docVars>
  <w:rsids>
    <w:rsidRoot w:val="2F1C57A5"/>
    <w:rsid w:val="0003708B"/>
    <w:rsid w:val="000930F8"/>
    <w:rsid w:val="00126B38"/>
    <w:rsid w:val="00254FC6"/>
    <w:rsid w:val="00292389"/>
    <w:rsid w:val="005D1B32"/>
    <w:rsid w:val="00652210"/>
    <w:rsid w:val="00654C85"/>
    <w:rsid w:val="006C38AC"/>
    <w:rsid w:val="00847D88"/>
    <w:rsid w:val="00A35759"/>
    <w:rsid w:val="00A82174"/>
    <w:rsid w:val="00B03C56"/>
    <w:rsid w:val="00B17BC8"/>
    <w:rsid w:val="00B77B32"/>
    <w:rsid w:val="00CB3BF7"/>
    <w:rsid w:val="00D13545"/>
    <w:rsid w:val="00D46D20"/>
    <w:rsid w:val="00E02BD3"/>
    <w:rsid w:val="00EC351B"/>
    <w:rsid w:val="00EF4568"/>
    <w:rsid w:val="00F96E61"/>
    <w:rsid w:val="021500C0"/>
    <w:rsid w:val="021B0238"/>
    <w:rsid w:val="02432F6E"/>
    <w:rsid w:val="02792B6C"/>
    <w:rsid w:val="027A38DD"/>
    <w:rsid w:val="02A91D81"/>
    <w:rsid w:val="02AA1EE6"/>
    <w:rsid w:val="02D6062C"/>
    <w:rsid w:val="02E515F7"/>
    <w:rsid w:val="03150F8F"/>
    <w:rsid w:val="046301A2"/>
    <w:rsid w:val="049E2DCE"/>
    <w:rsid w:val="05033D45"/>
    <w:rsid w:val="0514676D"/>
    <w:rsid w:val="05694966"/>
    <w:rsid w:val="059C0CBD"/>
    <w:rsid w:val="0644344B"/>
    <w:rsid w:val="065734CB"/>
    <w:rsid w:val="066160FD"/>
    <w:rsid w:val="06BE48F4"/>
    <w:rsid w:val="071C02A2"/>
    <w:rsid w:val="07500CD8"/>
    <w:rsid w:val="07640C17"/>
    <w:rsid w:val="076B107D"/>
    <w:rsid w:val="07A94372"/>
    <w:rsid w:val="08626E29"/>
    <w:rsid w:val="088902E8"/>
    <w:rsid w:val="08AF5421"/>
    <w:rsid w:val="092A537F"/>
    <w:rsid w:val="09EE7984"/>
    <w:rsid w:val="09EF559D"/>
    <w:rsid w:val="09F429FB"/>
    <w:rsid w:val="0A1332DE"/>
    <w:rsid w:val="0A176557"/>
    <w:rsid w:val="0A337DC1"/>
    <w:rsid w:val="0A817F81"/>
    <w:rsid w:val="0A967446"/>
    <w:rsid w:val="0AD92462"/>
    <w:rsid w:val="0ADA7309"/>
    <w:rsid w:val="0AF412EE"/>
    <w:rsid w:val="0AF952A0"/>
    <w:rsid w:val="0B8A1E81"/>
    <w:rsid w:val="0C1C1BA2"/>
    <w:rsid w:val="0C5D10F3"/>
    <w:rsid w:val="0C6D2B6B"/>
    <w:rsid w:val="0C8B3F0F"/>
    <w:rsid w:val="0CB1489A"/>
    <w:rsid w:val="0CE51BA4"/>
    <w:rsid w:val="0D1D087A"/>
    <w:rsid w:val="0D1D0C43"/>
    <w:rsid w:val="0D4A538B"/>
    <w:rsid w:val="0D5A33CA"/>
    <w:rsid w:val="0DA718AA"/>
    <w:rsid w:val="0DB51F60"/>
    <w:rsid w:val="0E3A2331"/>
    <w:rsid w:val="0E7B6D74"/>
    <w:rsid w:val="0EB23F58"/>
    <w:rsid w:val="0EC811A0"/>
    <w:rsid w:val="0ECB46E0"/>
    <w:rsid w:val="0ED87BB1"/>
    <w:rsid w:val="0F2B7E44"/>
    <w:rsid w:val="0F343190"/>
    <w:rsid w:val="0F550FDD"/>
    <w:rsid w:val="0F5A2EA7"/>
    <w:rsid w:val="11013491"/>
    <w:rsid w:val="116457F1"/>
    <w:rsid w:val="117874EE"/>
    <w:rsid w:val="117C2E11"/>
    <w:rsid w:val="11BE4368"/>
    <w:rsid w:val="12005DF9"/>
    <w:rsid w:val="12256160"/>
    <w:rsid w:val="122B4561"/>
    <w:rsid w:val="129A3494"/>
    <w:rsid w:val="12E67A2B"/>
    <w:rsid w:val="13197E23"/>
    <w:rsid w:val="1324544C"/>
    <w:rsid w:val="13315BA7"/>
    <w:rsid w:val="133E6718"/>
    <w:rsid w:val="13433CCB"/>
    <w:rsid w:val="13592465"/>
    <w:rsid w:val="13A961DB"/>
    <w:rsid w:val="14051CA6"/>
    <w:rsid w:val="1414601F"/>
    <w:rsid w:val="14255A7F"/>
    <w:rsid w:val="147737A7"/>
    <w:rsid w:val="14827BCA"/>
    <w:rsid w:val="14866E4C"/>
    <w:rsid w:val="15055C7F"/>
    <w:rsid w:val="15081ED3"/>
    <w:rsid w:val="151E2BAA"/>
    <w:rsid w:val="15773C44"/>
    <w:rsid w:val="159267B6"/>
    <w:rsid w:val="161D1882"/>
    <w:rsid w:val="161D2237"/>
    <w:rsid w:val="16C41FE1"/>
    <w:rsid w:val="16D939C6"/>
    <w:rsid w:val="16E90795"/>
    <w:rsid w:val="16EB5EE4"/>
    <w:rsid w:val="174E2B31"/>
    <w:rsid w:val="174F1F7C"/>
    <w:rsid w:val="17C70888"/>
    <w:rsid w:val="17D46687"/>
    <w:rsid w:val="18536488"/>
    <w:rsid w:val="18B06CB8"/>
    <w:rsid w:val="18CE338D"/>
    <w:rsid w:val="18FA5F81"/>
    <w:rsid w:val="18FB5F6E"/>
    <w:rsid w:val="191D49AE"/>
    <w:rsid w:val="194B4C86"/>
    <w:rsid w:val="196364CE"/>
    <w:rsid w:val="19A110E6"/>
    <w:rsid w:val="19BD767D"/>
    <w:rsid w:val="19E22D40"/>
    <w:rsid w:val="19EE2A43"/>
    <w:rsid w:val="1A1D00D5"/>
    <w:rsid w:val="1A331B52"/>
    <w:rsid w:val="1A423C53"/>
    <w:rsid w:val="1ABD5F72"/>
    <w:rsid w:val="1AC13CB4"/>
    <w:rsid w:val="1AD662A5"/>
    <w:rsid w:val="1B3D393E"/>
    <w:rsid w:val="1B4259F0"/>
    <w:rsid w:val="1B8850A8"/>
    <w:rsid w:val="1BB455C7"/>
    <w:rsid w:val="1BD37DB2"/>
    <w:rsid w:val="1BD82076"/>
    <w:rsid w:val="1BF95358"/>
    <w:rsid w:val="1BFD7962"/>
    <w:rsid w:val="1C230B2D"/>
    <w:rsid w:val="1C4529B6"/>
    <w:rsid w:val="1C7E28A8"/>
    <w:rsid w:val="1C996F6B"/>
    <w:rsid w:val="1CEF5655"/>
    <w:rsid w:val="1D16290A"/>
    <w:rsid w:val="1D217AE8"/>
    <w:rsid w:val="1D4A399E"/>
    <w:rsid w:val="1D7A1A96"/>
    <w:rsid w:val="1DC0444F"/>
    <w:rsid w:val="1E1265D5"/>
    <w:rsid w:val="1E351B86"/>
    <w:rsid w:val="1E54325B"/>
    <w:rsid w:val="1F217B6B"/>
    <w:rsid w:val="1F305B4D"/>
    <w:rsid w:val="1F394761"/>
    <w:rsid w:val="1F607BCC"/>
    <w:rsid w:val="1F9C73B3"/>
    <w:rsid w:val="1FB17C85"/>
    <w:rsid w:val="1FE443E7"/>
    <w:rsid w:val="20047356"/>
    <w:rsid w:val="20363689"/>
    <w:rsid w:val="204A1610"/>
    <w:rsid w:val="204A64FA"/>
    <w:rsid w:val="20A45DD5"/>
    <w:rsid w:val="215167E4"/>
    <w:rsid w:val="21AC7C15"/>
    <w:rsid w:val="21B023EB"/>
    <w:rsid w:val="21B52994"/>
    <w:rsid w:val="21BF7F56"/>
    <w:rsid w:val="21D26F0C"/>
    <w:rsid w:val="21EA62EB"/>
    <w:rsid w:val="21FD069E"/>
    <w:rsid w:val="221377C9"/>
    <w:rsid w:val="221A7232"/>
    <w:rsid w:val="221B322D"/>
    <w:rsid w:val="22316A8B"/>
    <w:rsid w:val="22BE48E0"/>
    <w:rsid w:val="230B6582"/>
    <w:rsid w:val="23146CA5"/>
    <w:rsid w:val="232446D8"/>
    <w:rsid w:val="234A74A5"/>
    <w:rsid w:val="236C589C"/>
    <w:rsid w:val="238564FF"/>
    <w:rsid w:val="24242146"/>
    <w:rsid w:val="248E7C04"/>
    <w:rsid w:val="249064A5"/>
    <w:rsid w:val="249C4D10"/>
    <w:rsid w:val="24BC729A"/>
    <w:rsid w:val="24C75E0E"/>
    <w:rsid w:val="252F4627"/>
    <w:rsid w:val="25545A31"/>
    <w:rsid w:val="25656A25"/>
    <w:rsid w:val="25991012"/>
    <w:rsid w:val="25DF344B"/>
    <w:rsid w:val="260D2BCC"/>
    <w:rsid w:val="265579A6"/>
    <w:rsid w:val="269B7E31"/>
    <w:rsid w:val="26E26F1B"/>
    <w:rsid w:val="26FF3DC4"/>
    <w:rsid w:val="2729283D"/>
    <w:rsid w:val="2756117E"/>
    <w:rsid w:val="282C5FBE"/>
    <w:rsid w:val="283956A8"/>
    <w:rsid w:val="28B95567"/>
    <w:rsid w:val="297D3AB0"/>
    <w:rsid w:val="298B6359"/>
    <w:rsid w:val="29AA48E0"/>
    <w:rsid w:val="29D81534"/>
    <w:rsid w:val="29F179E6"/>
    <w:rsid w:val="29FD45DD"/>
    <w:rsid w:val="2A235548"/>
    <w:rsid w:val="2A5D4158"/>
    <w:rsid w:val="2A655185"/>
    <w:rsid w:val="2A7D3E68"/>
    <w:rsid w:val="2A987BB9"/>
    <w:rsid w:val="2AAD5454"/>
    <w:rsid w:val="2AE476F0"/>
    <w:rsid w:val="2B1C14C3"/>
    <w:rsid w:val="2BA25F45"/>
    <w:rsid w:val="2BB052E5"/>
    <w:rsid w:val="2BE23A45"/>
    <w:rsid w:val="2BE55328"/>
    <w:rsid w:val="2BF43D15"/>
    <w:rsid w:val="2C131622"/>
    <w:rsid w:val="2C1E7A1F"/>
    <w:rsid w:val="2C285158"/>
    <w:rsid w:val="2C3D662E"/>
    <w:rsid w:val="2C987ECA"/>
    <w:rsid w:val="2CD258AD"/>
    <w:rsid w:val="2D254D25"/>
    <w:rsid w:val="2DA03CE2"/>
    <w:rsid w:val="2DD01CB0"/>
    <w:rsid w:val="2DD218DC"/>
    <w:rsid w:val="2DD57ECD"/>
    <w:rsid w:val="2DE55A89"/>
    <w:rsid w:val="2E223573"/>
    <w:rsid w:val="2E3B2F1B"/>
    <w:rsid w:val="2E485C02"/>
    <w:rsid w:val="2E6A75E3"/>
    <w:rsid w:val="2E812FF3"/>
    <w:rsid w:val="2ED51A6E"/>
    <w:rsid w:val="2F0D5F48"/>
    <w:rsid w:val="2F1C57A5"/>
    <w:rsid w:val="2F704980"/>
    <w:rsid w:val="2FA7707A"/>
    <w:rsid w:val="2FCB3A7C"/>
    <w:rsid w:val="30091271"/>
    <w:rsid w:val="30363740"/>
    <w:rsid w:val="30435FBD"/>
    <w:rsid w:val="309F528E"/>
    <w:rsid w:val="30B71989"/>
    <w:rsid w:val="30E913A6"/>
    <w:rsid w:val="315912AF"/>
    <w:rsid w:val="31AB79A4"/>
    <w:rsid w:val="31CF539F"/>
    <w:rsid w:val="31F9233C"/>
    <w:rsid w:val="324C7EAF"/>
    <w:rsid w:val="32661595"/>
    <w:rsid w:val="3305611D"/>
    <w:rsid w:val="332206BD"/>
    <w:rsid w:val="3328252A"/>
    <w:rsid w:val="33650A5F"/>
    <w:rsid w:val="33811DDB"/>
    <w:rsid w:val="33BA231E"/>
    <w:rsid w:val="33CA487F"/>
    <w:rsid w:val="33D44972"/>
    <w:rsid w:val="340E6C58"/>
    <w:rsid w:val="34235050"/>
    <w:rsid w:val="344F5641"/>
    <w:rsid w:val="34796F56"/>
    <w:rsid w:val="34D536C4"/>
    <w:rsid w:val="354C4E5D"/>
    <w:rsid w:val="35680E1A"/>
    <w:rsid w:val="35A96085"/>
    <w:rsid w:val="35EE6CA1"/>
    <w:rsid w:val="363C34A7"/>
    <w:rsid w:val="363F4FAA"/>
    <w:rsid w:val="36892C57"/>
    <w:rsid w:val="36955D99"/>
    <w:rsid w:val="36CE13BF"/>
    <w:rsid w:val="36F21770"/>
    <w:rsid w:val="37041B92"/>
    <w:rsid w:val="370F4DA6"/>
    <w:rsid w:val="372968C0"/>
    <w:rsid w:val="37AB5678"/>
    <w:rsid w:val="37C5249A"/>
    <w:rsid w:val="38312E6C"/>
    <w:rsid w:val="38377AA2"/>
    <w:rsid w:val="383A14EF"/>
    <w:rsid w:val="38A42C8E"/>
    <w:rsid w:val="38B45EFC"/>
    <w:rsid w:val="38CD16AE"/>
    <w:rsid w:val="38D036A4"/>
    <w:rsid w:val="38FC1F15"/>
    <w:rsid w:val="39707E46"/>
    <w:rsid w:val="39792C93"/>
    <w:rsid w:val="398D0AC5"/>
    <w:rsid w:val="39C4792F"/>
    <w:rsid w:val="39C552A9"/>
    <w:rsid w:val="39E723D3"/>
    <w:rsid w:val="3A667B03"/>
    <w:rsid w:val="3A9369B8"/>
    <w:rsid w:val="3AE97D6B"/>
    <w:rsid w:val="3B084AF6"/>
    <w:rsid w:val="3B8E3C6C"/>
    <w:rsid w:val="3B9C4230"/>
    <w:rsid w:val="3C1C5FDB"/>
    <w:rsid w:val="3C2B40B2"/>
    <w:rsid w:val="3C422011"/>
    <w:rsid w:val="3C636DF2"/>
    <w:rsid w:val="3C967255"/>
    <w:rsid w:val="3CEF665D"/>
    <w:rsid w:val="3CF70FDA"/>
    <w:rsid w:val="3D457CC8"/>
    <w:rsid w:val="3D5C50E1"/>
    <w:rsid w:val="3E046DF3"/>
    <w:rsid w:val="3E14418E"/>
    <w:rsid w:val="3E8B799A"/>
    <w:rsid w:val="3E9D780F"/>
    <w:rsid w:val="3EA632AC"/>
    <w:rsid w:val="3ED634EA"/>
    <w:rsid w:val="3F452FD7"/>
    <w:rsid w:val="3F516B05"/>
    <w:rsid w:val="3FBA007F"/>
    <w:rsid w:val="3FE111C3"/>
    <w:rsid w:val="400A11D8"/>
    <w:rsid w:val="403E06F0"/>
    <w:rsid w:val="40460634"/>
    <w:rsid w:val="40753959"/>
    <w:rsid w:val="40884808"/>
    <w:rsid w:val="40B4502A"/>
    <w:rsid w:val="40C5008E"/>
    <w:rsid w:val="40FE59B1"/>
    <w:rsid w:val="410B4351"/>
    <w:rsid w:val="41666DD5"/>
    <w:rsid w:val="41895983"/>
    <w:rsid w:val="419903CA"/>
    <w:rsid w:val="41DD49C0"/>
    <w:rsid w:val="41DF303B"/>
    <w:rsid w:val="42265CA1"/>
    <w:rsid w:val="425A6618"/>
    <w:rsid w:val="42B2150D"/>
    <w:rsid w:val="42BC355E"/>
    <w:rsid w:val="43061196"/>
    <w:rsid w:val="431D644D"/>
    <w:rsid w:val="43DD6A08"/>
    <w:rsid w:val="44147686"/>
    <w:rsid w:val="442A0FF7"/>
    <w:rsid w:val="44595EFE"/>
    <w:rsid w:val="44A83992"/>
    <w:rsid w:val="455D6192"/>
    <w:rsid w:val="45CD0EAF"/>
    <w:rsid w:val="45EE77A4"/>
    <w:rsid w:val="45F14BBF"/>
    <w:rsid w:val="45FC1F89"/>
    <w:rsid w:val="46447AD0"/>
    <w:rsid w:val="4667667C"/>
    <w:rsid w:val="46F26477"/>
    <w:rsid w:val="46F751BF"/>
    <w:rsid w:val="46FE1966"/>
    <w:rsid w:val="4751683C"/>
    <w:rsid w:val="47AD1197"/>
    <w:rsid w:val="47E710FB"/>
    <w:rsid w:val="47ED349E"/>
    <w:rsid w:val="48641D5A"/>
    <w:rsid w:val="48B84099"/>
    <w:rsid w:val="48D30C8F"/>
    <w:rsid w:val="48F66F76"/>
    <w:rsid w:val="48F93679"/>
    <w:rsid w:val="49151A34"/>
    <w:rsid w:val="493E0515"/>
    <w:rsid w:val="49485B51"/>
    <w:rsid w:val="49665DCB"/>
    <w:rsid w:val="49710222"/>
    <w:rsid w:val="49974E74"/>
    <w:rsid w:val="49CB7BC2"/>
    <w:rsid w:val="49D5105C"/>
    <w:rsid w:val="4A3A2308"/>
    <w:rsid w:val="4A405D23"/>
    <w:rsid w:val="4A4D2829"/>
    <w:rsid w:val="4A630440"/>
    <w:rsid w:val="4A804D1D"/>
    <w:rsid w:val="4B294DDA"/>
    <w:rsid w:val="4B296B88"/>
    <w:rsid w:val="4B4022CA"/>
    <w:rsid w:val="4BE12156"/>
    <w:rsid w:val="4BF054CF"/>
    <w:rsid w:val="4C207F8B"/>
    <w:rsid w:val="4C9170DB"/>
    <w:rsid w:val="4CDF3954"/>
    <w:rsid w:val="4CE63047"/>
    <w:rsid w:val="4D18297E"/>
    <w:rsid w:val="4D634E6D"/>
    <w:rsid w:val="4D757618"/>
    <w:rsid w:val="4DBA7F6B"/>
    <w:rsid w:val="4DD8672F"/>
    <w:rsid w:val="4DEC6549"/>
    <w:rsid w:val="4E126F73"/>
    <w:rsid w:val="4E3C3076"/>
    <w:rsid w:val="4E5410D2"/>
    <w:rsid w:val="4EA63EE4"/>
    <w:rsid w:val="4EF70F4D"/>
    <w:rsid w:val="4F1C43FC"/>
    <w:rsid w:val="4F490783"/>
    <w:rsid w:val="4F6D0B44"/>
    <w:rsid w:val="4F833E54"/>
    <w:rsid w:val="4F865798"/>
    <w:rsid w:val="4F9010E9"/>
    <w:rsid w:val="4FC14E99"/>
    <w:rsid w:val="4FF8168D"/>
    <w:rsid w:val="500100D3"/>
    <w:rsid w:val="5031085E"/>
    <w:rsid w:val="50345C2D"/>
    <w:rsid w:val="50791011"/>
    <w:rsid w:val="50945CAA"/>
    <w:rsid w:val="50B46B12"/>
    <w:rsid w:val="50F473C0"/>
    <w:rsid w:val="51373F3D"/>
    <w:rsid w:val="51537C10"/>
    <w:rsid w:val="52587639"/>
    <w:rsid w:val="52EB0BC7"/>
    <w:rsid w:val="53A51F4E"/>
    <w:rsid w:val="540B018A"/>
    <w:rsid w:val="5445776E"/>
    <w:rsid w:val="545C0256"/>
    <w:rsid w:val="54A309A3"/>
    <w:rsid w:val="54B56A54"/>
    <w:rsid w:val="54D53CF9"/>
    <w:rsid w:val="551676DF"/>
    <w:rsid w:val="552175DB"/>
    <w:rsid w:val="55581881"/>
    <w:rsid w:val="55642AD7"/>
    <w:rsid w:val="558001AF"/>
    <w:rsid w:val="55881C3C"/>
    <w:rsid w:val="559C563E"/>
    <w:rsid w:val="55B856D8"/>
    <w:rsid w:val="55FB7588"/>
    <w:rsid w:val="55FD58E3"/>
    <w:rsid w:val="561B4A74"/>
    <w:rsid w:val="566D2991"/>
    <w:rsid w:val="56B3048E"/>
    <w:rsid w:val="56D34701"/>
    <w:rsid w:val="570A07F9"/>
    <w:rsid w:val="57110AFD"/>
    <w:rsid w:val="573804ED"/>
    <w:rsid w:val="57420238"/>
    <w:rsid w:val="57474810"/>
    <w:rsid w:val="57562B24"/>
    <w:rsid w:val="575E648A"/>
    <w:rsid w:val="57CD036B"/>
    <w:rsid w:val="58070EAA"/>
    <w:rsid w:val="581B40F7"/>
    <w:rsid w:val="58565344"/>
    <w:rsid w:val="58586F5C"/>
    <w:rsid w:val="58695F8B"/>
    <w:rsid w:val="589543F5"/>
    <w:rsid w:val="589B2E3D"/>
    <w:rsid w:val="58F46A27"/>
    <w:rsid w:val="58F73401"/>
    <w:rsid w:val="59232CD2"/>
    <w:rsid w:val="595A64AD"/>
    <w:rsid w:val="59952836"/>
    <w:rsid w:val="59CF2FF0"/>
    <w:rsid w:val="59E57AC2"/>
    <w:rsid w:val="5A4A09C0"/>
    <w:rsid w:val="5A623641"/>
    <w:rsid w:val="5A727FFD"/>
    <w:rsid w:val="5A772A38"/>
    <w:rsid w:val="5A9B3313"/>
    <w:rsid w:val="5AB47BDF"/>
    <w:rsid w:val="5ACD39D4"/>
    <w:rsid w:val="5AF22F7E"/>
    <w:rsid w:val="5B331E3F"/>
    <w:rsid w:val="5B4D0671"/>
    <w:rsid w:val="5BA07BB6"/>
    <w:rsid w:val="5BBE35F6"/>
    <w:rsid w:val="5BD501E8"/>
    <w:rsid w:val="5BEA4600"/>
    <w:rsid w:val="5BFE250E"/>
    <w:rsid w:val="5C3E5A4E"/>
    <w:rsid w:val="5C7256B3"/>
    <w:rsid w:val="5C7B2FBB"/>
    <w:rsid w:val="5CA4442A"/>
    <w:rsid w:val="5CFA0810"/>
    <w:rsid w:val="5D273630"/>
    <w:rsid w:val="5D603CFB"/>
    <w:rsid w:val="5D6468EE"/>
    <w:rsid w:val="5DF16C05"/>
    <w:rsid w:val="5E9A3517"/>
    <w:rsid w:val="5EB3743D"/>
    <w:rsid w:val="5EFB6C0F"/>
    <w:rsid w:val="5F124550"/>
    <w:rsid w:val="5F2358F6"/>
    <w:rsid w:val="5F2B66BC"/>
    <w:rsid w:val="5FD27396"/>
    <w:rsid w:val="602418BF"/>
    <w:rsid w:val="60CF6C57"/>
    <w:rsid w:val="60DB1B99"/>
    <w:rsid w:val="61232DED"/>
    <w:rsid w:val="61363D00"/>
    <w:rsid w:val="61755069"/>
    <w:rsid w:val="618D0E1A"/>
    <w:rsid w:val="619C1CA6"/>
    <w:rsid w:val="61AB1547"/>
    <w:rsid w:val="62087795"/>
    <w:rsid w:val="62190094"/>
    <w:rsid w:val="6280132C"/>
    <w:rsid w:val="62990BC5"/>
    <w:rsid w:val="629D1B22"/>
    <w:rsid w:val="62E92825"/>
    <w:rsid w:val="630E6F66"/>
    <w:rsid w:val="633C657A"/>
    <w:rsid w:val="63626C83"/>
    <w:rsid w:val="63637DD7"/>
    <w:rsid w:val="639C65AB"/>
    <w:rsid w:val="63CE30A4"/>
    <w:rsid w:val="63DD1C5C"/>
    <w:rsid w:val="63F7292B"/>
    <w:rsid w:val="64144421"/>
    <w:rsid w:val="64487C27"/>
    <w:rsid w:val="64655912"/>
    <w:rsid w:val="64BA766C"/>
    <w:rsid w:val="65181CEF"/>
    <w:rsid w:val="65416857"/>
    <w:rsid w:val="65502555"/>
    <w:rsid w:val="65771F5A"/>
    <w:rsid w:val="657F4878"/>
    <w:rsid w:val="66357CC3"/>
    <w:rsid w:val="668354D2"/>
    <w:rsid w:val="66D83D64"/>
    <w:rsid w:val="66F918C9"/>
    <w:rsid w:val="676F2D16"/>
    <w:rsid w:val="678154B0"/>
    <w:rsid w:val="678F499B"/>
    <w:rsid w:val="67FB2AC4"/>
    <w:rsid w:val="681F449A"/>
    <w:rsid w:val="683A3D2B"/>
    <w:rsid w:val="68560087"/>
    <w:rsid w:val="68BA3798"/>
    <w:rsid w:val="68D8170E"/>
    <w:rsid w:val="690D0368"/>
    <w:rsid w:val="692F6410"/>
    <w:rsid w:val="69846657"/>
    <w:rsid w:val="69F76497"/>
    <w:rsid w:val="69FF7CBD"/>
    <w:rsid w:val="6A47529D"/>
    <w:rsid w:val="6A5A6DA2"/>
    <w:rsid w:val="6AF61310"/>
    <w:rsid w:val="6B225547"/>
    <w:rsid w:val="6B2D6A78"/>
    <w:rsid w:val="6B413A50"/>
    <w:rsid w:val="6BEE750B"/>
    <w:rsid w:val="6C0040EC"/>
    <w:rsid w:val="6C640C01"/>
    <w:rsid w:val="6C9C40DC"/>
    <w:rsid w:val="6CC25408"/>
    <w:rsid w:val="6CD771B7"/>
    <w:rsid w:val="6CFE17CB"/>
    <w:rsid w:val="6D4E22D5"/>
    <w:rsid w:val="6D9A2F69"/>
    <w:rsid w:val="6DA52666"/>
    <w:rsid w:val="6DB0368A"/>
    <w:rsid w:val="6DB55A2D"/>
    <w:rsid w:val="6EB8009F"/>
    <w:rsid w:val="6F24244B"/>
    <w:rsid w:val="6F5632F9"/>
    <w:rsid w:val="6F6D34BB"/>
    <w:rsid w:val="6FB26C4A"/>
    <w:rsid w:val="6FB45A58"/>
    <w:rsid w:val="6FCD14BC"/>
    <w:rsid w:val="6FDC2C2E"/>
    <w:rsid w:val="703F3E89"/>
    <w:rsid w:val="707C55BE"/>
    <w:rsid w:val="70AD37B3"/>
    <w:rsid w:val="70C9038E"/>
    <w:rsid w:val="70DC0075"/>
    <w:rsid w:val="711710AD"/>
    <w:rsid w:val="71736911"/>
    <w:rsid w:val="71D074AE"/>
    <w:rsid w:val="725B08FC"/>
    <w:rsid w:val="73972979"/>
    <w:rsid w:val="73A60334"/>
    <w:rsid w:val="73B32E27"/>
    <w:rsid w:val="73D81B5D"/>
    <w:rsid w:val="741719F8"/>
    <w:rsid w:val="745E7792"/>
    <w:rsid w:val="74832F2C"/>
    <w:rsid w:val="74837B6D"/>
    <w:rsid w:val="74C7644B"/>
    <w:rsid w:val="750951B1"/>
    <w:rsid w:val="7557332E"/>
    <w:rsid w:val="75861014"/>
    <w:rsid w:val="75926BC3"/>
    <w:rsid w:val="75A576C7"/>
    <w:rsid w:val="75FE7F3D"/>
    <w:rsid w:val="769002A5"/>
    <w:rsid w:val="76A1003E"/>
    <w:rsid w:val="76EF4421"/>
    <w:rsid w:val="770F58A9"/>
    <w:rsid w:val="7738442A"/>
    <w:rsid w:val="77A25449"/>
    <w:rsid w:val="78397A44"/>
    <w:rsid w:val="789C2226"/>
    <w:rsid w:val="78AF606F"/>
    <w:rsid w:val="78D13638"/>
    <w:rsid w:val="78EA0FC2"/>
    <w:rsid w:val="78F92F7D"/>
    <w:rsid w:val="7916292F"/>
    <w:rsid w:val="795B2256"/>
    <w:rsid w:val="79A82877"/>
    <w:rsid w:val="79F628A4"/>
    <w:rsid w:val="7A1A522E"/>
    <w:rsid w:val="7A622655"/>
    <w:rsid w:val="7A686D7F"/>
    <w:rsid w:val="7A8516F5"/>
    <w:rsid w:val="7A9C250F"/>
    <w:rsid w:val="7AA81F8D"/>
    <w:rsid w:val="7AC1165A"/>
    <w:rsid w:val="7B0A70F5"/>
    <w:rsid w:val="7BE61DA8"/>
    <w:rsid w:val="7C1203A8"/>
    <w:rsid w:val="7C3F2CC5"/>
    <w:rsid w:val="7D196BB9"/>
    <w:rsid w:val="7D28069F"/>
    <w:rsid w:val="7D291B63"/>
    <w:rsid w:val="7D6153C7"/>
    <w:rsid w:val="7D6A6C42"/>
    <w:rsid w:val="7D8950E1"/>
    <w:rsid w:val="7D8C4BD1"/>
    <w:rsid w:val="7D8F0802"/>
    <w:rsid w:val="7DDB2259"/>
    <w:rsid w:val="7E456548"/>
    <w:rsid w:val="7EF1633B"/>
    <w:rsid w:val="7F427C3D"/>
    <w:rsid w:val="7F4A3B40"/>
    <w:rsid w:val="7F9B51B5"/>
    <w:rsid w:val="7FBA11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99"/>
    <w:pPr>
      <w:autoSpaceDE w:val="0"/>
      <w:autoSpaceDN w:val="0"/>
      <w:ind w:left="838"/>
      <w:jc w:val="center"/>
      <w:outlineLvl w:val="0"/>
    </w:pPr>
    <w:rPr>
      <w:rFonts w:ascii="宋体" w:hAnsi="宋体"/>
      <w:b/>
      <w:bCs/>
      <w:kern w:val="0"/>
      <w:sz w:val="32"/>
      <w:szCs w:val="32"/>
    </w:rPr>
  </w:style>
  <w:style w:type="paragraph" w:styleId="3">
    <w:name w:val="heading 2"/>
    <w:basedOn w:val="1"/>
    <w:next w:val="1"/>
    <w:autoRedefine/>
    <w:qFormat/>
    <w:uiPriority w:val="99"/>
    <w:pPr>
      <w:keepNext/>
      <w:keepLines/>
      <w:adjustRightInd w:val="0"/>
      <w:spacing w:before="260" w:after="260" w:line="416" w:lineRule="atLeast"/>
      <w:jc w:val="left"/>
      <w:textAlignment w:val="baseline"/>
      <w:outlineLvl w:val="1"/>
    </w:pPr>
    <w:rPr>
      <w:rFonts w:ascii="Arial" w:hAnsi="Arial" w:eastAsia="黑体"/>
      <w:b/>
      <w:kern w:val="0"/>
      <w:sz w:val="32"/>
    </w:rPr>
  </w:style>
  <w:style w:type="paragraph" w:styleId="4">
    <w:name w:val="heading 3"/>
    <w:basedOn w:val="1"/>
    <w:next w:val="1"/>
    <w:link w:val="49"/>
    <w:autoRedefine/>
    <w:qFormat/>
    <w:uiPriority w:val="99"/>
    <w:pPr>
      <w:keepNext/>
      <w:keepLines/>
      <w:spacing w:before="260" w:after="260" w:line="416" w:lineRule="auto"/>
      <w:outlineLvl w:val="2"/>
    </w:pPr>
    <w:rPr>
      <w:b/>
      <w:bCs/>
      <w:sz w:val="32"/>
      <w:szCs w:val="32"/>
    </w:rPr>
  </w:style>
  <w:style w:type="paragraph" w:styleId="5">
    <w:name w:val="heading 4"/>
    <w:basedOn w:val="1"/>
    <w:next w:val="1"/>
    <w:link w:val="64"/>
    <w:autoRedefine/>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4">
    <w:name w:val="Default Paragraph Font"/>
    <w:autoRedefine/>
    <w:semiHidden/>
    <w:unhideWhenUsed/>
    <w:qFormat/>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style>
  <w:style w:type="paragraph" w:styleId="7">
    <w:name w:val="Body Text"/>
    <w:basedOn w:val="1"/>
    <w:next w:val="1"/>
    <w:autoRedefine/>
    <w:qFormat/>
    <w:uiPriority w:val="99"/>
    <w:pPr>
      <w:spacing w:after="120"/>
    </w:pPr>
    <w:rPr>
      <w:szCs w:val="24"/>
    </w:rPr>
  </w:style>
  <w:style w:type="paragraph" w:styleId="8">
    <w:name w:val="Body Text Indent"/>
    <w:basedOn w:val="1"/>
    <w:next w:val="9"/>
    <w:autoRedefine/>
    <w:unhideWhenUsed/>
    <w:qFormat/>
    <w:uiPriority w:val="0"/>
    <w:pPr>
      <w:ind w:left="420" w:leftChars="200"/>
    </w:pPr>
  </w:style>
  <w:style w:type="paragraph" w:styleId="9">
    <w:name w:val="envelope return"/>
    <w:basedOn w:val="1"/>
    <w:autoRedefine/>
    <w:unhideWhenUsed/>
    <w:qFormat/>
    <w:uiPriority w:val="99"/>
    <w:pPr>
      <w:snapToGrid w:val="0"/>
      <w:spacing w:line="360" w:lineRule="auto"/>
    </w:pPr>
    <w:rPr>
      <w:rFonts w:ascii="Arial" w:hAnsi="Arial" w:cs="Arial"/>
    </w:rPr>
  </w:style>
  <w:style w:type="paragraph" w:styleId="10">
    <w:name w:val="Block Text"/>
    <w:basedOn w:val="1"/>
    <w:autoRedefine/>
    <w:qFormat/>
    <w:uiPriority w:val="0"/>
    <w:pPr>
      <w:spacing w:line="300" w:lineRule="auto"/>
      <w:ind w:left="29" w:leftChars="12" w:right="6" w:firstLine="560" w:firstLineChars="200"/>
    </w:pPr>
    <w:rPr>
      <w:sz w:val="28"/>
    </w:rPr>
  </w:style>
  <w:style w:type="paragraph" w:styleId="11">
    <w:name w:val="Plain Text"/>
    <w:basedOn w:val="1"/>
    <w:autoRedefine/>
    <w:qFormat/>
    <w:uiPriority w:val="99"/>
    <w:rPr>
      <w:rFonts w:ascii="宋体" w:hAnsi="Courier New"/>
      <w:szCs w:val="22"/>
    </w:rPr>
  </w:style>
  <w:style w:type="paragraph" w:styleId="12">
    <w:name w:val="Date"/>
    <w:basedOn w:val="1"/>
    <w:next w:val="1"/>
    <w:autoRedefine/>
    <w:qFormat/>
    <w:uiPriority w:val="99"/>
    <w:rPr>
      <w:rFonts w:ascii="Arial" w:hAnsi="Arial" w:eastAsia="楷体_GB2312"/>
      <w:sz w:val="28"/>
    </w:rPr>
  </w:style>
  <w:style w:type="paragraph" w:styleId="13">
    <w:name w:val="Body Text Indent 2"/>
    <w:basedOn w:val="1"/>
    <w:autoRedefine/>
    <w:qFormat/>
    <w:uiPriority w:val="0"/>
    <w:pPr>
      <w:spacing w:line="590" w:lineRule="exact"/>
      <w:ind w:firstLine="880" w:firstLineChars="200"/>
    </w:pPr>
    <w:rPr>
      <w:rFonts w:eastAsia="方正仿宋_GBK"/>
    </w:rPr>
  </w:style>
  <w:style w:type="paragraph" w:styleId="14">
    <w:name w:val="Balloon Text"/>
    <w:basedOn w:val="1"/>
    <w:link w:val="63"/>
    <w:autoRedefine/>
    <w:qFormat/>
    <w:uiPriority w:val="0"/>
    <w:rPr>
      <w:sz w:val="18"/>
      <w:szCs w:val="18"/>
    </w:rPr>
  </w:style>
  <w:style w:type="paragraph" w:styleId="15">
    <w:name w:val="footer"/>
    <w:basedOn w:val="1"/>
    <w:autoRedefine/>
    <w:qFormat/>
    <w:uiPriority w:val="99"/>
    <w:pPr>
      <w:tabs>
        <w:tab w:val="center" w:pos="4153"/>
        <w:tab w:val="right" w:pos="8306"/>
      </w:tabs>
      <w:snapToGrid w:val="0"/>
      <w:jc w:val="left"/>
    </w:pPr>
    <w:rPr>
      <w:sz w:val="18"/>
      <w:szCs w:val="18"/>
    </w:rPr>
  </w:style>
  <w:style w:type="paragraph" w:styleId="16">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autoRedefine/>
    <w:qFormat/>
    <w:uiPriority w:val="0"/>
  </w:style>
  <w:style w:type="paragraph" w:styleId="18">
    <w:name w:val="Body Text 2"/>
    <w:basedOn w:val="1"/>
    <w:autoRedefine/>
    <w:qFormat/>
    <w:uiPriority w:val="0"/>
    <w:pPr>
      <w:spacing w:line="280" w:lineRule="exact"/>
    </w:pPr>
    <w:rPr>
      <w:rFonts w:ascii="仿宋_GB2312" w:eastAsia="仿宋_GB2312"/>
      <w:b/>
      <w:sz w:val="24"/>
    </w:rPr>
  </w:style>
  <w:style w:type="paragraph" w:styleId="19">
    <w:name w:val="Normal (Web)"/>
    <w:basedOn w:val="1"/>
    <w:autoRedefine/>
    <w:qFormat/>
    <w:uiPriority w:val="0"/>
    <w:pPr>
      <w:spacing w:before="100" w:beforeAutospacing="1" w:after="100" w:afterAutospacing="1"/>
      <w:jc w:val="left"/>
    </w:pPr>
    <w:rPr>
      <w:kern w:val="0"/>
      <w:sz w:val="24"/>
    </w:rPr>
  </w:style>
  <w:style w:type="paragraph" w:styleId="20">
    <w:name w:val="Body Text First Indent"/>
    <w:basedOn w:val="7"/>
    <w:autoRedefine/>
    <w:qFormat/>
    <w:uiPriority w:val="0"/>
    <w:pPr>
      <w:spacing w:line="400" w:lineRule="atLeast"/>
      <w:ind w:firstLine="426"/>
    </w:pPr>
    <w:rPr>
      <w:sz w:val="24"/>
      <w:szCs w:val="20"/>
    </w:rPr>
  </w:style>
  <w:style w:type="paragraph" w:styleId="21">
    <w:name w:val="Body Text First Indent 2"/>
    <w:basedOn w:val="8"/>
    <w:autoRedefine/>
    <w:qFormat/>
    <w:uiPriority w:val="0"/>
    <w:pPr>
      <w:spacing w:line="360" w:lineRule="auto"/>
      <w:jc w:val="left"/>
    </w:pPr>
    <w:rPr>
      <w:rFonts w:cs="宋体"/>
      <w:sz w:val="28"/>
      <w:szCs w:val="28"/>
    </w:rPr>
  </w:style>
  <w:style w:type="table" w:styleId="23">
    <w:name w:val="Table Grid"/>
    <w:basedOn w:val="2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basedOn w:val="24"/>
    <w:autoRedefine/>
    <w:qFormat/>
    <w:uiPriority w:val="0"/>
  </w:style>
  <w:style w:type="character" w:styleId="26">
    <w:name w:val="page number"/>
    <w:basedOn w:val="24"/>
    <w:autoRedefine/>
    <w:qFormat/>
    <w:uiPriority w:val="0"/>
  </w:style>
  <w:style w:type="character" w:styleId="27">
    <w:name w:val="FollowedHyperlink"/>
    <w:basedOn w:val="24"/>
    <w:autoRedefine/>
    <w:qFormat/>
    <w:uiPriority w:val="0"/>
    <w:rPr>
      <w:color w:val="800080"/>
      <w:u w:val="none"/>
    </w:rPr>
  </w:style>
  <w:style w:type="character" w:styleId="28">
    <w:name w:val="Emphasis"/>
    <w:basedOn w:val="24"/>
    <w:autoRedefine/>
    <w:qFormat/>
    <w:uiPriority w:val="0"/>
  </w:style>
  <w:style w:type="character" w:styleId="29">
    <w:name w:val="HTML Definition"/>
    <w:basedOn w:val="24"/>
    <w:autoRedefine/>
    <w:qFormat/>
    <w:uiPriority w:val="0"/>
  </w:style>
  <w:style w:type="character" w:styleId="30">
    <w:name w:val="HTML Typewriter"/>
    <w:basedOn w:val="24"/>
    <w:autoRedefine/>
    <w:qFormat/>
    <w:uiPriority w:val="0"/>
    <w:rPr>
      <w:rFonts w:ascii="monospace" w:hAnsi="monospace" w:eastAsia="monospace" w:cs="monospace"/>
      <w:sz w:val="20"/>
    </w:rPr>
  </w:style>
  <w:style w:type="character" w:styleId="31">
    <w:name w:val="HTML Acronym"/>
    <w:basedOn w:val="24"/>
    <w:autoRedefine/>
    <w:qFormat/>
    <w:uiPriority w:val="0"/>
  </w:style>
  <w:style w:type="character" w:styleId="32">
    <w:name w:val="HTML Variable"/>
    <w:basedOn w:val="24"/>
    <w:autoRedefine/>
    <w:qFormat/>
    <w:uiPriority w:val="0"/>
  </w:style>
  <w:style w:type="character" w:styleId="33">
    <w:name w:val="Hyperlink"/>
    <w:autoRedefine/>
    <w:qFormat/>
    <w:uiPriority w:val="0"/>
    <w:rPr>
      <w:color w:val="0000FF"/>
      <w:u w:val="single"/>
    </w:rPr>
  </w:style>
  <w:style w:type="character" w:styleId="34">
    <w:name w:val="HTML Code"/>
    <w:basedOn w:val="24"/>
    <w:autoRedefine/>
    <w:qFormat/>
    <w:uiPriority w:val="0"/>
    <w:rPr>
      <w:rFonts w:hint="default" w:ascii="monospace" w:hAnsi="monospace" w:eastAsia="monospace" w:cs="monospace"/>
      <w:sz w:val="20"/>
    </w:rPr>
  </w:style>
  <w:style w:type="character" w:styleId="35">
    <w:name w:val="HTML Cite"/>
    <w:basedOn w:val="24"/>
    <w:autoRedefine/>
    <w:qFormat/>
    <w:uiPriority w:val="0"/>
  </w:style>
  <w:style w:type="character" w:styleId="36">
    <w:name w:val="HTML Keyboard"/>
    <w:basedOn w:val="24"/>
    <w:autoRedefine/>
    <w:qFormat/>
    <w:uiPriority w:val="0"/>
    <w:rPr>
      <w:rFonts w:hint="default" w:ascii="monospace" w:hAnsi="monospace" w:eastAsia="monospace" w:cs="monospace"/>
      <w:sz w:val="20"/>
    </w:rPr>
  </w:style>
  <w:style w:type="character" w:styleId="37">
    <w:name w:val="HTML Sample"/>
    <w:basedOn w:val="24"/>
    <w:autoRedefine/>
    <w:qFormat/>
    <w:uiPriority w:val="0"/>
    <w:rPr>
      <w:rFonts w:hint="default" w:ascii="monospace" w:hAnsi="monospace" w:eastAsia="monospace" w:cs="monospace"/>
    </w:rPr>
  </w:style>
  <w:style w:type="paragraph" w:customStyle="1" w:styleId="38">
    <w:name w:val="Char Char Char Char"/>
    <w:basedOn w:val="1"/>
    <w:next w:val="1"/>
    <w:autoRedefine/>
    <w:qFormat/>
    <w:uiPriority w:val="0"/>
    <w:rPr>
      <w:rFonts w:ascii="Tahoma" w:hAnsi="Tahoma"/>
      <w:sz w:val="24"/>
    </w:rPr>
  </w:style>
  <w:style w:type="paragraph" w:customStyle="1" w:styleId="39">
    <w:name w:val="模板普通正文"/>
    <w:basedOn w:val="8"/>
    <w:autoRedefine/>
    <w:qFormat/>
    <w:uiPriority w:val="0"/>
    <w:pPr>
      <w:spacing w:beforeLines="50" w:after="10"/>
      <w:ind w:left="0" w:leftChars="0" w:firstLine="490" w:firstLineChars="175"/>
      <w:jc w:val="left"/>
    </w:pPr>
    <w:rPr>
      <w:sz w:val="20"/>
    </w:rPr>
  </w:style>
  <w:style w:type="paragraph" w:customStyle="1" w:styleId="40">
    <w:name w:val="Default"/>
    <w:next w:val="41"/>
    <w:autoRedefine/>
    <w:qForma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 w:type="paragraph" w:customStyle="1" w:styleId="41">
    <w:name w:val="表格文字"/>
    <w:basedOn w:val="1"/>
    <w:autoRedefine/>
    <w:qFormat/>
    <w:uiPriority w:val="0"/>
    <w:pPr>
      <w:spacing w:line="360" w:lineRule="exact"/>
      <w:jc w:val="center"/>
    </w:pPr>
  </w:style>
  <w:style w:type="paragraph" w:customStyle="1" w:styleId="42">
    <w:name w:val="BodyText2"/>
    <w:basedOn w:val="1"/>
    <w:autoRedefine/>
    <w:qFormat/>
    <w:uiPriority w:val="0"/>
    <w:pPr>
      <w:textAlignment w:val="baseline"/>
    </w:pPr>
    <w:rPr>
      <w:rFonts w:ascii="仿宋_GB2312" w:eastAsia="仿宋_GB2312"/>
      <w:b/>
      <w:sz w:val="24"/>
    </w:rPr>
  </w:style>
  <w:style w:type="paragraph" w:customStyle="1" w:styleId="43">
    <w:name w:val="WPSOffice手动目录 1"/>
    <w:autoRedefine/>
    <w:qFormat/>
    <w:uiPriority w:val="0"/>
    <w:rPr>
      <w:rFonts w:ascii="Times New Roman" w:hAnsi="Times New Roman" w:eastAsia="宋体" w:cs="Times New Roman"/>
      <w:lang w:val="en-US" w:eastAsia="zh-CN" w:bidi="ar-SA"/>
    </w:rPr>
  </w:style>
  <w:style w:type="paragraph" w:customStyle="1" w:styleId="44">
    <w:name w:val="D&amp;L"/>
    <w:basedOn w:val="16"/>
    <w:autoRedefine/>
    <w:qFormat/>
    <w:uiPriority w:val="99"/>
    <w:pPr>
      <w:pBdr>
        <w:bottom w:val="thinThickSmallGap" w:color="auto" w:sz="18" w:space="1"/>
      </w:pBdr>
      <w:adjustRightInd w:val="0"/>
      <w:snapToGrid/>
      <w:spacing w:line="240" w:lineRule="atLeast"/>
      <w:textAlignment w:val="baseline"/>
    </w:pPr>
    <w:rPr>
      <w:kern w:val="0"/>
      <w:sz w:val="24"/>
      <w:szCs w:val="20"/>
    </w:rPr>
  </w:style>
  <w:style w:type="paragraph" w:customStyle="1" w:styleId="45">
    <w:name w:val="xl31"/>
    <w:basedOn w:val="1"/>
    <w:autoRedefine/>
    <w:qFormat/>
    <w:uiPriority w:val="99"/>
    <w:pPr>
      <w:widowControl/>
      <w:spacing w:before="100" w:beforeAutospacing="1" w:after="100" w:afterAutospacing="1"/>
      <w:jc w:val="center"/>
    </w:pPr>
    <w:rPr>
      <w:rFonts w:ascii="宋体" w:hAnsi="宋体"/>
      <w:b/>
      <w:bCs/>
      <w:kern w:val="0"/>
      <w:sz w:val="28"/>
      <w:szCs w:val="28"/>
    </w:rPr>
  </w:style>
  <w:style w:type="paragraph" w:customStyle="1" w:styleId="46">
    <w:name w:val="Char"/>
    <w:basedOn w:val="1"/>
    <w:autoRedefine/>
    <w:qFormat/>
    <w:uiPriority w:val="99"/>
    <w:rPr>
      <w:rFonts w:ascii="Tahoma" w:hAnsi="Tahoma"/>
      <w:sz w:val="24"/>
    </w:rPr>
  </w:style>
  <w:style w:type="paragraph" w:customStyle="1" w:styleId="47">
    <w:name w:val="样式 标题 2 + 宋体 五号 行距: 单倍行距"/>
    <w:basedOn w:val="3"/>
    <w:autoRedefine/>
    <w:qFormat/>
    <w:uiPriority w:val="99"/>
    <w:pPr>
      <w:spacing w:line="240" w:lineRule="auto"/>
    </w:pPr>
    <w:rPr>
      <w:rFonts w:ascii="宋体" w:hAnsi="宋体" w:eastAsia="宋体"/>
      <w:sz w:val="21"/>
    </w:rPr>
  </w:style>
  <w:style w:type="paragraph" w:customStyle="1" w:styleId="48">
    <w:name w:val="Char Char Char Char Char Char Char1 Char"/>
    <w:basedOn w:val="1"/>
    <w:autoRedefine/>
    <w:qFormat/>
    <w:uiPriority w:val="99"/>
    <w:rPr>
      <w:rFonts w:ascii="Tahoma" w:hAnsi="Tahoma"/>
      <w:sz w:val="24"/>
    </w:rPr>
  </w:style>
  <w:style w:type="character" w:customStyle="1" w:styleId="49">
    <w:name w:val="标题 3 Char"/>
    <w:basedOn w:val="24"/>
    <w:link w:val="4"/>
    <w:autoRedefine/>
    <w:qFormat/>
    <w:locked/>
    <w:uiPriority w:val="99"/>
    <w:rPr>
      <w:b/>
      <w:bCs/>
      <w:sz w:val="32"/>
      <w:szCs w:val="32"/>
    </w:rPr>
  </w:style>
  <w:style w:type="paragraph" w:customStyle="1" w:styleId="50">
    <w:name w:val="无间隔1"/>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51">
    <w:name w:val="列出段落1"/>
    <w:basedOn w:val="1"/>
    <w:autoRedefine/>
    <w:unhideWhenUsed/>
    <w:qFormat/>
    <w:uiPriority w:val="99"/>
    <w:pPr>
      <w:ind w:firstLine="420" w:firstLineChars="200"/>
    </w:pPr>
    <w:rPr>
      <w:rFonts w:ascii="Calibri" w:hAnsi="Calibri"/>
      <w:szCs w:val="22"/>
    </w:rPr>
  </w:style>
  <w:style w:type="paragraph" w:customStyle="1" w:styleId="52">
    <w:name w:val="Table Paragraph"/>
    <w:basedOn w:val="1"/>
    <w:autoRedefine/>
    <w:qFormat/>
    <w:uiPriority w:val="1"/>
  </w:style>
  <w:style w:type="paragraph" w:customStyle="1" w:styleId="53">
    <w:name w:val="_Style 1"/>
    <w:basedOn w:val="1"/>
    <w:autoRedefine/>
    <w:qFormat/>
    <w:uiPriority w:val="0"/>
    <w:pPr>
      <w:ind w:firstLine="420" w:firstLineChars="200"/>
    </w:pPr>
    <w:rPr>
      <w:rFonts w:ascii="Calibri" w:hAnsi="Calibri"/>
      <w:szCs w:val="22"/>
    </w:rPr>
  </w:style>
  <w:style w:type="paragraph" w:customStyle="1" w:styleId="54">
    <w:name w:val="正文 New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5">
    <w:name w:val="Heading #3|1"/>
    <w:basedOn w:val="1"/>
    <w:autoRedefine/>
    <w:qFormat/>
    <w:uiPriority w:val="0"/>
    <w:pPr>
      <w:spacing w:after="650"/>
      <w:jc w:val="center"/>
      <w:outlineLvl w:val="2"/>
    </w:pPr>
    <w:rPr>
      <w:rFonts w:ascii="宋体" w:hAnsi="宋体" w:cs="宋体"/>
      <w:sz w:val="40"/>
      <w:szCs w:val="40"/>
      <w:lang w:val="zh-TW" w:eastAsia="zh-TW" w:bidi="zh-TW"/>
    </w:rPr>
  </w:style>
  <w:style w:type="paragraph" w:customStyle="1" w:styleId="56">
    <w:name w:val="Body text|1"/>
    <w:basedOn w:val="1"/>
    <w:autoRedefine/>
    <w:qFormat/>
    <w:uiPriority w:val="0"/>
    <w:pPr>
      <w:spacing w:line="394" w:lineRule="auto"/>
      <w:ind w:firstLine="400"/>
    </w:pPr>
    <w:rPr>
      <w:rFonts w:ascii="宋体" w:hAnsi="宋体" w:cs="宋体"/>
      <w:sz w:val="28"/>
      <w:szCs w:val="28"/>
      <w:lang w:val="zh-TW" w:eastAsia="zh-TW" w:bidi="zh-TW"/>
    </w:rPr>
  </w:style>
  <w:style w:type="character" w:customStyle="1" w:styleId="57">
    <w:name w:val="font41"/>
    <w:basedOn w:val="24"/>
    <w:autoRedefine/>
    <w:qFormat/>
    <w:uiPriority w:val="0"/>
    <w:rPr>
      <w:rFonts w:hint="default" w:ascii="Arial" w:hAnsi="Arial" w:cs="Arial"/>
      <w:color w:val="000000"/>
      <w:sz w:val="20"/>
      <w:szCs w:val="20"/>
      <w:u w:val="none"/>
    </w:rPr>
  </w:style>
  <w:style w:type="character" w:customStyle="1" w:styleId="58">
    <w:name w:val="font11"/>
    <w:basedOn w:val="24"/>
    <w:autoRedefine/>
    <w:qFormat/>
    <w:uiPriority w:val="0"/>
    <w:rPr>
      <w:rFonts w:hint="eastAsia" w:ascii="宋体" w:hAnsi="宋体" w:eastAsia="宋体" w:cs="宋体"/>
      <w:color w:val="000000"/>
      <w:sz w:val="20"/>
      <w:szCs w:val="20"/>
      <w:u w:val="none"/>
    </w:rPr>
  </w:style>
  <w:style w:type="character" w:customStyle="1" w:styleId="59">
    <w:name w:val="font71"/>
    <w:basedOn w:val="24"/>
    <w:autoRedefine/>
    <w:qFormat/>
    <w:uiPriority w:val="0"/>
    <w:rPr>
      <w:rFonts w:hint="eastAsia" w:ascii="宋体" w:hAnsi="宋体" w:eastAsia="宋体" w:cs="宋体"/>
      <w:color w:val="000000"/>
      <w:sz w:val="22"/>
      <w:szCs w:val="22"/>
      <w:u w:val="none"/>
    </w:rPr>
  </w:style>
  <w:style w:type="character" w:customStyle="1" w:styleId="60">
    <w:name w:val="font31"/>
    <w:basedOn w:val="24"/>
    <w:autoRedefine/>
    <w:qFormat/>
    <w:uiPriority w:val="0"/>
    <w:rPr>
      <w:rFonts w:hint="eastAsia" w:ascii="宋体" w:hAnsi="宋体" w:eastAsia="宋体" w:cs="宋体"/>
      <w:color w:val="000000"/>
      <w:sz w:val="22"/>
      <w:szCs w:val="22"/>
      <w:u w:val="none"/>
    </w:rPr>
  </w:style>
  <w:style w:type="character" w:customStyle="1" w:styleId="61">
    <w:name w:val="font01"/>
    <w:basedOn w:val="24"/>
    <w:autoRedefine/>
    <w:qFormat/>
    <w:uiPriority w:val="0"/>
    <w:rPr>
      <w:rFonts w:ascii="Helvetica" w:hAnsi="Helvetica" w:eastAsia="Helvetica" w:cs="Helvetica"/>
      <w:color w:val="000000"/>
      <w:sz w:val="22"/>
      <w:szCs w:val="22"/>
      <w:u w:val="none"/>
    </w:rPr>
  </w:style>
  <w:style w:type="paragraph" w:customStyle="1" w:styleId="62">
    <w:name w:val="正文_1_0_0"/>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63">
    <w:name w:val="批注框文本 Char"/>
    <w:basedOn w:val="24"/>
    <w:link w:val="14"/>
    <w:autoRedefine/>
    <w:qFormat/>
    <w:uiPriority w:val="0"/>
    <w:rPr>
      <w:kern w:val="2"/>
      <w:sz w:val="18"/>
      <w:szCs w:val="18"/>
    </w:rPr>
  </w:style>
  <w:style w:type="character" w:customStyle="1" w:styleId="64">
    <w:name w:val="标题 4 Char"/>
    <w:basedOn w:val="24"/>
    <w:link w:val="5"/>
    <w:autoRedefine/>
    <w:qFormat/>
    <w:uiPriority w:val="0"/>
    <w:rPr>
      <w:rFonts w:asciiTheme="majorHAnsi" w:hAnsiTheme="majorHAnsi" w:eastAsiaTheme="majorEastAsia" w:cstheme="majorBidi"/>
      <w:b/>
      <w:bCs/>
      <w:kern w:val="2"/>
      <w:sz w:val="28"/>
      <w:szCs w:val="28"/>
    </w:rPr>
  </w:style>
  <w:style w:type="character" w:customStyle="1" w:styleId="65">
    <w:name w:val="font21"/>
    <w:basedOn w:val="24"/>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8936</Words>
  <Characters>9496</Characters>
  <Lines>118</Lines>
  <Paragraphs>33</Paragraphs>
  <TotalTime>12</TotalTime>
  <ScaleCrop>false</ScaleCrop>
  <LinksUpToDate>false</LinksUpToDate>
  <CharactersWithSpaces>9835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2023-08-15T13:34:00Z</dcterms:created>
  <dc:creator>Calm.</dc:creator>
  <cp:lastModifiedBy>徐雷</cp:lastModifiedBy>
  <cp:lastPrinted>2026-09-24T07:55:04Z</cp:lastPrinted>
  <dcterms:modified xsi:type="dcterms:W3CDTF">2026-09-24T09:13:29Z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5C1C8E89FCF54FD38AF3179AAAE49377_13</vt:lpwstr>
  </property>
  <property fmtid="{D5CDD505-2E9C-101B-9397-08002B2CF9AE}" pid="4" name="KSOTemplateDocerSaveRecord">
    <vt:lpwstr>eyJoZGlkIjoiMDY3ZWYyYWYzNjE1ODE5NTgxNWViODAxMDFkNTNkYmIiLCJ1c2VySWQiOiIxNjczNTA4MTc2In0=</vt:lpwstr>
  </property>
</Properties>
</file>