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166E41">
      <w:pPr>
        <w:rPr>
          <w:rFonts w:hint="eastAsia" w:ascii="方正小标宋简体" w:hAnsi="方正小标宋简体" w:eastAsia="方正小标宋简体" w:cs="方正小标宋简体"/>
          <w:b w:val="0"/>
          <w:bCs w:val="0"/>
          <w:color w:val="auto"/>
          <w:kern w:val="0"/>
          <w:sz w:val="52"/>
          <w:szCs w:val="52"/>
          <w:highlight w:val="none"/>
          <w:lang w:val="en-US" w:eastAsia="zh-CN" w:bidi="ar"/>
        </w:rPr>
      </w:pPr>
    </w:p>
    <w:p w14:paraId="4B8DF5FA">
      <w:pPr>
        <w:rPr>
          <w:rFonts w:hint="eastAsia"/>
          <w:color w:val="auto"/>
          <w:highlight w:val="none"/>
          <w:lang w:val="en-US" w:eastAsia="zh-CN"/>
        </w:rPr>
      </w:pPr>
    </w:p>
    <w:p w14:paraId="1CD9F43A">
      <w:pPr>
        <w:pStyle w:val="17"/>
        <w:ind w:left="0" w:leftChars="0" w:firstLine="0" w:firstLineChars="0"/>
        <w:rPr>
          <w:rFonts w:hint="eastAsia"/>
          <w:color w:val="auto"/>
          <w:highlight w:val="none"/>
          <w:lang w:val="en-US" w:eastAsia="zh-CN"/>
        </w:rPr>
      </w:pPr>
    </w:p>
    <w:p w14:paraId="081CEE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kern w:val="0"/>
          <w:sz w:val="72"/>
          <w:szCs w:val="72"/>
          <w:highlight w:val="none"/>
          <w:lang w:val="en-US" w:eastAsia="zh-CN" w:bidi="ar"/>
        </w:rPr>
      </w:pPr>
      <w:r>
        <w:rPr>
          <w:rFonts w:hint="eastAsia" w:ascii="方正小标宋简体" w:hAnsi="方正小标宋简体" w:eastAsia="方正小标宋简体" w:cs="方正小标宋简体"/>
          <w:b w:val="0"/>
          <w:bCs w:val="0"/>
          <w:color w:val="auto"/>
          <w:kern w:val="0"/>
          <w:sz w:val="72"/>
          <w:szCs w:val="72"/>
          <w:highlight w:val="none"/>
          <w:lang w:val="en-US" w:eastAsia="zh-CN" w:bidi="ar"/>
        </w:rPr>
        <w:t>征 集 文 件</w:t>
      </w:r>
    </w:p>
    <w:p w14:paraId="75A69E37">
      <w:pPr>
        <w:pStyle w:val="17"/>
        <w:rPr>
          <w:rFonts w:hint="eastAsia"/>
          <w:color w:val="auto"/>
          <w:highlight w:val="none"/>
          <w:lang w:val="en-US" w:eastAsia="zh-CN"/>
        </w:rPr>
      </w:pPr>
    </w:p>
    <w:p w14:paraId="3D2422F5">
      <w:pPr>
        <w:pStyle w:val="17"/>
        <w:ind w:left="0" w:leftChars="0" w:firstLine="0" w:firstLineChars="0"/>
        <w:rPr>
          <w:rFonts w:hint="eastAsia"/>
          <w:color w:val="auto"/>
          <w:highlight w:val="none"/>
          <w:lang w:val="en-US" w:eastAsia="zh-CN"/>
        </w:rPr>
      </w:pPr>
    </w:p>
    <w:p w14:paraId="45821948">
      <w:pPr>
        <w:keepNext w:val="0"/>
        <w:keepLines w:val="0"/>
        <w:widowControl/>
        <w:suppressLineNumbers w:val="0"/>
        <w:jc w:val="center"/>
        <w:rPr>
          <w:rFonts w:hint="eastAsia" w:ascii="黑体" w:hAnsi="黑体" w:eastAsia="黑体" w:cs="黑体"/>
          <w:b w:val="0"/>
          <w:bCs w:val="0"/>
          <w:color w:val="auto"/>
          <w:kern w:val="0"/>
          <w:sz w:val="30"/>
          <w:szCs w:val="30"/>
          <w:highlight w:val="none"/>
          <w:lang w:val="en-US" w:eastAsia="zh-CN" w:bidi="ar"/>
        </w:rPr>
      </w:pPr>
    </w:p>
    <w:p w14:paraId="3579B106">
      <w:pPr>
        <w:keepNext w:val="0"/>
        <w:keepLines w:val="0"/>
        <w:widowControl/>
        <w:suppressLineNumbers w:val="0"/>
        <w:jc w:val="center"/>
        <w:rPr>
          <w:rFonts w:hint="eastAsia" w:ascii="黑体" w:hAnsi="黑体" w:eastAsia="黑体" w:cs="黑体"/>
          <w:b w:val="0"/>
          <w:bCs w:val="0"/>
          <w:color w:val="auto"/>
          <w:kern w:val="0"/>
          <w:sz w:val="30"/>
          <w:szCs w:val="30"/>
          <w:highlight w:val="none"/>
          <w:lang w:val="en-US" w:eastAsia="zh-CN" w:bidi="ar"/>
        </w:rPr>
      </w:pPr>
    </w:p>
    <w:p w14:paraId="586F62B5">
      <w:pPr>
        <w:keepNext w:val="0"/>
        <w:keepLines w:val="0"/>
        <w:widowControl/>
        <w:suppressLineNumbers w:val="0"/>
        <w:jc w:val="center"/>
        <w:rPr>
          <w:rFonts w:hint="eastAsia" w:ascii="黑体" w:hAnsi="黑体" w:eastAsia="黑体" w:cs="黑体"/>
          <w:b w:val="0"/>
          <w:bCs w:val="0"/>
          <w:color w:val="auto"/>
          <w:kern w:val="0"/>
          <w:sz w:val="30"/>
          <w:szCs w:val="30"/>
          <w:highlight w:val="none"/>
          <w:lang w:val="en-US" w:eastAsia="zh-CN" w:bidi="ar"/>
        </w:rPr>
      </w:pPr>
    </w:p>
    <w:p w14:paraId="6A74FD27">
      <w:pPr>
        <w:keepNext w:val="0"/>
        <w:keepLines w:val="0"/>
        <w:widowControl/>
        <w:suppressLineNumbers w:val="0"/>
        <w:jc w:val="center"/>
        <w:rPr>
          <w:rFonts w:hint="eastAsia" w:ascii="黑体" w:hAnsi="黑体" w:eastAsia="黑体" w:cs="黑体"/>
          <w:b w:val="0"/>
          <w:bCs w:val="0"/>
          <w:color w:val="auto"/>
          <w:kern w:val="0"/>
          <w:sz w:val="30"/>
          <w:szCs w:val="30"/>
          <w:highlight w:val="none"/>
          <w:lang w:val="en-US" w:eastAsia="zh-CN" w:bidi="ar"/>
        </w:rPr>
      </w:pPr>
      <w:r>
        <w:rPr>
          <w:rFonts w:hint="eastAsia" w:ascii="黑体" w:hAnsi="黑体" w:eastAsia="黑体" w:cs="黑体"/>
          <w:b w:val="0"/>
          <w:bCs w:val="0"/>
          <w:color w:val="auto"/>
          <w:kern w:val="0"/>
          <w:sz w:val="30"/>
          <w:szCs w:val="30"/>
          <w:highlight w:val="none"/>
          <w:lang w:val="en-US" w:eastAsia="zh-CN" w:bidi="ar"/>
        </w:rPr>
        <w:t>（封闭式框架协议）</w:t>
      </w:r>
    </w:p>
    <w:p w14:paraId="55FBB2E6">
      <w:pPr>
        <w:keepNext w:val="0"/>
        <w:keepLines w:val="0"/>
        <w:widowControl/>
        <w:suppressLineNumbers w:val="0"/>
        <w:jc w:val="left"/>
        <w:rPr>
          <w:rFonts w:hint="eastAsia" w:ascii="宋体" w:hAnsi="宋体" w:eastAsia="宋体" w:cs="宋体"/>
          <w:b/>
          <w:bCs/>
          <w:color w:val="auto"/>
          <w:kern w:val="0"/>
          <w:sz w:val="31"/>
          <w:szCs w:val="31"/>
          <w:highlight w:val="none"/>
          <w:lang w:val="en-US" w:eastAsia="zh-CN" w:bidi="ar"/>
        </w:rPr>
      </w:pPr>
    </w:p>
    <w:p w14:paraId="45C543B7">
      <w:pPr>
        <w:pStyle w:val="17"/>
        <w:rPr>
          <w:rFonts w:hint="eastAsia"/>
          <w:color w:val="auto"/>
          <w:highlight w:val="none"/>
          <w:lang w:val="en-US" w:eastAsia="zh-CN"/>
        </w:rPr>
      </w:pPr>
    </w:p>
    <w:p w14:paraId="35C41CA7">
      <w:pPr>
        <w:pStyle w:val="17"/>
        <w:rPr>
          <w:rFonts w:hint="eastAsia"/>
          <w:color w:val="auto"/>
          <w:highlight w:val="none"/>
          <w:lang w:val="en-US" w:eastAsia="zh-CN"/>
        </w:rPr>
      </w:pPr>
    </w:p>
    <w:p w14:paraId="2B2E7A7A">
      <w:pPr>
        <w:keepNext w:val="0"/>
        <w:keepLines w:val="0"/>
        <w:pageBreakBefore w:val="0"/>
        <w:widowControl/>
        <w:suppressLineNumbers w:val="0"/>
        <w:kinsoku/>
        <w:wordWrap/>
        <w:overflowPunct/>
        <w:topLinePunct w:val="0"/>
        <w:autoSpaceDE/>
        <w:autoSpaceDN/>
        <w:bidi w:val="0"/>
        <w:adjustRightInd/>
        <w:snapToGrid/>
        <w:spacing w:line="800" w:lineRule="exact"/>
        <w:ind w:left="2020" w:leftChars="200" w:hanging="1600" w:hangingChars="500"/>
        <w:jc w:val="left"/>
        <w:textAlignment w:val="auto"/>
        <w:rPr>
          <w:rFonts w:hint="eastAsia" w:ascii="黑体" w:hAnsi="黑体" w:eastAsia="黑体" w:cs="黑体"/>
          <w:b w:val="0"/>
          <w:bCs w:val="0"/>
          <w:color w:val="auto"/>
          <w:kern w:val="0"/>
          <w:sz w:val="32"/>
          <w:szCs w:val="32"/>
          <w:highlight w:val="none"/>
          <w:lang w:val="en-US" w:eastAsia="zh-CN" w:bidi="ar"/>
        </w:rPr>
      </w:pPr>
    </w:p>
    <w:p w14:paraId="22126245">
      <w:pPr>
        <w:keepNext w:val="0"/>
        <w:keepLines w:val="0"/>
        <w:pageBreakBefore w:val="0"/>
        <w:widowControl/>
        <w:suppressLineNumbers w:val="0"/>
        <w:kinsoku/>
        <w:wordWrap/>
        <w:overflowPunct/>
        <w:topLinePunct w:val="0"/>
        <w:autoSpaceDE/>
        <w:autoSpaceDN/>
        <w:bidi w:val="0"/>
        <w:adjustRightInd/>
        <w:snapToGrid/>
        <w:spacing w:line="800" w:lineRule="exact"/>
        <w:ind w:left="2020" w:leftChars="200" w:hanging="1600" w:hangingChars="500"/>
        <w:jc w:val="left"/>
        <w:textAlignment w:val="auto"/>
        <w:rPr>
          <w:rFonts w:hint="eastAsia" w:ascii="黑体" w:hAnsi="黑体" w:eastAsia="黑体" w:cs="黑体"/>
          <w:b w:val="0"/>
          <w:bCs w:val="0"/>
          <w:color w:val="auto"/>
          <w:kern w:val="0"/>
          <w:sz w:val="32"/>
          <w:szCs w:val="32"/>
          <w:highlight w:val="none"/>
          <w:lang w:val="en-US" w:eastAsia="zh-CN" w:bidi="ar"/>
        </w:rPr>
      </w:pPr>
    </w:p>
    <w:p w14:paraId="7087744E">
      <w:pPr>
        <w:keepNext w:val="0"/>
        <w:keepLines w:val="0"/>
        <w:pageBreakBefore w:val="0"/>
        <w:widowControl/>
        <w:suppressLineNumbers w:val="0"/>
        <w:kinsoku/>
        <w:wordWrap/>
        <w:overflowPunct/>
        <w:topLinePunct w:val="0"/>
        <w:autoSpaceDE/>
        <w:autoSpaceDN/>
        <w:bidi w:val="0"/>
        <w:adjustRightInd/>
        <w:snapToGrid/>
        <w:spacing w:line="800" w:lineRule="exact"/>
        <w:ind w:left="2020" w:leftChars="200" w:hanging="1600" w:hangingChars="500"/>
        <w:jc w:val="left"/>
        <w:textAlignment w:val="auto"/>
        <w:rPr>
          <w:rFonts w:hint="eastAsia" w:ascii="黑体" w:hAnsi="黑体" w:eastAsia="黑体" w:cs="黑体"/>
          <w:b w:val="0"/>
          <w:bCs w:val="0"/>
          <w:color w:val="auto"/>
          <w:kern w:val="0"/>
          <w:sz w:val="32"/>
          <w:szCs w:val="32"/>
          <w:highlight w:val="none"/>
          <w:lang w:val="en-US" w:eastAsia="zh-CN" w:bidi="ar"/>
        </w:rPr>
      </w:pPr>
    </w:p>
    <w:p w14:paraId="7334962C">
      <w:pPr>
        <w:keepNext w:val="0"/>
        <w:keepLines w:val="0"/>
        <w:pageBreakBefore w:val="0"/>
        <w:widowControl/>
        <w:suppressLineNumbers w:val="0"/>
        <w:kinsoku/>
        <w:wordWrap/>
        <w:overflowPunct/>
        <w:topLinePunct w:val="0"/>
        <w:autoSpaceDE/>
        <w:autoSpaceDN/>
        <w:bidi w:val="0"/>
        <w:adjustRightInd/>
        <w:snapToGrid/>
        <w:spacing w:line="800" w:lineRule="exact"/>
        <w:ind w:left="2020" w:leftChars="200" w:hanging="1600" w:hangingChars="500"/>
        <w:jc w:val="left"/>
        <w:textAlignment w:val="auto"/>
        <w:rPr>
          <w:rFonts w:hint="default" w:ascii="黑体" w:hAnsi="黑体" w:eastAsia="黑体" w:cs="黑体"/>
          <w:b/>
          <w:bCs/>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项目名称：安徽源牌国际大酒店有限责任公司食材供应商库征集</w:t>
      </w:r>
    </w:p>
    <w:p w14:paraId="617DAEC9">
      <w:pPr>
        <w:keepNext w:val="0"/>
        <w:keepLines w:val="0"/>
        <w:pageBreakBefore w:val="0"/>
        <w:widowControl/>
        <w:suppressLineNumbers w:val="0"/>
        <w:kinsoku/>
        <w:wordWrap/>
        <w:overflowPunct/>
        <w:topLinePunct w:val="0"/>
        <w:autoSpaceDE/>
        <w:autoSpaceDN/>
        <w:bidi w:val="0"/>
        <w:adjustRightInd/>
        <w:snapToGrid/>
        <w:spacing w:line="800" w:lineRule="exact"/>
        <w:ind w:left="420" w:leftChars="200" w:firstLine="0" w:firstLineChars="0"/>
        <w:jc w:val="left"/>
        <w:textAlignment w:val="auto"/>
        <w:rPr>
          <w:rFonts w:hint="default" w:ascii="黑体" w:hAnsi="黑体" w:eastAsia="黑体" w:cs="黑体"/>
          <w:b/>
          <w:bCs/>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项目编号：</w:t>
      </w:r>
      <w:bookmarkStart w:id="64" w:name="_GoBack"/>
      <w:r>
        <w:rPr>
          <w:rFonts w:hint="eastAsia" w:ascii="黑体" w:hAnsi="黑体" w:eastAsia="黑体" w:cs="黑体"/>
          <w:b w:val="0"/>
          <w:bCs w:val="0"/>
          <w:color w:val="auto"/>
          <w:kern w:val="0"/>
          <w:sz w:val="32"/>
          <w:szCs w:val="32"/>
          <w:highlight w:val="none"/>
          <w:lang w:val="en-US" w:eastAsia="zh-CN" w:bidi="ar"/>
        </w:rPr>
        <w:t>DBSCG-2026-115</w:t>
      </w:r>
      <w:bookmarkEnd w:id="64"/>
    </w:p>
    <w:p w14:paraId="05D0DA8D">
      <w:pPr>
        <w:keepNext w:val="0"/>
        <w:keepLines w:val="0"/>
        <w:pageBreakBefore w:val="0"/>
        <w:widowControl/>
        <w:suppressLineNumbers w:val="0"/>
        <w:kinsoku/>
        <w:wordWrap/>
        <w:overflowPunct/>
        <w:topLinePunct w:val="0"/>
        <w:autoSpaceDE/>
        <w:autoSpaceDN/>
        <w:bidi w:val="0"/>
        <w:adjustRightInd/>
        <w:snapToGrid/>
        <w:spacing w:line="800" w:lineRule="exact"/>
        <w:ind w:left="420" w:leftChars="200" w:firstLine="0" w:firstLineChars="0"/>
        <w:jc w:val="left"/>
        <w:textAlignment w:val="auto"/>
        <w:rPr>
          <w:rFonts w:hint="eastAsia" w:ascii="黑体" w:hAnsi="黑体" w:eastAsia="黑体" w:cs="黑体"/>
          <w:b/>
          <w:bCs/>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征 集 人：安徽源牌国际大酒店有限责任公司</w:t>
      </w:r>
    </w:p>
    <w:p w14:paraId="12187BB7">
      <w:pPr>
        <w:keepNext w:val="0"/>
        <w:keepLines w:val="0"/>
        <w:pageBreakBefore w:val="0"/>
        <w:widowControl/>
        <w:suppressLineNumbers w:val="0"/>
        <w:kinsoku/>
        <w:wordWrap/>
        <w:overflowPunct/>
        <w:topLinePunct w:val="0"/>
        <w:autoSpaceDE/>
        <w:autoSpaceDN/>
        <w:bidi w:val="0"/>
        <w:adjustRightInd/>
        <w:snapToGrid/>
        <w:spacing w:line="800" w:lineRule="exact"/>
        <w:ind w:left="420" w:leftChars="200" w:firstLine="0" w:firstLineChars="0"/>
        <w:jc w:val="left"/>
        <w:textAlignment w:val="auto"/>
        <w:rPr>
          <w:rFonts w:hint="eastAsia" w:ascii="黑体" w:hAnsi="黑体" w:eastAsia="黑体" w:cs="黑体"/>
          <w:color w:val="auto"/>
          <w:sz w:val="32"/>
          <w:szCs w:val="32"/>
          <w:highlight w:val="none"/>
        </w:rPr>
      </w:pPr>
      <w:r>
        <w:rPr>
          <w:rFonts w:hint="eastAsia" w:ascii="黑体" w:hAnsi="黑体" w:eastAsia="黑体" w:cs="黑体"/>
          <w:b w:val="0"/>
          <w:bCs w:val="0"/>
          <w:color w:val="auto"/>
          <w:kern w:val="0"/>
          <w:sz w:val="32"/>
          <w:szCs w:val="32"/>
          <w:highlight w:val="none"/>
          <w:lang w:val="en-US" w:eastAsia="zh-CN" w:bidi="ar"/>
        </w:rPr>
        <w:t>采购代理机构：安徽大别山工程咨询有限公司</w:t>
      </w:r>
    </w:p>
    <w:p w14:paraId="1A1BAF2F">
      <w:pPr>
        <w:keepNext w:val="0"/>
        <w:keepLines w:val="0"/>
        <w:widowControl/>
        <w:suppressLineNumbers w:val="0"/>
        <w:jc w:val="left"/>
        <w:rPr>
          <w:rFonts w:hint="eastAsia" w:ascii="宋体" w:hAnsi="宋体" w:eastAsia="宋体" w:cs="宋体"/>
          <w:b/>
          <w:bCs/>
          <w:color w:val="auto"/>
          <w:kern w:val="0"/>
          <w:sz w:val="36"/>
          <w:szCs w:val="36"/>
          <w:highlight w:val="none"/>
          <w:lang w:val="en-US" w:eastAsia="zh-CN" w:bidi="ar"/>
        </w:rPr>
      </w:pPr>
    </w:p>
    <w:p w14:paraId="21044B99">
      <w:pPr>
        <w:keepNext w:val="0"/>
        <w:keepLines w:val="0"/>
        <w:widowControl/>
        <w:suppressLineNumbers w:val="0"/>
        <w:jc w:val="left"/>
        <w:rPr>
          <w:rFonts w:hint="eastAsia" w:ascii="宋体" w:hAnsi="宋体" w:eastAsia="宋体" w:cs="宋体"/>
          <w:b/>
          <w:bCs/>
          <w:color w:val="auto"/>
          <w:kern w:val="0"/>
          <w:sz w:val="36"/>
          <w:szCs w:val="36"/>
          <w:highlight w:val="none"/>
          <w:lang w:val="en-US" w:eastAsia="zh-CN" w:bidi="ar"/>
        </w:rPr>
      </w:pPr>
    </w:p>
    <w:p w14:paraId="0119D594">
      <w:pPr>
        <w:pStyle w:val="17"/>
        <w:ind w:left="0" w:leftChars="0" w:firstLine="0" w:firstLineChars="0"/>
        <w:rPr>
          <w:rFonts w:hint="eastAsia"/>
          <w:color w:val="auto"/>
          <w:highlight w:val="none"/>
          <w:lang w:val="en-US" w:eastAsia="zh-CN"/>
        </w:rPr>
      </w:pPr>
    </w:p>
    <w:p w14:paraId="7AAE3DEC">
      <w:pPr>
        <w:keepNext w:val="0"/>
        <w:keepLines w:val="0"/>
        <w:widowControl/>
        <w:suppressLineNumbers w:val="0"/>
        <w:ind w:firstLine="3975" w:firstLineChars="1100"/>
        <w:jc w:val="left"/>
        <w:rPr>
          <w:rFonts w:hint="eastAsia" w:ascii="宋体" w:hAnsi="宋体" w:eastAsia="宋体" w:cs="宋体"/>
          <w:b/>
          <w:bCs/>
          <w:color w:val="auto"/>
          <w:kern w:val="0"/>
          <w:sz w:val="36"/>
          <w:szCs w:val="36"/>
          <w:highlight w:val="none"/>
          <w:lang w:val="en-US" w:eastAsia="zh-CN" w:bidi="ar"/>
        </w:rPr>
      </w:pPr>
    </w:p>
    <w:p w14:paraId="7A16F412">
      <w:pPr>
        <w:keepNext w:val="0"/>
        <w:keepLines w:val="0"/>
        <w:widowControl/>
        <w:suppressLineNumbers w:val="0"/>
        <w:jc w:val="center"/>
        <w:rPr>
          <w:rFonts w:hint="eastAsia" w:ascii="宋体" w:hAnsi="宋体" w:eastAsia="宋体" w:cs="宋体"/>
          <w:b/>
          <w:bCs/>
          <w:color w:val="auto"/>
          <w:kern w:val="0"/>
          <w:sz w:val="40"/>
          <w:szCs w:val="40"/>
          <w:highlight w:val="none"/>
          <w:lang w:val="en-US" w:eastAsia="zh-CN" w:bidi="ar"/>
        </w:rPr>
      </w:pPr>
      <w:r>
        <w:rPr>
          <w:rFonts w:hint="eastAsia" w:ascii="宋体" w:hAnsi="宋体" w:eastAsia="宋体" w:cs="宋体"/>
          <w:b/>
          <w:bCs/>
          <w:color w:val="auto"/>
          <w:kern w:val="0"/>
          <w:sz w:val="28"/>
          <w:szCs w:val="28"/>
          <w:highlight w:val="none"/>
          <w:lang w:val="en-US" w:eastAsia="zh-CN" w:bidi="ar"/>
        </w:rPr>
        <w:t>二〇二六年十月</w:t>
      </w:r>
    </w:p>
    <w:p w14:paraId="52E00D79">
      <w:pPr>
        <w:rPr>
          <w:rFonts w:hint="eastAsia" w:ascii="宋体" w:hAnsi="宋体" w:eastAsia="宋体" w:cs="宋体"/>
          <w:b/>
          <w:bCs/>
          <w:color w:val="auto"/>
          <w:kern w:val="0"/>
          <w:sz w:val="40"/>
          <w:szCs w:val="40"/>
          <w:highlight w:val="none"/>
          <w:lang w:val="en-US" w:eastAsia="zh-CN" w:bidi="ar"/>
        </w:rPr>
      </w:pPr>
      <w:r>
        <w:rPr>
          <w:rFonts w:hint="eastAsia" w:ascii="宋体" w:hAnsi="宋体" w:eastAsia="宋体" w:cs="宋体"/>
          <w:b/>
          <w:bCs/>
          <w:color w:val="auto"/>
          <w:kern w:val="0"/>
          <w:sz w:val="40"/>
          <w:szCs w:val="40"/>
          <w:highlight w:val="none"/>
          <w:lang w:val="en-US" w:eastAsia="zh-CN" w:bidi="ar"/>
        </w:rPr>
        <w:br w:type="page"/>
      </w:r>
    </w:p>
    <w:p w14:paraId="1415D6E2">
      <w:pPr>
        <w:keepNext w:val="0"/>
        <w:keepLines w:val="0"/>
        <w:widowControl/>
        <w:suppressLineNumbers w:val="0"/>
        <w:jc w:val="center"/>
        <w:rPr>
          <w:rFonts w:hint="eastAsia" w:ascii="宋体" w:hAnsi="宋体" w:eastAsia="宋体" w:cs="宋体"/>
          <w:b/>
          <w:bCs/>
          <w:color w:val="auto"/>
          <w:kern w:val="0"/>
          <w:sz w:val="40"/>
          <w:szCs w:val="40"/>
          <w:highlight w:val="none"/>
          <w:lang w:val="en-US" w:eastAsia="zh-CN" w:bidi="ar"/>
        </w:rPr>
      </w:pPr>
    </w:p>
    <w:sdt>
      <w:sdtPr>
        <w:rPr>
          <w:rFonts w:ascii="宋体" w:hAnsi="宋体" w:eastAsia="宋体" w:cstheme="minorBidi"/>
          <w:kern w:val="2"/>
          <w:sz w:val="21"/>
          <w:szCs w:val="24"/>
          <w:lang w:val="en-US" w:eastAsia="zh-CN" w:bidi="ar-SA"/>
        </w:rPr>
        <w:id w:val="147457379"/>
        <w15:color w:val="DBDBDB"/>
        <w:docPartObj>
          <w:docPartGallery w:val="Table of Contents"/>
          <w:docPartUnique/>
        </w:docPartObj>
      </w:sdtPr>
      <w:sdtEndPr>
        <w:rPr>
          <w:rFonts w:hint="eastAsia" w:asciiTheme="minorHAnsi" w:hAnsiTheme="minorHAnsi" w:eastAsiaTheme="minorEastAsia" w:cstheme="minorBidi"/>
          <w:kern w:val="2"/>
          <w:sz w:val="21"/>
          <w:szCs w:val="24"/>
          <w:lang w:val="en-US" w:eastAsia="zh-CN" w:bidi="ar-SA"/>
        </w:rPr>
      </w:sdtEndPr>
      <w:sdtContent>
        <w:p w14:paraId="32BD5EC4">
          <w:pPr>
            <w:spacing w:before="0" w:beforeLines="0" w:after="0" w:afterLines="0" w:line="240" w:lineRule="auto"/>
            <w:ind w:left="0" w:leftChars="0" w:right="0" w:rightChars="0" w:firstLine="0" w:firstLineChars="0"/>
            <w:jc w:val="center"/>
            <w:rPr>
              <w:rFonts w:hint="eastAsia" w:ascii="微软雅黑" w:hAnsi="微软雅黑" w:eastAsia="微软雅黑" w:cs="微软雅黑"/>
              <w:b/>
              <w:bCs/>
              <w:sz w:val="36"/>
              <w:szCs w:val="36"/>
            </w:rPr>
          </w:pPr>
          <w:r>
            <w:rPr>
              <w:rFonts w:hint="eastAsia" w:ascii="微软雅黑" w:hAnsi="微软雅黑" w:eastAsia="微软雅黑" w:cs="微软雅黑"/>
              <w:b/>
              <w:bCs/>
              <w:sz w:val="36"/>
              <w:szCs w:val="36"/>
            </w:rPr>
            <w:t>目</w:t>
          </w:r>
          <w:r>
            <w:rPr>
              <w:rFonts w:hint="eastAsia" w:ascii="微软雅黑" w:hAnsi="微软雅黑" w:eastAsia="微软雅黑" w:cs="微软雅黑"/>
              <w:b/>
              <w:bCs/>
              <w:sz w:val="36"/>
              <w:szCs w:val="36"/>
              <w:lang w:val="en-US" w:eastAsia="zh-CN"/>
            </w:rPr>
            <w:t xml:space="preserve">  </w:t>
          </w:r>
          <w:r>
            <w:rPr>
              <w:rFonts w:hint="eastAsia" w:ascii="微软雅黑" w:hAnsi="微软雅黑" w:eastAsia="微软雅黑" w:cs="微软雅黑"/>
              <w:b/>
              <w:bCs/>
              <w:sz w:val="36"/>
              <w:szCs w:val="36"/>
            </w:rPr>
            <w:t>录</w:t>
          </w:r>
        </w:p>
        <w:p w14:paraId="3F3A4C48">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TOC \o "1-1" \h \u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_Toc32275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第一章 征集邀请</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_Toc32275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1</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30D9986E">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_Toc15059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第二章 资格审查材料</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_Toc15059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2</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7D5345D0">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_Toc3097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第三章 资格审查方法和标准</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_Toc3097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3</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498C7335">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_Toc14628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第四章 第一阶段入围评审办法</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_Toc14628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4</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710B3430">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_Toc26915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第五章 确定第二阶段成交供应商的方式</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_Toc26915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5</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4649A407">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_Toc9909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第六章 采购需求</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_Toc9909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6</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1D95B673">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_Toc27774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第七章 用户反馈和评价机制</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_Toc27774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7</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2A488FCB">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_Toc10773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第八章 框架协议和采购合同</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_Toc10773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7</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2000BE40">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_Toc25901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第九章 供应商信用信息</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_Toc25901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7</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211295FD">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_Toc13881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第十章 响应文件的编制和提交</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_Toc13881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7</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513DEE33">
          <w:pPr>
            <w:pStyle w:val="13"/>
            <w:keepNext w:val="0"/>
            <w:keepLines w:val="0"/>
            <w:pageBreakBefore w:val="0"/>
            <w:widowControl w:val="0"/>
            <w:tabs>
              <w:tab w:val="right" w:leader="dot" w:pos="9044"/>
            </w:tabs>
            <w:kinsoku/>
            <w:wordWrap/>
            <w:overflowPunct/>
            <w:topLinePunct w:val="0"/>
            <w:autoSpaceDE/>
            <w:autoSpaceDN/>
            <w:bidi w:val="0"/>
            <w:adjustRightInd/>
            <w:snapToGrid/>
            <w:spacing w:line="360" w:lineRule="auto"/>
            <w:textAlignment w:val="auto"/>
            <w:rPr>
              <w:rFonts w:hint="eastAsia" w:ascii="宋体" w:hAnsi="宋体" w:eastAsia="宋体" w:cs="宋体"/>
              <w:b w:val="0"/>
              <w:bCs w:val="0"/>
              <w:sz w:val="32"/>
              <w:szCs w:val="32"/>
            </w:rPr>
          </w:pPr>
          <w:r>
            <w:rPr>
              <w:rFonts w:hint="eastAsia" w:ascii="宋体" w:hAnsi="宋体" w:eastAsia="宋体" w:cs="宋体"/>
              <w:b w:val="0"/>
              <w:bCs w:val="0"/>
              <w:kern w:val="2"/>
              <w:sz w:val="32"/>
              <w:szCs w:val="32"/>
              <w:lang w:val="en-US" w:eastAsia="zh-CN" w:bidi="ar-SA"/>
            </w:rPr>
            <w:fldChar w:fldCharType="begin"/>
          </w:r>
          <w:r>
            <w:rPr>
              <w:rFonts w:hint="eastAsia" w:ascii="宋体" w:hAnsi="宋体" w:eastAsia="宋体" w:cs="宋体"/>
              <w:b w:val="0"/>
              <w:bCs w:val="0"/>
              <w:kern w:val="2"/>
              <w:sz w:val="32"/>
              <w:szCs w:val="32"/>
              <w:lang w:val="en-US" w:eastAsia="zh-CN" w:bidi="ar-SA"/>
            </w:rPr>
            <w:instrText xml:space="preserve"> HYPERLINK \l _Toc25163 </w:instrText>
          </w:r>
          <w:r>
            <w:rPr>
              <w:rFonts w:hint="eastAsia" w:ascii="宋体" w:hAnsi="宋体" w:eastAsia="宋体" w:cs="宋体"/>
              <w:b w:val="0"/>
              <w:bCs w:val="0"/>
              <w:kern w:val="2"/>
              <w:sz w:val="32"/>
              <w:szCs w:val="32"/>
              <w:lang w:val="en-US" w:eastAsia="zh-CN" w:bidi="ar-SA"/>
            </w:rPr>
            <w:fldChar w:fldCharType="separate"/>
          </w:r>
          <w:r>
            <w:rPr>
              <w:rFonts w:hint="eastAsia" w:ascii="宋体" w:hAnsi="宋体" w:eastAsia="宋体" w:cs="宋体"/>
              <w:b w:val="0"/>
              <w:bCs w:val="0"/>
              <w:sz w:val="32"/>
              <w:szCs w:val="32"/>
              <w:highlight w:val="none"/>
              <w:lang w:val="en-US" w:eastAsia="zh-CN"/>
            </w:rPr>
            <w:t>第十一章 响应文件（格式）</w:t>
          </w:r>
          <w:r>
            <w:rPr>
              <w:rFonts w:hint="eastAsia" w:ascii="宋体" w:hAnsi="宋体" w:eastAsia="宋体" w:cs="宋体"/>
              <w:b w:val="0"/>
              <w:bCs w:val="0"/>
              <w:sz w:val="32"/>
              <w:szCs w:val="32"/>
            </w:rPr>
            <w:tab/>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PAGEREF _Toc25163 \h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10</w:t>
          </w:r>
          <w:r>
            <w:rPr>
              <w:rFonts w:hint="eastAsia" w:ascii="宋体" w:hAnsi="宋体" w:eastAsia="宋体" w:cs="宋体"/>
              <w:b w:val="0"/>
              <w:bCs w:val="0"/>
              <w:sz w:val="32"/>
              <w:szCs w:val="32"/>
            </w:rPr>
            <w:fldChar w:fldCharType="end"/>
          </w:r>
          <w:r>
            <w:rPr>
              <w:rFonts w:hint="eastAsia" w:ascii="宋体" w:hAnsi="宋体" w:eastAsia="宋体" w:cs="宋体"/>
              <w:b w:val="0"/>
              <w:bCs w:val="0"/>
              <w:kern w:val="2"/>
              <w:sz w:val="32"/>
              <w:szCs w:val="32"/>
              <w:lang w:val="en-US" w:eastAsia="zh-CN" w:bidi="ar-SA"/>
            </w:rPr>
            <w:fldChar w:fldCharType="end"/>
          </w:r>
        </w:p>
        <w:p w14:paraId="7FF895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HAnsi" w:hAnsiTheme="minorHAnsi" w:eastAsiaTheme="minorEastAsia" w:cstheme="minorBidi"/>
              <w:kern w:val="2"/>
              <w:sz w:val="21"/>
              <w:szCs w:val="24"/>
              <w:lang w:val="en-US" w:eastAsia="zh-CN" w:bidi="ar-SA"/>
            </w:rPr>
          </w:pPr>
          <w:r>
            <w:rPr>
              <w:rFonts w:hint="eastAsia" w:ascii="宋体" w:hAnsi="宋体" w:eastAsia="宋体" w:cs="宋体"/>
              <w:b w:val="0"/>
              <w:bCs w:val="0"/>
              <w:kern w:val="2"/>
              <w:sz w:val="32"/>
              <w:szCs w:val="32"/>
              <w:lang w:val="en-US" w:eastAsia="zh-CN" w:bidi="ar-SA"/>
            </w:rPr>
            <w:fldChar w:fldCharType="end"/>
          </w:r>
        </w:p>
      </w:sdtContent>
    </w:sdt>
    <w:p w14:paraId="4C71A2A2">
      <w:pPr>
        <w:rPr>
          <w:rFonts w:hint="eastAsia" w:asciiTheme="minorHAnsi" w:hAnsiTheme="minorHAnsi" w:eastAsiaTheme="minorEastAsia" w:cstheme="minorBidi"/>
          <w:kern w:val="2"/>
          <w:sz w:val="21"/>
          <w:szCs w:val="24"/>
          <w:lang w:val="en-US" w:eastAsia="zh-CN" w:bidi="ar-SA"/>
        </w:rPr>
        <w:sectPr>
          <w:headerReference r:id="rId3" w:type="default"/>
          <w:footerReference r:id="rId4" w:type="default"/>
          <w:pgSz w:w="11906" w:h="16840"/>
          <w:pgMar w:top="1101" w:right="1399" w:bottom="1152" w:left="1463" w:header="902" w:footer="917" w:gutter="0"/>
          <w:pgNumType w:fmt="decimal" w:start="1"/>
          <w:cols w:space="720" w:num="1"/>
        </w:sectPr>
      </w:pPr>
    </w:p>
    <w:p w14:paraId="6B4D17CA">
      <w:pPr>
        <w:pStyle w:val="2"/>
        <w:bidi w:val="0"/>
        <w:jc w:val="center"/>
        <w:rPr>
          <w:rFonts w:hint="default"/>
          <w:color w:val="auto"/>
          <w:highlight w:val="none"/>
          <w:lang w:val="en-US"/>
        </w:rPr>
      </w:pPr>
      <w:bookmarkStart w:id="0" w:name="_Toc32275"/>
      <w:r>
        <w:rPr>
          <w:rFonts w:hint="eastAsia"/>
          <w:color w:val="auto"/>
          <w:highlight w:val="none"/>
          <w:lang w:val="en-US" w:eastAsia="zh-CN"/>
        </w:rPr>
        <w:t>第一章 征集邀请</w:t>
      </w:r>
      <w:bookmarkEnd w:id="0"/>
    </w:p>
    <w:p w14:paraId="60CF180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Autospacing="0" w:afterAutospacing="0" w:line="600" w:lineRule="exact"/>
        <w:ind w:right="0" w:rightChars="0"/>
        <w:jc w:val="center"/>
        <w:textAlignment w:val="auto"/>
        <w:rPr>
          <w:rFonts w:hint="eastAsia" w:ascii="黑体" w:hAnsi="黑体" w:eastAsia="黑体" w:cs="黑体"/>
          <w:i w:val="0"/>
          <w:iCs w:val="0"/>
          <w:caps w:val="0"/>
          <w:color w:val="auto"/>
          <w:spacing w:val="0"/>
          <w:kern w:val="0"/>
          <w:sz w:val="24"/>
          <w:szCs w:val="24"/>
          <w:highlight w:val="none"/>
          <w:shd w:val="clear" w:fill="FFFFFF"/>
          <w:lang w:val="en-US" w:eastAsia="zh-CN" w:bidi="ar"/>
        </w:rPr>
      </w:pPr>
    </w:p>
    <w:p w14:paraId="54A48C0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overflowPunct/>
        <w:topLinePunct w:val="0"/>
        <w:autoSpaceDE/>
        <w:autoSpaceDN/>
        <w:bidi w:val="0"/>
        <w:adjustRightInd/>
        <w:snapToGrid/>
        <w:spacing w:beforeAutospacing="0" w:afterAutospacing="0" w:line="600" w:lineRule="exact"/>
        <w:ind w:right="0" w:rightChars="0"/>
        <w:jc w:val="both"/>
        <w:textAlignment w:val="auto"/>
        <w:rPr>
          <w:rFonts w:hint="default" w:ascii="黑体" w:hAnsi="黑体" w:eastAsia="黑体" w:cs="黑体"/>
          <w:i w:val="0"/>
          <w:iCs w:val="0"/>
          <w:caps w:val="0"/>
          <w:color w:val="auto"/>
          <w:spacing w:val="0"/>
          <w:kern w:val="0"/>
          <w:sz w:val="24"/>
          <w:szCs w:val="24"/>
          <w:highlight w:val="none"/>
          <w:shd w:val="clear" w:fill="FFFFFF"/>
          <w:lang w:val="en-US" w:eastAsia="zh-CN" w:bidi="ar"/>
        </w:rPr>
      </w:pPr>
      <w:r>
        <w:rPr>
          <w:rFonts w:hint="eastAsia" w:ascii="黑体" w:hAnsi="黑体" w:eastAsia="黑体" w:cs="黑体"/>
          <w:i w:val="0"/>
          <w:iCs w:val="0"/>
          <w:caps w:val="0"/>
          <w:color w:val="auto"/>
          <w:spacing w:val="0"/>
          <w:kern w:val="0"/>
          <w:sz w:val="24"/>
          <w:szCs w:val="24"/>
          <w:highlight w:val="none"/>
          <w:shd w:val="clear" w:fill="FFFFFF"/>
          <w:lang w:val="en-US" w:eastAsia="zh-CN" w:bidi="ar"/>
        </w:rPr>
        <w:t>各潜在供应商：</w:t>
      </w:r>
    </w:p>
    <w:p w14:paraId="2CC2DEA9">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700" w:lineRule="exact"/>
        <w:ind w:left="0" w:leftChars="0" w:right="0" w:rightChars="0" w:firstLine="480" w:firstLineChars="200"/>
        <w:jc w:val="both"/>
        <w:textAlignment w:val="auto"/>
        <w:rPr>
          <w:rFonts w:hint="eastAsia" w:ascii="宋体" w:hAnsi="宋体" w:eastAsia="宋体" w:cs="宋体"/>
          <w:i w:val="0"/>
          <w:iCs w:val="0"/>
          <w:caps w:val="0"/>
          <w:color w:val="auto"/>
          <w:spacing w:val="0"/>
          <w:kern w:val="0"/>
          <w:sz w:val="24"/>
          <w:szCs w:val="24"/>
          <w:highlight w:val="none"/>
          <w:shd w:val="clear" w:fill="FFFFFF"/>
          <w:lang w:val="en-US" w:eastAsia="zh-CN" w:bidi="ar"/>
        </w:rPr>
      </w:pPr>
      <w:r>
        <w:rPr>
          <w:rFonts w:hint="eastAsia" w:ascii="宋体" w:hAnsi="宋体" w:eastAsia="宋体" w:cs="宋体"/>
          <w:i w:val="0"/>
          <w:iCs w:val="0"/>
          <w:caps w:val="0"/>
          <w:color w:val="auto"/>
          <w:spacing w:val="0"/>
          <w:kern w:val="0"/>
          <w:sz w:val="24"/>
          <w:szCs w:val="24"/>
          <w:highlight w:val="none"/>
          <w:u w:val="single"/>
          <w:shd w:val="clear" w:fill="FFFFFF"/>
          <w:lang w:val="en-US" w:eastAsia="zh-CN" w:bidi="ar"/>
        </w:rPr>
        <w:t>安徽源牌国际大酒店有限责任公司食材供应商库征集（订立封闭式框架协议）</w:t>
      </w:r>
      <w:r>
        <w:rPr>
          <w:rFonts w:hint="eastAsia" w:ascii="宋体" w:hAnsi="宋体" w:eastAsia="宋体" w:cs="宋体"/>
          <w:i w:val="0"/>
          <w:iCs w:val="0"/>
          <w:caps w:val="0"/>
          <w:color w:val="auto"/>
          <w:spacing w:val="0"/>
          <w:kern w:val="0"/>
          <w:sz w:val="24"/>
          <w:szCs w:val="24"/>
          <w:highlight w:val="none"/>
          <w:shd w:val="clear" w:fill="FFFFFF"/>
          <w:lang w:val="en-US" w:eastAsia="zh-CN" w:bidi="ar"/>
        </w:rPr>
        <w:t>征集公告已发布，现邀请符合条件的潜在供应商，于本项目征集公告发布之日起至响应文件提交截止时间前，按照征集公告要求，提交加入框架协议的申请。</w:t>
      </w:r>
    </w:p>
    <w:p w14:paraId="63893FCE">
      <w:pPr>
        <w:pStyle w:val="17"/>
        <w:rPr>
          <w:rFonts w:hint="eastAsia" w:ascii="宋体" w:hAnsi="宋体" w:eastAsia="宋体" w:cs="宋体"/>
          <w:i w:val="0"/>
          <w:iCs w:val="0"/>
          <w:caps w:val="0"/>
          <w:color w:val="auto"/>
          <w:spacing w:val="0"/>
          <w:kern w:val="0"/>
          <w:sz w:val="24"/>
          <w:szCs w:val="24"/>
          <w:highlight w:val="none"/>
          <w:shd w:val="clear" w:fill="FFFFFF"/>
          <w:lang w:val="en-US" w:eastAsia="zh-CN" w:bidi="ar"/>
        </w:rPr>
      </w:pPr>
    </w:p>
    <w:p w14:paraId="2EA92655">
      <w:pPr>
        <w:rPr>
          <w:rFonts w:hint="eastAsia"/>
          <w:color w:val="auto"/>
          <w:highlight w:val="none"/>
          <w:lang w:val="en-US" w:eastAsia="zh-CN"/>
        </w:rPr>
      </w:pPr>
    </w:p>
    <w:p w14:paraId="4F55489E">
      <w:pPr>
        <w:pStyle w:val="17"/>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宋体" w:hAnsi="宋体" w:eastAsia="宋体" w:cs="宋体"/>
          <w:i w:val="0"/>
          <w:iCs w:val="0"/>
          <w:caps w:val="0"/>
          <w:color w:val="auto"/>
          <w:spacing w:val="0"/>
          <w:kern w:val="0"/>
          <w:sz w:val="24"/>
          <w:szCs w:val="24"/>
          <w:highlight w:val="none"/>
          <w:shd w:val="clear" w:fill="FFFFFF"/>
          <w:lang w:val="en" w:eastAsia="zh-CN" w:bidi="ar"/>
        </w:rPr>
      </w:pPr>
      <w:r>
        <w:rPr>
          <w:rFonts w:hint="eastAsia" w:ascii="宋体" w:hAnsi="宋体" w:eastAsia="宋体" w:cs="宋体"/>
          <w:i w:val="0"/>
          <w:iCs w:val="0"/>
          <w:caps w:val="0"/>
          <w:color w:val="auto"/>
          <w:spacing w:val="0"/>
          <w:kern w:val="0"/>
          <w:sz w:val="24"/>
          <w:szCs w:val="24"/>
          <w:highlight w:val="none"/>
          <w:shd w:val="clear" w:fill="FFFFFF"/>
          <w:lang w:val="en" w:eastAsia="zh-CN" w:bidi="ar"/>
        </w:rPr>
        <w:t>安徽源牌国际大酒店有限责任公司</w:t>
      </w:r>
    </w:p>
    <w:p w14:paraId="03B3F3B4">
      <w:pPr>
        <w:keepNext w:val="0"/>
        <w:keepLines w:val="0"/>
        <w:pageBreakBefore w:val="0"/>
        <w:widowControl w:val="0"/>
        <w:kinsoku/>
        <w:wordWrap/>
        <w:overflowPunct/>
        <w:topLinePunct w:val="0"/>
        <w:autoSpaceDE/>
        <w:autoSpaceDN/>
        <w:bidi w:val="0"/>
        <w:adjustRightInd/>
        <w:snapToGrid/>
        <w:spacing w:line="560" w:lineRule="exact"/>
        <w:ind w:firstLine="480" w:firstLineChars="200"/>
        <w:jc w:val="right"/>
        <w:textAlignment w:val="auto"/>
        <w:rPr>
          <w:rFonts w:hint="default"/>
          <w:color w:val="auto"/>
          <w:highlight w:val="none"/>
          <w:lang w:val="en-US"/>
        </w:rPr>
      </w:pPr>
      <w:r>
        <w:rPr>
          <w:rFonts w:hint="eastAsia" w:ascii="宋体" w:hAnsi="宋体" w:eastAsia="宋体" w:cs="宋体"/>
          <w:i w:val="0"/>
          <w:iCs w:val="0"/>
          <w:caps w:val="0"/>
          <w:color w:val="auto"/>
          <w:spacing w:val="0"/>
          <w:kern w:val="0"/>
          <w:sz w:val="24"/>
          <w:szCs w:val="24"/>
          <w:highlight w:val="none"/>
          <w:shd w:val="clear" w:fill="FFFFFF"/>
          <w:lang w:val="en-US" w:eastAsia="zh-CN" w:bidi="ar"/>
        </w:rPr>
        <w:t>2026年10月10日</w:t>
      </w:r>
    </w:p>
    <w:p w14:paraId="13F5C48B">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both"/>
        <w:textAlignment w:val="auto"/>
        <w:rPr>
          <w:rFonts w:hint="eastAsia" w:ascii="宋体" w:hAnsi="宋体" w:eastAsia="宋体" w:cs="宋体"/>
          <w:b/>
          <w:bCs/>
          <w:color w:val="auto"/>
          <w:kern w:val="0"/>
          <w:sz w:val="24"/>
          <w:szCs w:val="24"/>
          <w:highlight w:val="none"/>
          <w:lang w:val="en-US" w:eastAsia="zh-CN" w:bidi="ar"/>
        </w:rPr>
      </w:pPr>
    </w:p>
    <w:p w14:paraId="0B5CE011">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eastAsia="宋体" w:cs="宋体"/>
          <w:b/>
          <w:bCs/>
          <w:color w:val="auto"/>
          <w:kern w:val="0"/>
          <w:sz w:val="24"/>
          <w:szCs w:val="24"/>
          <w:highlight w:val="none"/>
          <w:lang w:val="en-US" w:eastAsia="zh-CN" w:bidi="ar"/>
        </w:rPr>
      </w:pPr>
    </w:p>
    <w:p w14:paraId="79933F7E">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eastAsia="宋体" w:cs="宋体"/>
          <w:b/>
          <w:bCs/>
          <w:color w:val="auto"/>
          <w:kern w:val="0"/>
          <w:sz w:val="24"/>
          <w:szCs w:val="24"/>
          <w:highlight w:val="none"/>
          <w:lang w:val="en-US" w:eastAsia="zh-CN" w:bidi="ar"/>
        </w:rPr>
      </w:pPr>
    </w:p>
    <w:p w14:paraId="23E3AE3E">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center"/>
        <w:textAlignment w:val="auto"/>
        <w:rPr>
          <w:rFonts w:hint="eastAsia" w:ascii="宋体" w:hAnsi="宋体" w:eastAsia="宋体" w:cs="宋体"/>
          <w:b/>
          <w:bCs/>
          <w:color w:val="auto"/>
          <w:kern w:val="0"/>
          <w:sz w:val="24"/>
          <w:szCs w:val="24"/>
          <w:highlight w:val="none"/>
          <w:lang w:val="en-US" w:eastAsia="zh-CN" w:bidi="ar"/>
        </w:rPr>
      </w:pPr>
    </w:p>
    <w:p w14:paraId="202879B1">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6F2FF0DB">
      <w:pPr>
        <w:pStyle w:val="2"/>
        <w:bidi w:val="0"/>
        <w:jc w:val="center"/>
        <w:rPr>
          <w:rFonts w:hint="default"/>
          <w:color w:val="auto"/>
          <w:highlight w:val="none"/>
          <w:lang w:val="en-US"/>
        </w:rPr>
      </w:pPr>
      <w:bookmarkStart w:id="1" w:name="_Toc1489"/>
      <w:bookmarkStart w:id="2" w:name="_Toc15059"/>
      <w:r>
        <w:rPr>
          <w:rFonts w:hint="eastAsia"/>
          <w:color w:val="auto"/>
          <w:highlight w:val="none"/>
          <w:lang w:val="en-US" w:eastAsia="zh-CN"/>
        </w:rPr>
        <w:t>第二章 资格审查材料</w:t>
      </w:r>
      <w:bookmarkEnd w:id="1"/>
      <w:bookmarkEnd w:id="2"/>
    </w:p>
    <w:p w14:paraId="3C23C637">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 </w:t>
      </w:r>
    </w:p>
    <w:p w14:paraId="6F082E7B">
      <w:pPr>
        <w:keepNext w:val="0"/>
        <w:keepLines w:val="0"/>
        <w:pageBreakBefore w:val="0"/>
        <w:widowControl/>
        <w:suppressLineNumbers w:val="0"/>
        <w:kinsoku/>
        <w:wordWrap/>
        <w:overflowPunct/>
        <w:topLinePunct w:val="0"/>
        <w:autoSpaceDE/>
        <w:autoSpaceDN/>
        <w:bidi w:val="0"/>
        <w:adjustRightInd/>
        <w:snapToGrid/>
        <w:spacing w:line="600" w:lineRule="exact"/>
        <w:ind w:firstLine="488" w:firstLineChars="200"/>
        <w:jc w:val="both"/>
        <w:textAlignment w:val="auto"/>
        <w:rPr>
          <w:rFonts w:hint="eastAsia" w:ascii="宋体" w:hAnsi="宋体" w:eastAsia="宋体" w:cs="宋体"/>
          <w:b/>
          <w:bCs/>
          <w:color w:val="auto"/>
          <w:spacing w:val="2"/>
          <w:position w:val="27"/>
          <w:sz w:val="24"/>
          <w:szCs w:val="24"/>
          <w:highlight w:val="none"/>
          <w:lang w:eastAsia="zh-CN"/>
        </w:rPr>
      </w:pPr>
      <w:r>
        <w:rPr>
          <w:rFonts w:hint="eastAsia" w:ascii="宋体" w:hAnsi="宋体" w:eastAsia="宋体" w:cs="宋体"/>
          <w:color w:val="auto"/>
          <w:spacing w:val="2"/>
          <w:position w:val="27"/>
          <w:sz w:val="24"/>
          <w:szCs w:val="24"/>
          <w:highlight w:val="none"/>
        </w:rPr>
        <w:t>1.供应商须具有有效的营业执照</w:t>
      </w:r>
      <w:r>
        <w:rPr>
          <w:rFonts w:hint="eastAsia" w:ascii="宋体" w:hAnsi="宋体" w:eastAsia="宋体" w:cs="宋体"/>
          <w:b/>
          <w:bCs/>
          <w:color w:val="auto"/>
          <w:spacing w:val="2"/>
          <w:position w:val="27"/>
          <w:sz w:val="24"/>
          <w:szCs w:val="24"/>
          <w:highlight w:val="none"/>
          <w:lang w:eastAsia="zh-CN"/>
        </w:rPr>
        <w:t>（</w:t>
      </w:r>
      <w:r>
        <w:rPr>
          <w:rFonts w:hint="eastAsia" w:ascii="宋体" w:hAnsi="宋体" w:eastAsia="宋体" w:cs="宋体"/>
          <w:b/>
          <w:bCs/>
          <w:color w:val="auto"/>
          <w:spacing w:val="2"/>
          <w:position w:val="27"/>
          <w:sz w:val="24"/>
          <w:szCs w:val="24"/>
          <w:highlight w:val="none"/>
        </w:rPr>
        <w:t>响应文件中须提供有效期内的营业执照的清晰</w:t>
      </w:r>
      <w:r>
        <w:rPr>
          <w:rFonts w:hint="eastAsia" w:ascii="宋体" w:hAnsi="宋体" w:eastAsia="宋体" w:cs="宋体"/>
          <w:b/>
          <w:bCs/>
          <w:color w:val="auto"/>
          <w:spacing w:val="2"/>
          <w:position w:val="27"/>
          <w:sz w:val="24"/>
          <w:szCs w:val="24"/>
          <w:highlight w:val="none"/>
          <w:lang w:val="en-US" w:eastAsia="zh-CN"/>
        </w:rPr>
        <w:t>复印件</w:t>
      </w:r>
      <w:r>
        <w:rPr>
          <w:rFonts w:hint="eastAsia" w:ascii="宋体" w:hAnsi="宋体" w:eastAsia="宋体" w:cs="宋体"/>
          <w:b/>
          <w:bCs/>
          <w:color w:val="auto"/>
          <w:spacing w:val="2"/>
          <w:position w:val="27"/>
          <w:sz w:val="24"/>
          <w:szCs w:val="24"/>
          <w:highlight w:val="none"/>
        </w:rPr>
        <w:t>，否则申请无效</w:t>
      </w:r>
      <w:r>
        <w:rPr>
          <w:rFonts w:hint="eastAsia" w:ascii="宋体" w:hAnsi="宋体" w:eastAsia="宋体" w:cs="宋体"/>
          <w:b/>
          <w:bCs/>
          <w:color w:val="auto"/>
          <w:spacing w:val="2"/>
          <w:position w:val="27"/>
          <w:sz w:val="24"/>
          <w:szCs w:val="24"/>
          <w:highlight w:val="none"/>
          <w:lang w:eastAsia="zh-CN"/>
        </w:rPr>
        <w:t>）；</w:t>
      </w:r>
    </w:p>
    <w:p w14:paraId="005681B3">
      <w:pPr>
        <w:keepNext w:val="0"/>
        <w:keepLines w:val="0"/>
        <w:pageBreakBefore w:val="0"/>
        <w:widowControl/>
        <w:suppressLineNumbers w:val="0"/>
        <w:kinsoku/>
        <w:wordWrap/>
        <w:overflowPunct/>
        <w:topLinePunct w:val="0"/>
        <w:autoSpaceDE/>
        <w:autoSpaceDN/>
        <w:bidi w:val="0"/>
        <w:adjustRightInd/>
        <w:snapToGrid/>
        <w:spacing w:line="600" w:lineRule="exact"/>
        <w:ind w:firstLine="488" w:firstLineChars="200"/>
        <w:jc w:val="both"/>
        <w:textAlignment w:val="auto"/>
        <w:rPr>
          <w:rFonts w:hint="eastAsia"/>
          <w:color w:val="auto"/>
          <w:highlight w:val="none"/>
          <w:lang w:val="en-US" w:eastAsia="zh-CN"/>
        </w:rPr>
      </w:pPr>
      <w:r>
        <w:rPr>
          <w:rFonts w:hint="eastAsia" w:ascii="宋体" w:hAnsi="宋体" w:eastAsia="宋体" w:cs="宋体"/>
          <w:color w:val="auto"/>
          <w:spacing w:val="2"/>
          <w:position w:val="27"/>
          <w:sz w:val="24"/>
          <w:szCs w:val="24"/>
          <w:highlight w:val="none"/>
        </w:rPr>
        <w:t>2.申请其他类的应商须具备《食品经营许可证》或《食品生产许可证》或经备案的《仅销售预包装食品经营者备案信息采集表》</w:t>
      </w:r>
      <w:r>
        <w:rPr>
          <w:rFonts w:hint="eastAsia" w:ascii="宋体" w:hAnsi="宋体" w:eastAsia="宋体" w:cs="宋体"/>
          <w:b/>
          <w:bCs/>
          <w:color w:val="auto"/>
          <w:spacing w:val="2"/>
          <w:position w:val="27"/>
          <w:sz w:val="24"/>
          <w:szCs w:val="24"/>
          <w:highlight w:val="none"/>
          <w:lang w:eastAsia="zh-CN"/>
        </w:rPr>
        <w:t>（</w:t>
      </w:r>
      <w:r>
        <w:rPr>
          <w:rFonts w:hint="eastAsia" w:ascii="宋体" w:hAnsi="宋体" w:eastAsia="宋体" w:cs="宋体"/>
          <w:b/>
          <w:bCs/>
          <w:color w:val="auto"/>
          <w:spacing w:val="2"/>
          <w:position w:val="27"/>
          <w:sz w:val="24"/>
          <w:szCs w:val="24"/>
          <w:highlight w:val="none"/>
        </w:rPr>
        <w:t>响应文件中须提供维修资质证书的清晰复印件，否则申请无效</w:t>
      </w:r>
      <w:r>
        <w:rPr>
          <w:rFonts w:hint="eastAsia" w:ascii="宋体" w:hAnsi="宋体" w:eastAsia="宋体" w:cs="宋体"/>
          <w:b/>
          <w:bCs/>
          <w:color w:val="auto"/>
          <w:spacing w:val="2"/>
          <w:position w:val="27"/>
          <w:sz w:val="24"/>
          <w:szCs w:val="24"/>
          <w:highlight w:val="none"/>
          <w:lang w:eastAsia="zh-CN"/>
        </w:rPr>
        <w:t>）。</w:t>
      </w:r>
    </w:p>
    <w:p w14:paraId="04511749">
      <w:pPr>
        <w:rPr>
          <w:rFonts w:hint="eastAsia"/>
          <w:color w:val="auto"/>
          <w:highlight w:val="none"/>
          <w:lang w:val="en-US" w:eastAsia="zh-CN"/>
        </w:rPr>
      </w:pPr>
      <w:r>
        <w:rPr>
          <w:rFonts w:hint="eastAsia"/>
          <w:color w:val="auto"/>
          <w:highlight w:val="none"/>
          <w:lang w:val="en-US" w:eastAsia="zh-CN"/>
        </w:rPr>
        <w:br w:type="page"/>
      </w:r>
    </w:p>
    <w:p w14:paraId="1C868074">
      <w:pPr>
        <w:pStyle w:val="2"/>
        <w:bidi w:val="0"/>
        <w:jc w:val="center"/>
        <w:rPr>
          <w:color w:val="auto"/>
          <w:highlight w:val="none"/>
        </w:rPr>
      </w:pPr>
      <w:bookmarkStart w:id="3" w:name="_Toc26869"/>
      <w:bookmarkStart w:id="4" w:name="_Toc3097"/>
      <w:r>
        <w:rPr>
          <w:rFonts w:hint="eastAsia"/>
          <w:color w:val="auto"/>
          <w:highlight w:val="none"/>
          <w:lang w:val="en-US" w:eastAsia="zh-CN"/>
        </w:rPr>
        <w:t>第三章 资格审查方法和标准</w:t>
      </w:r>
      <w:bookmarkEnd w:id="3"/>
      <w:bookmarkEnd w:id="4"/>
    </w:p>
    <w:p w14:paraId="6D6FD74E">
      <w:pPr>
        <w:keepNext w:val="0"/>
        <w:keepLines w:val="0"/>
        <w:pageBreakBefore w:val="0"/>
        <w:widowControl/>
        <w:suppressLineNumbers w:val="0"/>
        <w:kinsoku/>
        <w:wordWrap/>
        <w:overflowPunct/>
        <w:topLinePunct w:val="0"/>
        <w:autoSpaceDE/>
        <w:autoSpaceDN/>
        <w:bidi w:val="0"/>
        <w:adjustRightInd/>
        <w:snapToGrid/>
        <w:spacing w:line="520" w:lineRule="exact"/>
        <w:ind w:firstLine="482" w:firstLineChars="200"/>
        <w:jc w:val="both"/>
        <w:textAlignment w:val="auto"/>
        <w:rPr>
          <w:color w:val="auto"/>
          <w:sz w:val="24"/>
          <w:szCs w:val="24"/>
          <w:highlight w:val="none"/>
        </w:rPr>
      </w:pPr>
      <w:r>
        <w:rPr>
          <w:rFonts w:hint="eastAsia" w:ascii="宋体" w:hAnsi="宋体" w:eastAsia="宋体" w:cs="宋体"/>
          <w:b/>
          <w:bCs/>
          <w:color w:val="auto"/>
          <w:kern w:val="0"/>
          <w:sz w:val="24"/>
          <w:szCs w:val="24"/>
          <w:highlight w:val="none"/>
          <w:lang w:val="en-US" w:eastAsia="zh-CN" w:bidi="ar"/>
        </w:rPr>
        <w:t>一、总则</w:t>
      </w:r>
    </w:p>
    <w:p w14:paraId="0C2EDCD5">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both"/>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
        </w:rPr>
        <w:t>本项目将按照征集文件的相关要求及本章的规定评审。</w:t>
      </w:r>
    </w:p>
    <w:p w14:paraId="3F5A3EF3">
      <w:pPr>
        <w:keepNext w:val="0"/>
        <w:keepLines w:val="0"/>
        <w:pageBreakBefore w:val="0"/>
        <w:widowControl/>
        <w:suppressLineNumbers w:val="0"/>
        <w:kinsoku/>
        <w:wordWrap/>
        <w:overflowPunct/>
        <w:topLinePunct w:val="0"/>
        <w:autoSpaceDE/>
        <w:autoSpaceDN/>
        <w:bidi w:val="0"/>
        <w:adjustRightInd/>
        <w:snapToGrid/>
        <w:spacing w:line="520" w:lineRule="exact"/>
        <w:ind w:firstLine="482" w:firstLineChars="200"/>
        <w:jc w:val="both"/>
        <w:textAlignment w:val="auto"/>
        <w:rPr>
          <w:color w:val="auto"/>
          <w:sz w:val="24"/>
          <w:szCs w:val="24"/>
          <w:highlight w:val="none"/>
        </w:rPr>
      </w:pPr>
      <w:r>
        <w:rPr>
          <w:rFonts w:hint="eastAsia" w:ascii="宋体" w:hAnsi="宋体" w:eastAsia="宋体" w:cs="宋体"/>
          <w:b/>
          <w:bCs/>
          <w:color w:val="auto"/>
          <w:kern w:val="0"/>
          <w:sz w:val="24"/>
          <w:szCs w:val="24"/>
          <w:highlight w:val="none"/>
          <w:lang w:val="en-US" w:eastAsia="zh-CN" w:bidi="ar"/>
        </w:rPr>
        <w:t>二、评审方法</w:t>
      </w:r>
    </w:p>
    <w:p w14:paraId="1E5D22CF">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both"/>
        <w:textAlignment w:val="auto"/>
        <w:rPr>
          <w:color w:val="auto"/>
          <w:highlight w:val="none"/>
        </w:rPr>
      </w:pPr>
      <w:r>
        <w:rPr>
          <w:rFonts w:hint="eastAsia" w:ascii="宋体" w:hAnsi="宋体" w:eastAsia="宋体" w:cs="宋体"/>
          <w:color w:val="auto"/>
          <w:kern w:val="0"/>
          <w:sz w:val="24"/>
          <w:szCs w:val="24"/>
          <w:highlight w:val="none"/>
          <w:lang w:val="en-US" w:eastAsia="zh-CN" w:bidi="ar"/>
        </w:rPr>
        <w:t>依据征集文件要求，对供应商进行符合性审查。符合性审查内容如下：</w:t>
      </w:r>
    </w:p>
    <w:tbl>
      <w:tblPr>
        <w:tblStyle w:val="26"/>
        <w:tblpPr w:leftFromText="180" w:rightFromText="180" w:vertAnchor="text" w:horzAnchor="page" w:tblpX="1273" w:tblpY="8"/>
        <w:tblOverlap w:val="never"/>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49"/>
        <w:gridCol w:w="1718"/>
        <w:gridCol w:w="6769"/>
      </w:tblGrid>
      <w:tr w14:paraId="1621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rPr>
        <w:tc>
          <w:tcPr>
            <w:tcW w:w="9436" w:type="dxa"/>
            <w:gridSpan w:val="3"/>
            <w:vAlign w:val="center"/>
          </w:tcPr>
          <w:p w14:paraId="700BCDE3">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资格审查表</w:t>
            </w:r>
          </w:p>
        </w:tc>
      </w:tr>
      <w:tr w14:paraId="4BE83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trPr>
        <w:tc>
          <w:tcPr>
            <w:tcW w:w="949" w:type="dxa"/>
            <w:vAlign w:val="center"/>
          </w:tcPr>
          <w:p w14:paraId="2EF5305D">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4"/>
                <w:szCs w:val="24"/>
                <w:highlight w:val="none"/>
              </w:rPr>
            </w:pPr>
            <w:r>
              <w:rPr>
                <w:color w:val="auto"/>
                <w:spacing w:val="-5"/>
                <w:sz w:val="24"/>
                <w:szCs w:val="24"/>
                <w:highlight w:val="none"/>
                <w14:textOutline w14:w="4358" w14:cap="sq" w14:cmpd="sng">
                  <w14:solidFill>
                    <w14:srgbClr w14:val="000000"/>
                  </w14:solidFill>
                  <w14:prstDash w14:val="solid"/>
                  <w14:bevel/>
                </w14:textOutline>
              </w:rPr>
              <w:t>序号</w:t>
            </w:r>
          </w:p>
        </w:tc>
        <w:tc>
          <w:tcPr>
            <w:tcW w:w="1718" w:type="dxa"/>
            <w:vAlign w:val="center"/>
          </w:tcPr>
          <w:p w14:paraId="3C97A7EA">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评审指标</w:t>
            </w:r>
          </w:p>
        </w:tc>
        <w:tc>
          <w:tcPr>
            <w:tcW w:w="6769" w:type="dxa"/>
            <w:vAlign w:val="center"/>
          </w:tcPr>
          <w:p w14:paraId="51D3A974">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color w:val="auto"/>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评审标准</w:t>
            </w:r>
          </w:p>
        </w:tc>
      </w:tr>
      <w:tr w14:paraId="7DF3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4" w:hRule="atLeast"/>
        </w:trPr>
        <w:tc>
          <w:tcPr>
            <w:tcW w:w="949" w:type="dxa"/>
            <w:vAlign w:val="center"/>
          </w:tcPr>
          <w:p w14:paraId="59362B67">
            <w:pPr>
              <w:pStyle w:val="2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eastAsia="宋体" w:cs="宋体"/>
                <w:color w:val="auto"/>
                <w:spacing w:val="-1"/>
                <w:sz w:val="24"/>
                <w:szCs w:val="24"/>
                <w:highlight w:val="none"/>
              </w:rPr>
            </w:pPr>
            <w:r>
              <w:rPr>
                <w:rFonts w:ascii="宋体" w:hAnsi="宋体" w:eastAsia="宋体" w:cs="宋体"/>
                <w:color w:val="auto"/>
                <w:spacing w:val="-1"/>
                <w:sz w:val="24"/>
                <w:szCs w:val="24"/>
                <w:highlight w:val="none"/>
              </w:rPr>
              <w:t>1</w:t>
            </w:r>
          </w:p>
        </w:tc>
        <w:tc>
          <w:tcPr>
            <w:tcW w:w="1718" w:type="dxa"/>
            <w:vAlign w:val="center"/>
          </w:tcPr>
          <w:p w14:paraId="26B884FD">
            <w:pPr>
              <w:pStyle w:val="25"/>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pacing w:val="-1"/>
                <w:sz w:val="24"/>
                <w:szCs w:val="24"/>
                <w:highlight w:val="none"/>
              </w:rPr>
            </w:pPr>
            <w:r>
              <w:rPr>
                <w:color w:val="auto"/>
                <w:spacing w:val="-1"/>
                <w:sz w:val="24"/>
                <w:szCs w:val="24"/>
                <w:highlight w:val="none"/>
              </w:rPr>
              <w:t>营业执照</w:t>
            </w:r>
          </w:p>
        </w:tc>
        <w:tc>
          <w:tcPr>
            <w:tcW w:w="6769" w:type="dxa"/>
            <w:vAlign w:val="center"/>
          </w:tcPr>
          <w:p w14:paraId="155ACAEC">
            <w:pPr>
              <w:pStyle w:val="25"/>
              <w:keepNext w:val="0"/>
              <w:keepLines w:val="0"/>
              <w:pageBreakBefore w:val="0"/>
              <w:widowControl w:val="0"/>
              <w:kinsoku/>
              <w:wordWrap/>
              <w:overflowPunct/>
              <w:topLinePunct w:val="0"/>
              <w:autoSpaceDE/>
              <w:autoSpaceDN/>
              <w:bidi w:val="0"/>
              <w:adjustRightInd/>
              <w:snapToGrid/>
              <w:spacing w:line="240" w:lineRule="auto"/>
              <w:jc w:val="both"/>
              <w:textAlignment w:val="auto"/>
              <w:rPr>
                <w:color w:val="auto"/>
                <w:spacing w:val="-1"/>
                <w:sz w:val="24"/>
                <w:szCs w:val="24"/>
                <w:highlight w:val="none"/>
              </w:rPr>
            </w:pPr>
            <w:r>
              <w:rPr>
                <w:rFonts w:hint="eastAsia"/>
                <w:color w:val="auto"/>
                <w:spacing w:val="-1"/>
                <w:sz w:val="24"/>
                <w:szCs w:val="24"/>
                <w:highlight w:val="none"/>
                <w:lang w:val="en-US" w:eastAsia="zh-CN"/>
              </w:rPr>
              <w:t>供应商须具有有效的营业执照</w:t>
            </w:r>
            <w:r>
              <w:rPr>
                <w:rFonts w:hint="eastAsia"/>
                <w:color w:val="auto"/>
                <w:spacing w:val="-1"/>
                <w:sz w:val="24"/>
                <w:szCs w:val="24"/>
                <w:highlight w:val="none"/>
                <w:lang w:eastAsia="zh-CN"/>
              </w:rPr>
              <w:t>（</w:t>
            </w:r>
            <w:r>
              <w:rPr>
                <w:color w:val="auto"/>
                <w:spacing w:val="-1"/>
                <w:sz w:val="24"/>
                <w:szCs w:val="24"/>
                <w:highlight w:val="none"/>
              </w:rPr>
              <w:t>响应文件中提供营业执照</w:t>
            </w:r>
            <w:r>
              <w:rPr>
                <w:rFonts w:hint="eastAsia"/>
                <w:color w:val="auto"/>
                <w:spacing w:val="-1"/>
                <w:sz w:val="24"/>
                <w:szCs w:val="24"/>
                <w:highlight w:val="none"/>
                <w:lang w:val="en-US" w:eastAsia="zh-CN"/>
              </w:rPr>
              <w:t>正本或副本</w:t>
            </w:r>
            <w:r>
              <w:rPr>
                <w:rFonts w:hint="eastAsia"/>
                <w:color w:val="auto"/>
                <w:spacing w:val="-1"/>
                <w:sz w:val="24"/>
                <w:szCs w:val="24"/>
                <w:highlight w:val="none"/>
              </w:rPr>
              <w:t>的清晰复印件</w:t>
            </w:r>
            <w:r>
              <w:rPr>
                <w:rFonts w:hint="eastAsia"/>
                <w:color w:val="auto"/>
                <w:spacing w:val="-1"/>
                <w:sz w:val="24"/>
                <w:szCs w:val="24"/>
                <w:highlight w:val="none"/>
                <w:lang w:eastAsia="zh-CN"/>
              </w:rPr>
              <w:t>）。</w:t>
            </w:r>
          </w:p>
        </w:tc>
      </w:tr>
      <w:tr w14:paraId="360BE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15" w:hRule="atLeast"/>
        </w:trPr>
        <w:tc>
          <w:tcPr>
            <w:tcW w:w="949" w:type="dxa"/>
            <w:vAlign w:val="center"/>
          </w:tcPr>
          <w:p w14:paraId="1867A9C4">
            <w:pPr>
              <w:pStyle w:val="25"/>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spacing w:val="-1"/>
                <w:sz w:val="24"/>
                <w:szCs w:val="24"/>
                <w:highlight w:val="none"/>
                <w:lang w:eastAsia="zh-CN"/>
              </w:rPr>
            </w:pPr>
            <w:r>
              <w:rPr>
                <w:rFonts w:hint="eastAsia" w:ascii="宋体" w:hAnsi="宋体" w:eastAsia="宋体" w:cs="宋体"/>
                <w:color w:val="auto"/>
                <w:spacing w:val="-1"/>
                <w:sz w:val="24"/>
                <w:szCs w:val="24"/>
                <w:highlight w:val="none"/>
                <w:lang w:val="en-US" w:eastAsia="zh-CN"/>
              </w:rPr>
              <w:t>2</w:t>
            </w:r>
          </w:p>
        </w:tc>
        <w:tc>
          <w:tcPr>
            <w:tcW w:w="1718" w:type="dxa"/>
            <w:vAlign w:val="center"/>
          </w:tcPr>
          <w:p w14:paraId="72C3A0A8">
            <w:pPr>
              <w:pStyle w:val="25"/>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pacing w:val="-1"/>
                <w:sz w:val="24"/>
                <w:szCs w:val="24"/>
                <w:highlight w:val="none"/>
              </w:rPr>
            </w:pPr>
            <w:r>
              <w:rPr>
                <w:rFonts w:hint="eastAsia"/>
                <w:color w:val="auto"/>
                <w:spacing w:val="-1"/>
                <w:sz w:val="24"/>
                <w:szCs w:val="24"/>
                <w:highlight w:val="none"/>
                <w:lang w:val="en-US" w:eastAsia="zh-CN"/>
              </w:rPr>
              <w:t>供应商</w:t>
            </w:r>
            <w:r>
              <w:rPr>
                <w:color w:val="auto"/>
                <w:spacing w:val="-1"/>
                <w:sz w:val="24"/>
                <w:szCs w:val="24"/>
                <w:highlight w:val="none"/>
              </w:rPr>
              <w:t>资质</w:t>
            </w:r>
          </w:p>
        </w:tc>
        <w:tc>
          <w:tcPr>
            <w:tcW w:w="6769" w:type="dxa"/>
            <w:vAlign w:val="center"/>
          </w:tcPr>
          <w:p w14:paraId="077729EE">
            <w:pPr>
              <w:pStyle w:val="25"/>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eastAsia="宋体"/>
                <w:color w:val="auto"/>
                <w:spacing w:val="-1"/>
                <w:sz w:val="24"/>
                <w:szCs w:val="24"/>
                <w:highlight w:val="none"/>
                <w:lang w:eastAsia="zh-CN"/>
              </w:rPr>
            </w:pPr>
            <w:r>
              <w:rPr>
                <w:rFonts w:hint="eastAsia"/>
                <w:color w:val="auto"/>
                <w:spacing w:val="-1"/>
                <w:sz w:val="24"/>
                <w:szCs w:val="24"/>
                <w:highlight w:val="none"/>
              </w:rPr>
              <w:t>申请其他类的应商须具备《食品经营许可证》或《食品生产许可证》或经备案的《仅销售预包装食品经营者备案信息采集表》</w:t>
            </w:r>
            <w:r>
              <w:rPr>
                <w:rFonts w:hint="eastAsia"/>
                <w:color w:val="auto"/>
                <w:spacing w:val="-1"/>
                <w:sz w:val="24"/>
                <w:szCs w:val="24"/>
                <w:highlight w:val="none"/>
                <w:lang w:eastAsia="zh-CN"/>
              </w:rPr>
              <w:t>（</w:t>
            </w:r>
            <w:r>
              <w:rPr>
                <w:rFonts w:hint="eastAsia"/>
                <w:color w:val="auto"/>
                <w:spacing w:val="-1"/>
                <w:sz w:val="24"/>
                <w:szCs w:val="24"/>
                <w:highlight w:val="none"/>
                <w:lang w:val="en-US" w:eastAsia="zh-CN"/>
              </w:rPr>
              <w:t>响应文件中</w:t>
            </w:r>
            <w:r>
              <w:rPr>
                <w:color w:val="auto"/>
                <w:spacing w:val="-1"/>
                <w:sz w:val="24"/>
                <w:szCs w:val="24"/>
                <w:highlight w:val="none"/>
              </w:rPr>
              <w:t>提供</w:t>
            </w:r>
            <w:r>
              <w:rPr>
                <w:rFonts w:hint="eastAsia"/>
                <w:color w:val="auto"/>
                <w:spacing w:val="-1"/>
                <w:sz w:val="24"/>
                <w:szCs w:val="24"/>
                <w:highlight w:val="none"/>
                <w:lang w:val="en-US" w:eastAsia="zh-CN"/>
              </w:rPr>
              <w:t>证书的</w:t>
            </w:r>
            <w:r>
              <w:rPr>
                <w:color w:val="auto"/>
                <w:spacing w:val="-1"/>
                <w:sz w:val="24"/>
                <w:szCs w:val="24"/>
                <w:highlight w:val="none"/>
              </w:rPr>
              <w:t>清晰复印件</w:t>
            </w:r>
            <w:r>
              <w:rPr>
                <w:rFonts w:hint="eastAsia"/>
                <w:color w:val="auto"/>
                <w:spacing w:val="-1"/>
                <w:sz w:val="24"/>
                <w:szCs w:val="24"/>
                <w:highlight w:val="none"/>
                <w:lang w:eastAsia="zh-CN"/>
              </w:rPr>
              <w:t>）。</w:t>
            </w:r>
          </w:p>
        </w:tc>
      </w:tr>
    </w:tbl>
    <w:p w14:paraId="5EE13FCA">
      <w:pPr>
        <w:keepNext w:val="0"/>
        <w:keepLines w:val="0"/>
        <w:pageBreakBefore w:val="0"/>
        <w:widowControl/>
        <w:suppressLineNumbers w:val="0"/>
        <w:kinsoku/>
        <w:wordWrap/>
        <w:overflowPunct/>
        <w:topLinePunct w:val="0"/>
        <w:autoSpaceDE/>
        <w:autoSpaceDN/>
        <w:bidi w:val="0"/>
        <w:adjustRightInd/>
        <w:snapToGrid/>
        <w:spacing w:line="520" w:lineRule="exact"/>
        <w:ind w:firstLine="482" w:firstLineChars="200"/>
        <w:jc w:val="both"/>
        <w:textAlignment w:val="auto"/>
        <w:rPr>
          <w:color w:val="auto"/>
          <w:highlight w:val="none"/>
        </w:rPr>
      </w:pPr>
      <w:r>
        <w:rPr>
          <w:rFonts w:hint="eastAsia" w:ascii="宋体" w:hAnsi="宋体" w:eastAsia="宋体" w:cs="宋体"/>
          <w:b/>
          <w:bCs/>
          <w:color w:val="auto"/>
          <w:kern w:val="0"/>
          <w:sz w:val="24"/>
          <w:szCs w:val="24"/>
          <w:highlight w:val="none"/>
          <w:lang w:val="en-US" w:eastAsia="zh-CN" w:bidi="ar"/>
        </w:rPr>
        <w:t>资格审查指标通过标准：</w:t>
      </w:r>
      <w:r>
        <w:rPr>
          <w:rFonts w:hint="eastAsia" w:ascii="宋体" w:hAnsi="宋体" w:eastAsia="宋体" w:cs="宋体"/>
          <w:color w:val="auto"/>
          <w:kern w:val="0"/>
          <w:sz w:val="24"/>
          <w:szCs w:val="24"/>
          <w:highlight w:val="none"/>
          <w:lang w:val="en-US" w:eastAsia="zh-CN" w:bidi="ar"/>
        </w:rPr>
        <w:t>供应商须通过资格审查表中的全部评审指标。</w:t>
      </w:r>
    </w:p>
    <w:tbl>
      <w:tblPr>
        <w:tblStyle w:val="18"/>
        <w:tblW w:w="9626" w:type="dxa"/>
        <w:jc w:val="center"/>
        <w:tblLayout w:type="fixed"/>
        <w:tblCellMar>
          <w:top w:w="0" w:type="dxa"/>
          <w:left w:w="108" w:type="dxa"/>
          <w:bottom w:w="0" w:type="dxa"/>
          <w:right w:w="108" w:type="dxa"/>
        </w:tblCellMar>
      </w:tblPr>
      <w:tblGrid>
        <w:gridCol w:w="975"/>
        <w:gridCol w:w="1979"/>
        <w:gridCol w:w="6672"/>
      </w:tblGrid>
      <w:tr w14:paraId="4B5CA471">
        <w:tblPrEx>
          <w:tblCellMar>
            <w:top w:w="0" w:type="dxa"/>
            <w:left w:w="108" w:type="dxa"/>
            <w:bottom w:w="0" w:type="dxa"/>
            <w:right w:w="108" w:type="dxa"/>
          </w:tblCellMar>
        </w:tblPrEx>
        <w:trPr>
          <w:trHeight w:val="385" w:hRule="atLeast"/>
          <w:jc w:val="center"/>
        </w:trPr>
        <w:tc>
          <w:tcPr>
            <w:tcW w:w="9626" w:type="dxa"/>
            <w:gridSpan w:val="3"/>
            <w:tcBorders>
              <w:top w:val="single" w:color="auto" w:sz="4" w:space="0"/>
              <w:left w:val="single" w:color="auto" w:sz="4" w:space="0"/>
              <w:bottom w:val="single" w:color="auto" w:sz="4" w:space="0"/>
              <w:right w:val="single" w:color="auto" w:sz="4" w:space="0"/>
            </w:tcBorders>
            <w:noWrap w:val="0"/>
            <w:vAlign w:val="center"/>
          </w:tcPr>
          <w:p w14:paraId="210FE3A3">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14:textOutline w14:w="4358" w14:cap="sq" w14:cmpd="sng">
                  <w14:solidFill>
                    <w14:srgbClr w14:val="000000"/>
                  </w14:solidFill>
                  <w14:prstDash w14:val="solid"/>
                  <w14:bevel/>
                </w14:textOutline>
              </w:rPr>
              <w:t>初步评审表</w:t>
            </w:r>
          </w:p>
        </w:tc>
      </w:tr>
      <w:tr w14:paraId="566FF180">
        <w:tblPrEx>
          <w:tblCellMar>
            <w:top w:w="0" w:type="dxa"/>
            <w:left w:w="108" w:type="dxa"/>
            <w:bottom w:w="0" w:type="dxa"/>
            <w:right w:w="108" w:type="dxa"/>
          </w:tblCellMar>
        </w:tblPrEx>
        <w:trPr>
          <w:trHeight w:val="385" w:hRule="atLeast"/>
          <w:jc w:val="center"/>
        </w:trPr>
        <w:tc>
          <w:tcPr>
            <w:tcW w:w="975" w:type="dxa"/>
            <w:tcBorders>
              <w:top w:val="single" w:color="auto" w:sz="4" w:space="0"/>
              <w:left w:val="single" w:color="auto" w:sz="4" w:space="0"/>
              <w:bottom w:val="single" w:color="auto" w:sz="4" w:space="0"/>
              <w:right w:val="single" w:color="auto" w:sz="4" w:space="0"/>
            </w:tcBorders>
            <w:noWrap w:val="0"/>
            <w:vAlign w:val="center"/>
          </w:tcPr>
          <w:p w14:paraId="3C4031D9">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highlight w:val="none"/>
              </w:rPr>
            </w:pPr>
            <w:r>
              <w:rPr>
                <w:color w:val="auto"/>
                <w:spacing w:val="-5"/>
                <w:sz w:val="24"/>
                <w:szCs w:val="24"/>
                <w:highlight w:val="none"/>
                <w14:textOutline w14:w="4358" w14:cap="sq" w14:cmpd="sng">
                  <w14:solidFill>
                    <w14:srgbClr w14:val="000000"/>
                  </w14:solidFill>
                  <w14:prstDash w14:val="solid"/>
                  <w14:bevel/>
                </w14:textOutline>
              </w:rPr>
              <w:t>序号</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52E7D051">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评审指标</w:t>
            </w:r>
          </w:p>
        </w:tc>
        <w:tc>
          <w:tcPr>
            <w:tcW w:w="6672" w:type="dxa"/>
            <w:tcBorders>
              <w:top w:val="single" w:color="auto" w:sz="4" w:space="0"/>
              <w:left w:val="single" w:color="auto" w:sz="4" w:space="0"/>
              <w:bottom w:val="single" w:color="auto" w:sz="4" w:space="0"/>
              <w:right w:val="single" w:color="auto" w:sz="4" w:space="0"/>
            </w:tcBorders>
            <w:noWrap w:val="0"/>
            <w:vAlign w:val="center"/>
          </w:tcPr>
          <w:p w14:paraId="6383DB1C">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auto"/>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评审标准</w:t>
            </w:r>
          </w:p>
        </w:tc>
      </w:tr>
      <w:tr w14:paraId="224C392B">
        <w:tblPrEx>
          <w:tblCellMar>
            <w:top w:w="0" w:type="dxa"/>
            <w:left w:w="108" w:type="dxa"/>
            <w:bottom w:w="0" w:type="dxa"/>
            <w:right w:w="108" w:type="dxa"/>
          </w:tblCellMar>
        </w:tblPrEx>
        <w:trPr>
          <w:jc w:val="center"/>
        </w:trPr>
        <w:tc>
          <w:tcPr>
            <w:tcW w:w="975" w:type="dxa"/>
            <w:tcBorders>
              <w:top w:val="single" w:color="auto" w:sz="4" w:space="0"/>
              <w:left w:val="single" w:color="auto" w:sz="4" w:space="0"/>
              <w:bottom w:val="single" w:color="auto" w:sz="4" w:space="0"/>
              <w:right w:val="single" w:color="auto" w:sz="4" w:space="0"/>
            </w:tcBorders>
            <w:noWrap w:val="0"/>
            <w:vAlign w:val="center"/>
          </w:tcPr>
          <w:p w14:paraId="2413C8DC">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33973E62">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投标单位名称的一致性要求</w:t>
            </w:r>
          </w:p>
        </w:tc>
        <w:tc>
          <w:tcPr>
            <w:tcW w:w="6672" w:type="dxa"/>
            <w:tcBorders>
              <w:top w:val="single" w:color="auto" w:sz="4" w:space="0"/>
              <w:left w:val="single" w:color="auto" w:sz="4" w:space="0"/>
              <w:bottom w:val="single" w:color="auto" w:sz="4" w:space="0"/>
              <w:right w:val="single" w:color="auto" w:sz="4" w:space="0"/>
            </w:tcBorders>
            <w:noWrap w:val="0"/>
            <w:vAlign w:val="center"/>
          </w:tcPr>
          <w:p w14:paraId="4264EFB2">
            <w:pPr>
              <w:adjustRightInd w:val="0"/>
              <w:snapToGrid w:val="0"/>
              <w:spacing w:line="320" w:lineRule="exact"/>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投标单位名称与资格审查提供的投标单位营业执照、税务登记证应一致。</w:t>
            </w:r>
          </w:p>
        </w:tc>
      </w:tr>
      <w:tr w14:paraId="68D77291">
        <w:tblPrEx>
          <w:tblCellMar>
            <w:top w:w="0" w:type="dxa"/>
            <w:left w:w="108" w:type="dxa"/>
            <w:bottom w:w="0" w:type="dxa"/>
            <w:right w:w="108" w:type="dxa"/>
          </w:tblCellMar>
        </w:tblPrEx>
        <w:trPr>
          <w:jc w:val="center"/>
        </w:trPr>
        <w:tc>
          <w:tcPr>
            <w:tcW w:w="975" w:type="dxa"/>
            <w:tcBorders>
              <w:top w:val="single" w:color="auto" w:sz="4" w:space="0"/>
              <w:left w:val="single" w:color="auto" w:sz="4" w:space="0"/>
              <w:bottom w:val="single" w:color="auto" w:sz="4" w:space="0"/>
              <w:right w:val="single" w:color="auto" w:sz="4" w:space="0"/>
            </w:tcBorders>
            <w:noWrap w:val="0"/>
            <w:vAlign w:val="center"/>
          </w:tcPr>
          <w:p w14:paraId="10F3C0A1">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79A529FD">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响应文件签字盖章要求</w:t>
            </w:r>
          </w:p>
        </w:tc>
        <w:tc>
          <w:tcPr>
            <w:tcW w:w="6672" w:type="dxa"/>
            <w:tcBorders>
              <w:top w:val="single" w:color="auto" w:sz="4" w:space="0"/>
              <w:left w:val="single" w:color="auto" w:sz="4" w:space="0"/>
              <w:bottom w:val="single" w:color="auto" w:sz="4" w:space="0"/>
              <w:right w:val="single" w:color="auto" w:sz="4" w:space="0"/>
            </w:tcBorders>
            <w:noWrap w:val="0"/>
            <w:vAlign w:val="top"/>
          </w:tcPr>
          <w:p w14:paraId="16A867D2">
            <w:pPr>
              <w:adjustRightInd w:val="0"/>
              <w:snapToGrid w:val="0"/>
              <w:spacing w:line="3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响应文件应按</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rPr>
              <w:t>文件规定加盖投标单位印章并经投标单位负责人或其授权的代理人签字或盖章。</w:t>
            </w:r>
          </w:p>
        </w:tc>
      </w:tr>
      <w:tr w14:paraId="21681731">
        <w:tblPrEx>
          <w:tblCellMar>
            <w:top w:w="0" w:type="dxa"/>
            <w:left w:w="108" w:type="dxa"/>
            <w:bottom w:w="0" w:type="dxa"/>
            <w:right w:w="108" w:type="dxa"/>
          </w:tblCellMar>
        </w:tblPrEx>
        <w:trPr>
          <w:jc w:val="center"/>
        </w:trPr>
        <w:tc>
          <w:tcPr>
            <w:tcW w:w="975" w:type="dxa"/>
            <w:tcBorders>
              <w:top w:val="single" w:color="auto" w:sz="4" w:space="0"/>
              <w:left w:val="single" w:color="auto" w:sz="4" w:space="0"/>
              <w:bottom w:val="single" w:color="auto" w:sz="4" w:space="0"/>
              <w:right w:val="single" w:color="auto" w:sz="4" w:space="0"/>
            </w:tcBorders>
            <w:noWrap w:val="0"/>
            <w:vAlign w:val="center"/>
          </w:tcPr>
          <w:p w14:paraId="13FAE760">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44FFF199">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响应文件格式</w:t>
            </w:r>
          </w:p>
        </w:tc>
        <w:tc>
          <w:tcPr>
            <w:tcW w:w="6672" w:type="dxa"/>
            <w:tcBorders>
              <w:top w:val="single" w:color="auto" w:sz="4" w:space="0"/>
              <w:left w:val="single" w:color="auto" w:sz="4" w:space="0"/>
              <w:bottom w:val="single" w:color="auto" w:sz="4" w:space="0"/>
              <w:right w:val="single" w:color="auto" w:sz="4" w:space="0"/>
            </w:tcBorders>
            <w:noWrap w:val="0"/>
            <w:vAlign w:val="top"/>
          </w:tcPr>
          <w:p w14:paraId="383B992B">
            <w:pPr>
              <w:adjustRightInd w:val="0"/>
              <w:snapToGrid w:val="0"/>
              <w:spacing w:line="3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须按</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rPr>
              <w:t>文件规定的格式填写，内容完整，不得影响响应文件评审，且不得出现关键字迹模糊、无法辨认等情况。</w:t>
            </w:r>
          </w:p>
        </w:tc>
      </w:tr>
      <w:tr w14:paraId="3BA5DFD9">
        <w:tblPrEx>
          <w:tblCellMar>
            <w:top w:w="0" w:type="dxa"/>
            <w:left w:w="108" w:type="dxa"/>
            <w:bottom w:w="0" w:type="dxa"/>
            <w:right w:w="108" w:type="dxa"/>
          </w:tblCellMar>
        </w:tblPrEx>
        <w:trPr>
          <w:jc w:val="center"/>
        </w:trPr>
        <w:tc>
          <w:tcPr>
            <w:tcW w:w="975" w:type="dxa"/>
            <w:tcBorders>
              <w:top w:val="single" w:color="auto" w:sz="4" w:space="0"/>
              <w:left w:val="single" w:color="auto" w:sz="4" w:space="0"/>
              <w:bottom w:val="single" w:color="auto" w:sz="4" w:space="0"/>
              <w:right w:val="single" w:color="auto" w:sz="4" w:space="0"/>
            </w:tcBorders>
            <w:noWrap w:val="0"/>
            <w:vAlign w:val="center"/>
          </w:tcPr>
          <w:p w14:paraId="57A45B32">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4B4B7AA4">
            <w:pPr>
              <w:adjustRightInd w:val="0"/>
              <w:snapToGrid w:val="0"/>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响应文件的唯一性和确定性</w:t>
            </w:r>
          </w:p>
        </w:tc>
        <w:tc>
          <w:tcPr>
            <w:tcW w:w="6672" w:type="dxa"/>
            <w:tcBorders>
              <w:top w:val="single" w:color="auto" w:sz="4" w:space="0"/>
              <w:left w:val="single" w:color="auto" w:sz="4" w:space="0"/>
              <w:bottom w:val="single" w:color="auto" w:sz="4" w:space="0"/>
              <w:right w:val="single" w:color="auto" w:sz="4" w:space="0"/>
            </w:tcBorders>
            <w:noWrap w:val="0"/>
            <w:vAlign w:val="top"/>
          </w:tcPr>
          <w:p w14:paraId="45DEFE5A">
            <w:pPr>
              <w:adjustRightInd w:val="0"/>
              <w:snapToGrid w:val="0"/>
              <w:spacing w:line="320" w:lineRule="exac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投标单位不得递交两份或多份内容不同的响应文件，且未声明哪一个有效，按</w:t>
            </w:r>
            <w:r>
              <w:rPr>
                <w:rFonts w:hint="eastAsia" w:ascii="宋体" w:hAnsi="宋体" w:eastAsia="宋体" w:cs="宋体"/>
                <w:color w:val="auto"/>
                <w:kern w:val="0"/>
                <w:sz w:val="24"/>
                <w:szCs w:val="24"/>
                <w:highlight w:val="none"/>
                <w:lang w:val="en-US" w:eastAsia="zh-CN"/>
              </w:rPr>
              <w:t>征集</w:t>
            </w:r>
            <w:r>
              <w:rPr>
                <w:rFonts w:hint="eastAsia" w:ascii="宋体" w:hAnsi="宋体" w:eastAsia="宋体" w:cs="宋体"/>
                <w:color w:val="auto"/>
                <w:kern w:val="0"/>
                <w:sz w:val="24"/>
                <w:szCs w:val="24"/>
                <w:highlight w:val="none"/>
              </w:rPr>
              <w:t>文件规定提交投标替代方案的除外</w:t>
            </w:r>
            <w:r>
              <w:rPr>
                <w:rFonts w:hint="eastAsia" w:ascii="宋体" w:hAnsi="宋体" w:eastAsia="宋体" w:cs="宋体"/>
                <w:color w:val="auto"/>
                <w:sz w:val="24"/>
                <w:szCs w:val="24"/>
                <w:highlight w:val="none"/>
              </w:rPr>
              <w:t>。</w:t>
            </w:r>
          </w:p>
        </w:tc>
      </w:tr>
    </w:tbl>
    <w:p w14:paraId="6D3FD573">
      <w:pPr>
        <w:spacing w:before="224" w:line="219" w:lineRule="auto"/>
        <w:ind w:left="510"/>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初步评审指标通过标准：</w:t>
      </w:r>
      <w:r>
        <w:rPr>
          <w:rFonts w:hint="eastAsia" w:ascii="宋体" w:hAnsi="宋体" w:eastAsia="宋体" w:cs="宋体"/>
          <w:color w:val="auto"/>
          <w:kern w:val="0"/>
          <w:sz w:val="24"/>
          <w:szCs w:val="24"/>
          <w:highlight w:val="none"/>
          <w:lang w:val="en-US" w:eastAsia="zh-CN" w:bidi="ar"/>
        </w:rPr>
        <w:t>供应商须通过初步评审表中的全部评审指标。</w:t>
      </w:r>
    </w:p>
    <w:tbl>
      <w:tblPr>
        <w:tblStyle w:val="18"/>
        <w:tblW w:w="9787" w:type="dxa"/>
        <w:jc w:val="center"/>
        <w:tblLayout w:type="fixed"/>
        <w:tblCellMar>
          <w:top w:w="0" w:type="dxa"/>
          <w:left w:w="108" w:type="dxa"/>
          <w:bottom w:w="0" w:type="dxa"/>
          <w:right w:w="108" w:type="dxa"/>
        </w:tblCellMar>
      </w:tblPr>
      <w:tblGrid>
        <w:gridCol w:w="822"/>
        <w:gridCol w:w="2231"/>
        <w:gridCol w:w="6734"/>
      </w:tblGrid>
      <w:tr w14:paraId="07937940">
        <w:tblPrEx>
          <w:tblCellMar>
            <w:top w:w="0" w:type="dxa"/>
            <w:left w:w="108" w:type="dxa"/>
            <w:bottom w:w="0" w:type="dxa"/>
            <w:right w:w="108" w:type="dxa"/>
          </w:tblCellMar>
        </w:tblPrEx>
        <w:trPr>
          <w:trHeight w:val="370" w:hRule="atLeast"/>
          <w:jc w:val="center"/>
        </w:trPr>
        <w:tc>
          <w:tcPr>
            <w:tcW w:w="9787" w:type="dxa"/>
            <w:gridSpan w:val="3"/>
            <w:tcBorders>
              <w:top w:val="single" w:color="auto" w:sz="4" w:space="0"/>
              <w:left w:val="single" w:color="auto" w:sz="4" w:space="0"/>
              <w:bottom w:val="single" w:color="auto" w:sz="4" w:space="0"/>
              <w:right w:val="single" w:color="auto" w:sz="4" w:space="0"/>
            </w:tcBorders>
            <w:noWrap w:val="0"/>
            <w:vAlign w:val="center"/>
          </w:tcPr>
          <w:p w14:paraId="43F3AF1D">
            <w:pPr>
              <w:pStyle w:val="25"/>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auto"/>
                <w:spacing w:val="-2"/>
                <w:sz w:val="24"/>
                <w:szCs w:val="24"/>
                <w:highlight w:val="none"/>
                <w14:textOutline w14:w="4358" w14:cap="sq" w14:cmpd="sng">
                  <w14:solidFill>
                    <w14:srgbClr w14:val="000000"/>
                  </w14:solidFill>
                  <w14:prstDash w14:val="solid"/>
                  <w14:bevel/>
                </w14:textOutline>
              </w:rPr>
              <w:t>响应性评审表</w:t>
            </w:r>
          </w:p>
        </w:tc>
      </w:tr>
      <w:tr w14:paraId="00AF3649">
        <w:tblPrEx>
          <w:tblCellMar>
            <w:top w:w="0" w:type="dxa"/>
            <w:left w:w="108" w:type="dxa"/>
            <w:bottom w:w="0" w:type="dxa"/>
            <w:right w:w="108" w:type="dxa"/>
          </w:tblCellMar>
        </w:tblPrEx>
        <w:trPr>
          <w:trHeight w:val="42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243DB8FF">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000000"/>
                <w:sz w:val="24"/>
                <w:szCs w:val="24"/>
                <w:highlight w:val="none"/>
              </w:rPr>
            </w:pPr>
            <w:r>
              <w:rPr>
                <w:color w:val="auto"/>
                <w:spacing w:val="-5"/>
                <w:sz w:val="24"/>
                <w:szCs w:val="24"/>
                <w:highlight w:val="none"/>
                <w14:textOutline w14:w="4358" w14:cap="sq" w14:cmpd="sng">
                  <w14:solidFill>
                    <w14:srgbClr w14:val="000000"/>
                  </w14:solidFill>
                  <w14:prstDash w14:val="solid"/>
                  <w14:bevel/>
                </w14:textOutline>
              </w:rPr>
              <w:t>序号</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19BA3CB">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000000"/>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评审指标</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1FF6B739">
            <w:pPr>
              <w:pStyle w:val="25"/>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宋体" w:hAnsi="宋体" w:eastAsia="宋体" w:cs="宋体"/>
                <w:color w:val="000000"/>
                <w:sz w:val="24"/>
                <w:szCs w:val="24"/>
                <w:highlight w:val="none"/>
              </w:rPr>
            </w:pPr>
            <w:r>
              <w:rPr>
                <w:color w:val="auto"/>
                <w:spacing w:val="-2"/>
                <w:sz w:val="24"/>
                <w:szCs w:val="24"/>
                <w:highlight w:val="none"/>
                <w14:textOutline w14:w="4358" w14:cap="sq" w14:cmpd="sng">
                  <w14:solidFill>
                    <w14:srgbClr w14:val="000000"/>
                  </w14:solidFill>
                  <w14:prstDash w14:val="solid"/>
                  <w14:bevel/>
                </w14:textOutline>
              </w:rPr>
              <w:t>评审标准</w:t>
            </w:r>
          </w:p>
        </w:tc>
      </w:tr>
      <w:tr w14:paraId="0FA27F9F">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89972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3CC5FB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000000"/>
                <w:sz w:val="24"/>
                <w:szCs w:val="24"/>
                <w:highlight w:val="none"/>
                <w:lang w:val="en-US" w:eastAsia="zh-CN"/>
              </w:rPr>
              <w:t>内容</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24C37B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必须响应</w:t>
            </w:r>
            <w:r>
              <w:rPr>
                <w:rFonts w:hint="eastAsia" w:ascii="宋体" w:hAnsi="宋体" w:eastAsia="宋体" w:cs="宋体"/>
                <w:color w:val="000000"/>
                <w:sz w:val="24"/>
                <w:szCs w:val="24"/>
                <w:highlight w:val="none"/>
                <w:lang w:val="en-US" w:eastAsia="zh-CN"/>
              </w:rPr>
              <w:t>征集</w:t>
            </w:r>
            <w:r>
              <w:rPr>
                <w:rFonts w:hint="eastAsia" w:ascii="宋体" w:hAnsi="宋体" w:eastAsia="宋体" w:cs="宋体"/>
                <w:color w:val="000000"/>
                <w:sz w:val="24"/>
                <w:szCs w:val="24"/>
                <w:highlight w:val="none"/>
              </w:rPr>
              <w:t>文件的要求</w:t>
            </w:r>
          </w:p>
        </w:tc>
      </w:tr>
      <w:tr w14:paraId="69AA19B0">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06CA0E3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5CD49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000000"/>
                <w:sz w:val="24"/>
                <w:szCs w:val="24"/>
                <w:highlight w:val="none"/>
                <w:lang w:val="en-US" w:eastAsia="zh-CN"/>
              </w:rPr>
              <w:t>期</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43DBA30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必须响应</w:t>
            </w:r>
            <w:r>
              <w:rPr>
                <w:rFonts w:hint="eastAsia" w:ascii="宋体" w:hAnsi="宋体" w:eastAsia="宋体" w:cs="宋体"/>
                <w:color w:val="000000"/>
                <w:sz w:val="24"/>
                <w:szCs w:val="24"/>
                <w:highlight w:val="none"/>
                <w:lang w:val="en-US" w:eastAsia="zh-CN"/>
              </w:rPr>
              <w:t>征集</w:t>
            </w:r>
            <w:r>
              <w:rPr>
                <w:rFonts w:hint="eastAsia" w:ascii="宋体" w:hAnsi="宋体" w:eastAsia="宋体" w:cs="宋体"/>
                <w:color w:val="000000"/>
                <w:sz w:val="24"/>
                <w:szCs w:val="24"/>
                <w:highlight w:val="none"/>
              </w:rPr>
              <w:t>文件的要求</w:t>
            </w:r>
          </w:p>
        </w:tc>
      </w:tr>
      <w:tr w14:paraId="012EFCC3">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17567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40810C4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付款方式</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7B202D1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必须响应</w:t>
            </w:r>
            <w:r>
              <w:rPr>
                <w:rFonts w:hint="eastAsia" w:ascii="宋体" w:hAnsi="宋体" w:eastAsia="宋体" w:cs="宋体"/>
                <w:color w:val="000000"/>
                <w:sz w:val="24"/>
                <w:szCs w:val="24"/>
                <w:highlight w:val="none"/>
                <w:lang w:val="en-US" w:eastAsia="zh-CN"/>
              </w:rPr>
              <w:t>征集</w:t>
            </w:r>
            <w:r>
              <w:rPr>
                <w:rFonts w:hint="eastAsia" w:ascii="宋体" w:hAnsi="宋体" w:eastAsia="宋体" w:cs="宋体"/>
                <w:color w:val="000000"/>
                <w:sz w:val="24"/>
                <w:szCs w:val="24"/>
                <w:highlight w:val="none"/>
              </w:rPr>
              <w:t>文件的要求</w:t>
            </w:r>
          </w:p>
        </w:tc>
      </w:tr>
      <w:tr w14:paraId="0001A44D">
        <w:tblPrEx>
          <w:tblCellMar>
            <w:top w:w="0" w:type="dxa"/>
            <w:left w:w="108" w:type="dxa"/>
            <w:bottom w:w="0" w:type="dxa"/>
            <w:right w:w="108" w:type="dxa"/>
          </w:tblCellMar>
        </w:tblPrEx>
        <w:trPr>
          <w:trHeight w:val="510" w:hRule="atLeast"/>
          <w:jc w:val="center"/>
        </w:trPr>
        <w:tc>
          <w:tcPr>
            <w:tcW w:w="822" w:type="dxa"/>
            <w:tcBorders>
              <w:top w:val="single" w:color="auto" w:sz="4" w:space="0"/>
              <w:left w:val="single" w:color="auto" w:sz="4" w:space="0"/>
              <w:bottom w:val="single" w:color="auto" w:sz="4" w:space="0"/>
              <w:right w:val="single" w:color="auto" w:sz="4" w:space="0"/>
            </w:tcBorders>
            <w:noWrap w:val="0"/>
            <w:vAlign w:val="center"/>
          </w:tcPr>
          <w:p w14:paraId="693758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9FAAA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其他</w:t>
            </w:r>
          </w:p>
        </w:tc>
        <w:tc>
          <w:tcPr>
            <w:tcW w:w="6734" w:type="dxa"/>
            <w:tcBorders>
              <w:top w:val="single" w:color="auto" w:sz="4" w:space="0"/>
              <w:left w:val="single" w:color="auto" w:sz="4" w:space="0"/>
              <w:bottom w:val="single" w:color="auto" w:sz="4" w:space="0"/>
              <w:right w:val="single" w:color="auto" w:sz="4" w:space="0"/>
            </w:tcBorders>
            <w:noWrap w:val="0"/>
            <w:vAlign w:val="center"/>
          </w:tcPr>
          <w:p w14:paraId="53292B9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必须响应</w:t>
            </w:r>
            <w:r>
              <w:rPr>
                <w:rFonts w:hint="eastAsia" w:ascii="宋体" w:hAnsi="宋体" w:eastAsia="宋体" w:cs="宋体"/>
                <w:color w:val="000000"/>
                <w:sz w:val="24"/>
                <w:szCs w:val="24"/>
                <w:highlight w:val="none"/>
                <w:lang w:val="en-US" w:eastAsia="zh-CN"/>
              </w:rPr>
              <w:t>征集</w:t>
            </w:r>
            <w:r>
              <w:rPr>
                <w:rFonts w:hint="eastAsia" w:ascii="宋体" w:hAnsi="宋体" w:eastAsia="宋体" w:cs="宋体"/>
                <w:color w:val="000000"/>
                <w:sz w:val="24"/>
                <w:szCs w:val="24"/>
                <w:highlight w:val="none"/>
              </w:rPr>
              <w:t>文件的要求</w:t>
            </w:r>
          </w:p>
        </w:tc>
      </w:tr>
    </w:tbl>
    <w:p w14:paraId="01B2796F">
      <w:pPr>
        <w:spacing w:before="224" w:line="219" w:lineRule="auto"/>
        <w:ind w:left="510"/>
        <w:rPr>
          <w:rFonts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响应性评审</w:t>
      </w:r>
      <w:r>
        <w:rPr>
          <w:rFonts w:ascii="宋体" w:hAnsi="宋体" w:eastAsia="宋体" w:cs="宋体"/>
          <w:b/>
          <w:bCs/>
          <w:color w:val="auto"/>
          <w:spacing w:val="-1"/>
          <w:sz w:val="24"/>
          <w:szCs w:val="24"/>
          <w:highlight w:val="none"/>
        </w:rPr>
        <w:t>指标通过标准：</w:t>
      </w:r>
      <w:r>
        <w:rPr>
          <w:rFonts w:ascii="宋体" w:hAnsi="宋体" w:eastAsia="宋体" w:cs="宋体"/>
          <w:color w:val="auto"/>
          <w:spacing w:val="-1"/>
          <w:sz w:val="24"/>
          <w:szCs w:val="24"/>
          <w:highlight w:val="none"/>
        </w:rPr>
        <w:t>供应商须通过</w:t>
      </w:r>
      <w:r>
        <w:rPr>
          <w:rFonts w:hint="eastAsia" w:ascii="宋体" w:hAnsi="宋体" w:eastAsia="宋体" w:cs="宋体"/>
          <w:color w:val="auto"/>
          <w:spacing w:val="-1"/>
          <w:sz w:val="24"/>
          <w:szCs w:val="24"/>
          <w:highlight w:val="none"/>
        </w:rPr>
        <w:t>响应性评审表</w:t>
      </w:r>
      <w:r>
        <w:rPr>
          <w:rFonts w:ascii="宋体" w:hAnsi="宋体" w:eastAsia="宋体" w:cs="宋体"/>
          <w:color w:val="auto"/>
          <w:spacing w:val="-1"/>
          <w:sz w:val="24"/>
          <w:szCs w:val="24"/>
          <w:highlight w:val="none"/>
        </w:rPr>
        <w:t>中的全部评审指标。</w:t>
      </w:r>
    </w:p>
    <w:p w14:paraId="39CA8EFB">
      <w:pPr>
        <w:spacing w:before="224" w:line="219" w:lineRule="auto"/>
        <w:ind w:left="510"/>
        <w:rPr>
          <w:rFonts w:hint="default" w:ascii="宋体" w:hAnsi="宋体" w:eastAsia="宋体" w:cs="宋体"/>
          <w:b/>
          <w:bCs/>
          <w:color w:val="auto"/>
          <w:spacing w:val="-1"/>
          <w:sz w:val="24"/>
          <w:szCs w:val="24"/>
          <w:highlight w:val="none"/>
          <w:lang w:val="en-US" w:eastAsia="zh-CN"/>
        </w:rPr>
      </w:pPr>
      <w:r>
        <w:rPr>
          <w:rFonts w:hint="eastAsia" w:ascii="宋体" w:hAnsi="宋体" w:eastAsia="宋体" w:cs="宋体"/>
          <w:b/>
          <w:bCs/>
          <w:color w:val="auto"/>
          <w:spacing w:val="-1"/>
          <w:sz w:val="24"/>
          <w:szCs w:val="24"/>
          <w:highlight w:val="none"/>
        </w:rPr>
        <w:t>资格审查</w:t>
      </w:r>
      <w:r>
        <w:rPr>
          <w:rFonts w:hint="eastAsia" w:ascii="宋体" w:hAnsi="宋体" w:eastAsia="宋体"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初步评审</w:t>
      </w:r>
      <w:r>
        <w:rPr>
          <w:rFonts w:hint="eastAsia" w:ascii="宋体" w:hAnsi="宋体" w:eastAsia="宋体" w:cs="宋体"/>
          <w:b/>
          <w:bCs/>
          <w:color w:val="auto"/>
          <w:spacing w:val="-1"/>
          <w:sz w:val="24"/>
          <w:szCs w:val="24"/>
          <w:highlight w:val="none"/>
          <w:lang w:eastAsia="zh-CN"/>
        </w:rPr>
        <w:t>、</w:t>
      </w:r>
      <w:r>
        <w:rPr>
          <w:rFonts w:hint="eastAsia" w:ascii="宋体" w:hAnsi="宋体" w:eastAsia="宋体" w:cs="宋体"/>
          <w:b/>
          <w:bCs/>
          <w:color w:val="auto"/>
          <w:spacing w:val="-1"/>
          <w:sz w:val="24"/>
          <w:szCs w:val="24"/>
          <w:highlight w:val="none"/>
        </w:rPr>
        <w:t>响应性评审</w:t>
      </w:r>
      <w:r>
        <w:rPr>
          <w:rFonts w:hint="eastAsia" w:ascii="宋体" w:hAnsi="宋体" w:eastAsia="宋体" w:cs="宋体"/>
          <w:b/>
          <w:bCs/>
          <w:color w:val="auto"/>
          <w:spacing w:val="-1"/>
          <w:sz w:val="24"/>
          <w:szCs w:val="24"/>
          <w:highlight w:val="none"/>
          <w:lang w:val="en-US" w:eastAsia="zh-CN"/>
        </w:rPr>
        <w:t>全部通过的供应商即为符合性审查合格。</w:t>
      </w:r>
    </w:p>
    <w:p w14:paraId="761E43E5">
      <w:pPr>
        <w:keepNext w:val="0"/>
        <w:keepLines w:val="0"/>
        <w:pageBreakBefore w:val="0"/>
        <w:widowControl/>
        <w:suppressLineNumbers w:val="0"/>
        <w:kinsoku/>
        <w:wordWrap/>
        <w:overflowPunct/>
        <w:topLinePunct w:val="0"/>
        <w:autoSpaceDE/>
        <w:autoSpaceDN/>
        <w:bidi w:val="0"/>
        <w:adjustRightInd/>
        <w:snapToGrid/>
        <w:spacing w:line="520" w:lineRule="exact"/>
        <w:ind w:firstLine="420" w:firstLineChars="200"/>
        <w:jc w:val="both"/>
        <w:textAlignment w:val="auto"/>
        <w:rPr>
          <w:rFonts w:hint="eastAsia"/>
          <w:color w:val="auto"/>
          <w:highlight w:val="none"/>
          <w:lang w:val="en-US" w:eastAsia="zh-CN"/>
        </w:rPr>
      </w:pPr>
      <w:r>
        <w:rPr>
          <w:rFonts w:hint="eastAsia"/>
          <w:color w:val="auto"/>
          <w:highlight w:val="none"/>
          <w:lang w:val="en-US" w:eastAsia="zh-CN"/>
        </w:rPr>
        <w:br w:type="page"/>
      </w:r>
    </w:p>
    <w:p w14:paraId="0E19F07C">
      <w:pPr>
        <w:pStyle w:val="2"/>
        <w:numPr>
          <w:ilvl w:val="0"/>
          <w:numId w:val="0"/>
        </w:numPr>
        <w:bidi w:val="0"/>
        <w:jc w:val="center"/>
        <w:rPr>
          <w:rFonts w:hint="eastAsia"/>
          <w:color w:val="auto"/>
          <w:highlight w:val="none"/>
          <w:lang w:val="en-US" w:eastAsia="zh-CN"/>
        </w:rPr>
      </w:pPr>
      <w:bookmarkStart w:id="5" w:name="_Toc14628"/>
      <w:bookmarkStart w:id="6" w:name="_Toc25985"/>
      <w:r>
        <w:rPr>
          <w:rFonts w:hint="eastAsia"/>
          <w:color w:val="auto"/>
          <w:highlight w:val="none"/>
          <w:lang w:val="en-US" w:eastAsia="zh-CN"/>
        </w:rPr>
        <w:t>第四章 第一阶段入围评审办法</w:t>
      </w:r>
      <w:bookmarkEnd w:id="5"/>
      <w:bookmarkEnd w:id="6"/>
    </w:p>
    <w:p w14:paraId="19F860E2">
      <w:pPr>
        <w:keepNext w:val="0"/>
        <w:keepLines w:val="0"/>
        <w:pageBreakBefore w:val="0"/>
        <w:widowControl w:val="0"/>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color w:val="auto"/>
          <w:spacing w:val="-4"/>
          <w:sz w:val="24"/>
          <w:szCs w:val="24"/>
          <w:highlight w:val="none"/>
          <w:lang w:val="en-US" w:eastAsia="zh-CN"/>
        </w:rPr>
      </w:pPr>
    </w:p>
    <w:p w14:paraId="077C68C8">
      <w:pPr>
        <w:keepNext w:val="0"/>
        <w:keepLines w:val="0"/>
        <w:pageBreakBefore w:val="0"/>
        <w:widowControl w:val="0"/>
        <w:kinsoku/>
        <w:wordWrap/>
        <w:overflowPunct/>
        <w:topLinePunct w:val="0"/>
        <w:autoSpaceDE/>
        <w:autoSpaceDN/>
        <w:bidi w:val="0"/>
        <w:adjustRightInd/>
        <w:snapToGrid/>
        <w:spacing w:line="360" w:lineRule="auto"/>
        <w:ind w:left="0" w:right="0" w:firstLine="464" w:firstLineChars="200"/>
        <w:textAlignment w:val="auto"/>
        <w:rPr>
          <w:rFonts w:hint="default" w:ascii="宋体" w:hAnsi="宋体" w:eastAsia="宋体" w:cs="宋体"/>
          <w:color w:val="auto"/>
          <w:spacing w:val="4"/>
          <w:sz w:val="24"/>
          <w:szCs w:val="24"/>
          <w:highlight w:val="none"/>
          <w:lang w:val="en-US" w:eastAsia="zh-CN"/>
        </w:rPr>
      </w:pPr>
      <w:r>
        <w:rPr>
          <w:rFonts w:hint="eastAsia" w:ascii="宋体" w:hAnsi="宋体" w:eastAsia="宋体" w:cs="宋体"/>
          <w:color w:val="auto"/>
          <w:spacing w:val="-4"/>
          <w:sz w:val="24"/>
          <w:szCs w:val="24"/>
          <w:highlight w:val="none"/>
          <w:lang w:val="en-US" w:eastAsia="zh-CN"/>
        </w:rPr>
        <w:t>对于</w:t>
      </w:r>
      <w:r>
        <w:rPr>
          <w:rFonts w:hint="eastAsia" w:ascii="宋体" w:hAnsi="宋体" w:eastAsia="宋体" w:cs="宋体"/>
          <w:color w:val="auto"/>
          <w:spacing w:val="-4"/>
          <w:sz w:val="24"/>
          <w:szCs w:val="24"/>
          <w:highlight w:val="none"/>
        </w:rPr>
        <w:t>每个类别库</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lang w:val="en-US" w:eastAsia="zh-CN"/>
        </w:rPr>
        <w:t>通过符合性审查</w:t>
      </w:r>
      <w:r>
        <w:rPr>
          <w:rFonts w:hint="eastAsia" w:ascii="宋体" w:hAnsi="宋体" w:eastAsia="宋体" w:cs="宋体"/>
          <w:color w:val="auto"/>
          <w:spacing w:val="-4"/>
          <w:sz w:val="24"/>
          <w:szCs w:val="24"/>
          <w:highlight w:val="none"/>
        </w:rPr>
        <w:t>的</w:t>
      </w:r>
      <w:r>
        <w:rPr>
          <w:rFonts w:hint="eastAsia" w:ascii="宋体" w:hAnsi="宋体" w:eastAsia="宋体" w:cs="宋体"/>
          <w:color w:val="auto"/>
          <w:spacing w:val="-4"/>
          <w:sz w:val="24"/>
          <w:szCs w:val="24"/>
          <w:highlight w:val="none"/>
          <w:lang w:val="en-US" w:eastAsia="zh-CN"/>
        </w:rPr>
        <w:t>申请</w:t>
      </w:r>
      <w:r>
        <w:rPr>
          <w:rFonts w:hint="eastAsia" w:ascii="宋体" w:hAnsi="宋体" w:eastAsia="宋体" w:cs="宋体"/>
          <w:color w:val="auto"/>
          <w:spacing w:val="-4"/>
          <w:sz w:val="24"/>
          <w:szCs w:val="24"/>
          <w:highlight w:val="none"/>
        </w:rPr>
        <w:t>供应商</w:t>
      </w:r>
      <w:r>
        <w:rPr>
          <w:rFonts w:hint="eastAsia" w:ascii="宋体" w:hAnsi="宋体" w:eastAsia="宋体" w:cs="宋体"/>
          <w:color w:val="auto"/>
          <w:spacing w:val="-4"/>
          <w:sz w:val="24"/>
          <w:szCs w:val="24"/>
          <w:highlight w:val="none"/>
          <w:lang w:val="en-US" w:eastAsia="zh-CN"/>
        </w:rPr>
        <w:t>达到3家及以上的</w:t>
      </w:r>
      <w:r>
        <w:rPr>
          <w:rFonts w:hint="eastAsia" w:ascii="宋体" w:hAnsi="宋体" w:eastAsia="宋体" w:cs="宋体"/>
          <w:color w:val="auto"/>
          <w:spacing w:val="-4"/>
          <w:sz w:val="24"/>
          <w:szCs w:val="24"/>
          <w:highlight w:val="none"/>
        </w:rPr>
        <w:t>，</w:t>
      </w:r>
      <w:r>
        <w:rPr>
          <w:rFonts w:hint="eastAsia" w:ascii="宋体" w:hAnsi="宋体" w:eastAsia="宋体" w:cs="宋体"/>
          <w:color w:val="auto"/>
          <w:spacing w:val="-4"/>
          <w:sz w:val="24"/>
          <w:szCs w:val="24"/>
          <w:highlight w:val="none"/>
          <w:lang w:val="en-US" w:eastAsia="zh-CN"/>
        </w:rPr>
        <w:t>该类别库设立，所有通过符合性审查的申请供应商均入围该类别库；通过符合性审查的申请供应商不足3家的，该</w:t>
      </w:r>
      <w:r>
        <w:rPr>
          <w:rFonts w:hint="eastAsia" w:ascii="宋体" w:hAnsi="宋体" w:eastAsia="宋体" w:cs="宋体"/>
          <w:color w:val="auto"/>
          <w:spacing w:val="-4"/>
          <w:sz w:val="24"/>
          <w:szCs w:val="24"/>
          <w:highlight w:val="none"/>
        </w:rPr>
        <w:t>类别库不予设立</w:t>
      </w:r>
      <w:r>
        <w:rPr>
          <w:rFonts w:hint="eastAsia" w:ascii="宋体" w:hAnsi="宋体" w:eastAsia="宋体" w:cs="宋体"/>
          <w:color w:val="auto"/>
          <w:spacing w:val="-4"/>
          <w:sz w:val="24"/>
          <w:szCs w:val="24"/>
          <w:highlight w:val="none"/>
          <w:lang w:eastAsia="zh-CN"/>
        </w:rPr>
        <w:t>，</w:t>
      </w:r>
      <w:r>
        <w:rPr>
          <w:rFonts w:hint="eastAsia" w:ascii="宋体" w:hAnsi="宋体" w:eastAsia="宋体" w:cs="宋体"/>
          <w:color w:val="auto"/>
          <w:spacing w:val="-4"/>
          <w:sz w:val="24"/>
          <w:szCs w:val="24"/>
          <w:highlight w:val="none"/>
          <w:lang w:val="en-US" w:eastAsia="zh-CN"/>
        </w:rPr>
        <w:t>该类别库</w:t>
      </w:r>
      <w:r>
        <w:rPr>
          <w:rFonts w:hint="eastAsia" w:ascii="宋体" w:hAnsi="宋体" w:eastAsia="宋体" w:cs="宋体"/>
          <w:color w:val="auto"/>
          <w:spacing w:val="-4"/>
          <w:sz w:val="24"/>
          <w:szCs w:val="24"/>
          <w:highlight w:val="none"/>
        </w:rPr>
        <w:t>所有申请供应商</w:t>
      </w:r>
      <w:r>
        <w:rPr>
          <w:rFonts w:hint="eastAsia" w:ascii="宋体" w:hAnsi="宋体" w:eastAsia="宋体" w:cs="宋体"/>
          <w:color w:val="auto"/>
          <w:spacing w:val="-4"/>
          <w:sz w:val="24"/>
          <w:szCs w:val="24"/>
          <w:highlight w:val="none"/>
          <w:lang w:val="en-US" w:eastAsia="zh-CN"/>
        </w:rPr>
        <w:t>入围申请将被否决。</w:t>
      </w:r>
    </w:p>
    <w:p w14:paraId="75EBE8D8">
      <w:pPr>
        <w:rPr>
          <w:rFonts w:hint="eastAsia"/>
          <w:color w:val="auto"/>
          <w:highlight w:val="none"/>
          <w:lang w:val="en-US" w:eastAsia="zh-CN"/>
        </w:rPr>
      </w:pPr>
      <w:bookmarkStart w:id="7" w:name="_Toc26081"/>
      <w:r>
        <w:rPr>
          <w:rFonts w:hint="eastAsia"/>
          <w:color w:val="auto"/>
          <w:highlight w:val="none"/>
          <w:lang w:val="en-US" w:eastAsia="zh-CN"/>
        </w:rPr>
        <w:br w:type="page"/>
      </w:r>
    </w:p>
    <w:p w14:paraId="2DCD1936">
      <w:pPr>
        <w:pStyle w:val="2"/>
        <w:bidi w:val="0"/>
        <w:jc w:val="center"/>
        <w:rPr>
          <w:rFonts w:hint="default"/>
          <w:color w:val="auto"/>
          <w:highlight w:val="none"/>
          <w:lang w:val="en-US" w:eastAsia="zh-CN"/>
        </w:rPr>
      </w:pPr>
      <w:bookmarkStart w:id="8" w:name="_Toc26915"/>
      <w:r>
        <w:rPr>
          <w:rFonts w:hint="eastAsia"/>
          <w:color w:val="auto"/>
          <w:highlight w:val="none"/>
          <w:lang w:val="en-US" w:eastAsia="zh-CN"/>
        </w:rPr>
        <w:t>第五章 确定第二阶段成交供应商的方式</w:t>
      </w:r>
      <w:bookmarkEnd w:id="7"/>
      <w:bookmarkEnd w:id="8"/>
    </w:p>
    <w:p w14:paraId="193DA0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b w:val="0"/>
          <w:bCs/>
          <w:color w:val="auto"/>
          <w:highlight w:val="none"/>
          <w:lang w:val="en-US" w:eastAsia="zh-CN"/>
        </w:rPr>
      </w:pPr>
      <w:r>
        <w:rPr>
          <w:rFonts w:hint="eastAsia" w:ascii="宋体" w:hAnsi="宋体" w:cs="Arial"/>
          <w:b w:val="0"/>
          <w:bCs/>
          <w:color w:val="auto"/>
          <w:sz w:val="24"/>
          <w:szCs w:val="24"/>
          <w:highlight w:val="none"/>
          <w:lang w:val="en-US" w:eastAsia="zh-CN"/>
        </w:rPr>
        <w:t>第一阶段入围框架协议签订后，由安徽源牌国际大酒店有限责任公司根据采购部门实际需求，从供应商库内通过询价比价等方式择优在第一阶段入围供应商中通过直接选定方式确定第二阶段成交供应商。</w:t>
      </w:r>
    </w:p>
    <w:p w14:paraId="69FBA8D1">
      <w:pPr>
        <w:rPr>
          <w:rFonts w:hint="eastAsia"/>
          <w:color w:val="auto"/>
          <w:highlight w:val="none"/>
          <w:lang w:val="en-US" w:eastAsia="zh-CN"/>
        </w:rPr>
      </w:pPr>
      <w:bookmarkStart w:id="9" w:name="_Toc2789"/>
    </w:p>
    <w:p w14:paraId="3D3FB822">
      <w:pPr>
        <w:rPr>
          <w:rFonts w:hint="eastAsia"/>
          <w:color w:val="auto"/>
          <w:highlight w:val="none"/>
          <w:lang w:val="en-US" w:eastAsia="zh-CN"/>
        </w:rPr>
      </w:pPr>
      <w:r>
        <w:rPr>
          <w:rFonts w:hint="eastAsia"/>
          <w:color w:val="auto"/>
          <w:highlight w:val="none"/>
          <w:lang w:val="en-US" w:eastAsia="zh-CN"/>
        </w:rPr>
        <w:br w:type="page"/>
      </w:r>
    </w:p>
    <w:p w14:paraId="47EA8F24">
      <w:pPr>
        <w:pStyle w:val="2"/>
        <w:bidi w:val="0"/>
        <w:jc w:val="center"/>
        <w:rPr>
          <w:rFonts w:hint="default"/>
          <w:color w:val="auto"/>
          <w:highlight w:val="none"/>
          <w:lang w:val="en-US" w:eastAsia="zh-CN"/>
        </w:rPr>
      </w:pPr>
      <w:bookmarkStart w:id="10" w:name="_Toc9909"/>
      <w:r>
        <w:rPr>
          <w:rFonts w:hint="eastAsia"/>
          <w:color w:val="auto"/>
          <w:highlight w:val="none"/>
          <w:lang w:val="en-US" w:eastAsia="zh-CN"/>
        </w:rPr>
        <w:t>第六章 采购需求</w:t>
      </w:r>
      <w:bookmarkEnd w:id="9"/>
      <w:bookmarkEnd w:id="10"/>
    </w:p>
    <w:p w14:paraId="162B0D1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zh-CN"/>
        </w:rPr>
        <w:t>安徽源牌国际大酒店有限责任公司为保障餐饮食材安全优质、稳定供应，规范采购管理，现面向社会公开征集食材供应服务商，建立专属供应商库，欢迎符合条件的企业报名入库，</w:t>
      </w:r>
      <w:r>
        <w:rPr>
          <w:rFonts w:hint="eastAsia" w:ascii="宋体" w:hAnsi="宋体" w:eastAsia="宋体" w:cs="宋体"/>
          <w:snapToGrid w:val="0"/>
          <w:color w:val="auto"/>
          <w:spacing w:val="-1"/>
          <w:kern w:val="0"/>
          <w:sz w:val="24"/>
          <w:szCs w:val="24"/>
          <w:highlight w:val="none"/>
          <w:lang w:val="en-US" w:eastAsia="zh-CN"/>
        </w:rPr>
        <w:t>具体情况</w:t>
      </w:r>
      <w:r>
        <w:rPr>
          <w:rFonts w:hint="eastAsia" w:ascii="宋体" w:hAnsi="宋体" w:eastAsia="宋体" w:cs="宋体"/>
          <w:snapToGrid w:val="0"/>
          <w:color w:val="auto"/>
          <w:spacing w:val="-1"/>
          <w:kern w:val="0"/>
          <w:sz w:val="24"/>
          <w:szCs w:val="24"/>
          <w:highlight w:val="none"/>
          <w:lang w:eastAsia="zh-CN"/>
        </w:rPr>
        <w:t>如下：</w:t>
      </w:r>
    </w:p>
    <w:p w14:paraId="1E4C55C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8" w:firstLineChars="200"/>
        <w:jc w:val="both"/>
        <w:textAlignment w:val="baseline"/>
        <w:outlineLvl w:val="1"/>
        <w:rPr>
          <w:rFonts w:hint="eastAsia" w:ascii="宋体" w:hAnsi="宋体" w:eastAsia="宋体" w:cs="宋体"/>
          <w:b/>
          <w:bCs/>
          <w:snapToGrid w:val="0"/>
          <w:color w:val="auto"/>
          <w:spacing w:val="-1"/>
          <w:kern w:val="0"/>
          <w:sz w:val="24"/>
          <w:szCs w:val="24"/>
          <w:highlight w:val="none"/>
          <w:lang w:eastAsia="zh-CN"/>
        </w:rPr>
      </w:pPr>
      <w:r>
        <w:rPr>
          <w:rFonts w:hint="eastAsia" w:ascii="宋体" w:hAnsi="宋体" w:eastAsia="宋体" w:cs="宋体"/>
          <w:b/>
          <w:bCs/>
          <w:snapToGrid w:val="0"/>
          <w:color w:val="auto"/>
          <w:spacing w:val="-1"/>
          <w:kern w:val="0"/>
          <w:sz w:val="24"/>
          <w:szCs w:val="24"/>
          <w:highlight w:val="none"/>
          <w:lang w:eastAsia="zh-CN"/>
        </w:rPr>
        <w:t>一、征集类别</w:t>
      </w:r>
    </w:p>
    <w:p w14:paraId="1EEF136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zh-CN"/>
        </w:rPr>
        <w:t>本次采购主要负责安徽源牌国际大酒店有限责任公司日常经营所需主、副食等食材食品供给，主要分为四个类别：水果蔬菜类、肉类、水产类、其他类，具体采购品种和数量以实际需求为准。</w:t>
      </w:r>
    </w:p>
    <w:p w14:paraId="29F657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default" w:ascii="宋体" w:hAnsi="宋体" w:eastAsia="宋体" w:cs="宋体"/>
          <w:snapToGrid w:val="0"/>
          <w:color w:val="auto"/>
          <w:spacing w:val="-1"/>
          <w:kern w:val="0"/>
          <w:sz w:val="24"/>
          <w:szCs w:val="24"/>
          <w:highlight w:val="none"/>
          <w:lang w:val="en-US" w:eastAsia="zh-CN"/>
        </w:rPr>
      </w:pPr>
      <w:r>
        <w:rPr>
          <w:rFonts w:hint="eastAsia" w:ascii="宋体" w:hAnsi="宋体" w:eastAsia="宋体" w:cs="宋体"/>
          <w:snapToGrid w:val="0"/>
          <w:color w:val="auto"/>
          <w:spacing w:val="-1"/>
          <w:kern w:val="0"/>
          <w:sz w:val="24"/>
          <w:szCs w:val="24"/>
          <w:highlight w:val="none"/>
          <w:lang w:eastAsia="zh-CN"/>
        </w:rPr>
        <w:t>水果蔬菜类：</w:t>
      </w:r>
      <w:r>
        <w:rPr>
          <w:rFonts w:hint="eastAsia" w:ascii="宋体" w:hAnsi="宋体" w:eastAsia="宋体" w:cs="宋体"/>
          <w:snapToGrid w:val="0"/>
          <w:color w:val="auto"/>
          <w:spacing w:val="-1"/>
          <w:kern w:val="0"/>
          <w:sz w:val="24"/>
          <w:szCs w:val="24"/>
          <w:highlight w:val="none"/>
          <w:lang w:val="en-US" w:eastAsia="zh-CN"/>
        </w:rPr>
        <w:t>主要供货内容为各种新鲜水果、蔬菜；</w:t>
      </w:r>
    </w:p>
    <w:p w14:paraId="7415BE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default" w:ascii="宋体" w:hAnsi="宋体" w:eastAsia="宋体" w:cs="宋体"/>
          <w:snapToGrid w:val="0"/>
          <w:color w:val="auto"/>
          <w:spacing w:val="-1"/>
          <w:kern w:val="0"/>
          <w:sz w:val="24"/>
          <w:szCs w:val="24"/>
          <w:highlight w:val="none"/>
          <w:lang w:val="en-US" w:eastAsia="zh-CN"/>
        </w:rPr>
      </w:pPr>
      <w:r>
        <w:rPr>
          <w:rFonts w:hint="eastAsia" w:ascii="宋体" w:hAnsi="宋体" w:eastAsia="宋体" w:cs="宋体"/>
          <w:snapToGrid w:val="0"/>
          <w:color w:val="auto"/>
          <w:spacing w:val="-1"/>
          <w:kern w:val="0"/>
          <w:sz w:val="24"/>
          <w:szCs w:val="24"/>
          <w:highlight w:val="none"/>
          <w:lang w:eastAsia="zh-CN"/>
        </w:rPr>
        <w:t>肉类：主要供货内容为</w:t>
      </w:r>
      <w:r>
        <w:rPr>
          <w:rFonts w:hint="eastAsia" w:ascii="宋体" w:hAnsi="宋体" w:eastAsia="宋体" w:cs="宋体"/>
          <w:snapToGrid w:val="0"/>
          <w:color w:val="auto"/>
          <w:spacing w:val="-1"/>
          <w:kern w:val="0"/>
          <w:sz w:val="24"/>
          <w:szCs w:val="24"/>
          <w:highlight w:val="none"/>
          <w:lang w:val="en-US" w:eastAsia="zh-CN"/>
        </w:rPr>
        <w:t>猪肉、牛肉、羊肉、鸡肉、鸭肉等各类家禽、家畜肉类；</w:t>
      </w:r>
    </w:p>
    <w:p w14:paraId="6EFBA3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default" w:ascii="宋体" w:hAnsi="宋体" w:eastAsia="宋体" w:cs="宋体"/>
          <w:snapToGrid w:val="0"/>
          <w:color w:val="auto"/>
          <w:spacing w:val="-1"/>
          <w:kern w:val="0"/>
          <w:sz w:val="24"/>
          <w:szCs w:val="24"/>
          <w:highlight w:val="none"/>
          <w:lang w:val="en-US" w:eastAsia="zh-CN"/>
        </w:rPr>
      </w:pPr>
      <w:r>
        <w:rPr>
          <w:rFonts w:hint="eastAsia" w:ascii="宋体" w:hAnsi="宋体" w:eastAsia="宋体" w:cs="宋体"/>
          <w:snapToGrid w:val="0"/>
          <w:color w:val="auto"/>
          <w:spacing w:val="-1"/>
          <w:kern w:val="0"/>
          <w:sz w:val="24"/>
          <w:szCs w:val="24"/>
          <w:highlight w:val="none"/>
          <w:lang w:eastAsia="zh-CN"/>
        </w:rPr>
        <w:t>水产类：</w:t>
      </w:r>
      <w:r>
        <w:rPr>
          <w:rFonts w:hint="eastAsia" w:ascii="宋体" w:hAnsi="宋体" w:eastAsia="宋体" w:cs="宋体"/>
          <w:snapToGrid w:val="0"/>
          <w:color w:val="auto"/>
          <w:spacing w:val="-1"/>
          <w:kern w:val="0"/>
          <w:sz w:val="24"/>
          <w:szCs w:val="24"/>
          <w:highlight w:val="none"/>
          <w:lang w:val="en-US" w:eastAsia="zh-CN"/>
        </w:rPr>
        <w:t>主要供货内容为各种鱼、虾、贝壳等水产品；</w:t>
      </w:r>
    </w:p>
    <w:p w14:paraId="04565A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default" w:ascii="宋体" w:hAnsi="宋体" w:eastAsia="宋体" w:cs="宋体"/>
          <w:snapToGrid w:val="0"/>
          <w:color w:val="auto"/>
          <w:spacing w:val="-1"/>
          <w:kern w:val="0"/>
          <w:sz w:val="24"/>
          <w:szCs w:val="24"/>
          <w:highlight w:val="none"/>
          <w:lang w:val="en-US" w:eastAsia="zh-CN"/>
        </w:rPr>
      </w:pPr>
      <w:r>
        <w:rPr>
          <w:rFonts w:hint="eastAsia" w:ascii="宋体" w:hAnsi="宋体" w:eastAsia="宋体" w:cs="宋体"/>
          <w:snapToGrid w:val="0"/>
          <w:color w:val="auto"/>
          <w:spacing w:val="-1"/>
          <w:kern w:val="0"/>
          <w:sz w:val="24"/>
          <w:szCs w:val="24"/>
          <w:highlight w:val="none"/>
          <w:lang w:eastAsia="zh-CN"/>
        </w:rPr>
        <w:t>其他类：主要供货内容</w:t>
      </w:r>
      <w:r>
        <w:rPr>
          <w:rFonts w:hint="eastAsia" w:ascii="宋体" w:hAnsi="宋体" w:eastAsia="宋体" w:cs="宋体"/>
          <w:snapToGrid w:val="0"/>
          <w:color w:val="auto"/>
          <w:spacing w:val="-1"/>
          <w:kern w:val="0"/>
          <w:sz w:val="24"/>
          <w:szCs w:val="24"/>
          <w:highlight w:val="none"/>
          <w:lang w:val="en-US" w:eastAsia="zh-CN"/>
        </w:rPr>
        <w:t>食用油、调味品等其他非食用农产品食材。</w:t>
      </w:r>
    </w:p>
    <w:p w14:paraId="38256A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8" w:firstLineChars="200"/>
        <w:jc w:val="both"/>
        <w:textAlignment w:val="baseline"/>
        <w:outlineLvl w:val="1"/>
        <w:rPr>
          <w:rFonts w:hint="eastAsia" w:ascii="宋体" w:hAnsi="宋体" w:eastAsia="宋体" w:cs="宋体"/>
          <w:b/>
          <w:bCs/>
          <w:snapToGrid w:val="0"/>
          <w:color w:val="auto"/>
          <w:spacing w:val="-1"/>
          <w:kern w:val="0"/>
          <w:sz w:val="24"/>
          <w:szCs w:val="24"/>
          <w:highlight w:val="none"/>
          <w:lang w:eastAsia="zh-CN"/>
        </w:rPr>
      </w:pPr>
      <w:r>
        <w:rPr>
          <w:rFonts w:hint="eastAsia" w:ascii="宋体" w:hAnsi="宋体" w:eastAsia="宋体" w:cs="宋体"/>
          <w:b/>
          <w:bCs/>
          <w:snapToGrid w:val="0"/>
          <w:color w:val="auto"/>
          <w:spacing w:val="-1"/>
          <w:kern w:val="0"/>
          <w:sz w:val="24"/>
          <w:szCs w:val="24"/>
          <w:highlight w:val="none"/>
          <w:lang w:eastAsia="zh-CN"/>
        </w:rPr>
        <w:t>二、入库条件</w:t>
      </w:r>
    </w:p>
    <w:p w14:paraId="3EECB18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zh-CN"/>
        </w:rPr>
        <w:t>1、供应商须具有有效的营业执照；</w:t>
      </w:r>
    </w:p>
    <w:p w14:paraId="515704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zh-CN"/>
        </w:rPr>
        <w:t>2、申请其他类的应商须具备《食品经营许可证》或《食品生产许可证》或经备案的《仅销售预包装食品经营者备案信息采集表》；</w:t>
      </w:r>
    </w:p>
    <w:p w14:paraId="4014C1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zh-CN"/>
        </w:rPr>
        <w:t>3、本项目不接受联合体。</w:t>
      </w:r>
    </w:p>
    <w:p w14:paraId="368BBA1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8" w:firstLineChars="200"/>
        <w:jc w:val="both"/>
        <w:textAlignment w:val="baseline"/>
        <w:outlineLvl w:val="1"/>
        <w:rPr>
          <w:rFonts w:hint="eastAsia" w:ascii="宋体" w:hAnsi="宋体" w:eastAsia="宋体" w:cs="宋体"/>
          <w:b/>
          <w:bCs/>
          <w:snapToGrid w:val="0"/>
          <w:color w:val="auto"/>
          <w:spacing w:val="-1"/>
          <w:kern w:val="0"/>
          <w:sz w:val="24"/>
          <w:szCs w:val="24"/>
          <w:highlight w:val="none"/>
          <w:lang w:eastAsia="zh-CN"/>
        </w:rPr>
      </w:pPr>
      <w:r>
        <w:rPr>
          <w:rFonts w:hint="eastAsia" w:ascii="宋体" w:hAnsi="宋体" w:eastAsia="宋体" w:cs="宋体"/>
          <w:b/>
          <w:bCs/>
          <w:snapToGrid w:val="0"/>
          <w:color w:val="auto"/>
          <w:spacing w:val="-1"/>
          <w:kern w:val="0"/>
          <w:sz w:val="24"/>
          <w:szCs w:val="24"/>
          <w:highlight w:val="none"/>
          <w:lang w:eastAsia="zh-CN"/>
        </w:rPr>
        <w:t>三、供应商库管理</w:t>
      </w:r>
    </w:p>
    <w:p w14:paraId="655DFB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en-US"/>
        </w:rPr>
      </w:pPr>
      <w:r>
        <w:rPr>
          <w:rFonts w:hint="eastAsia" w:ascii="宋体" w:hAnsi="宋体" w:eastAsia="宋体" w:cs="宋体"/>
          <w:snapToGrid w:val="0"/>
          <w:color w:val="auto"/>
          <w:spacing w:val="-1"/>
          <w:kern w:val="0"/>
          <w:sz w:val="24"/>
          <w:szCs w:val="24"/>
          <w:highlight w:val="none"/>
          <w:lang w:eastAsia="en-US"/>
        </w:rPr>
        <w:t>1、</w:t>
      </w:r>
      <w:r>
        <w:rPr>
          <w:rFonts w:hint="eastAsia" w:ascii="宋体" w:hAnsi="宋体" w:eastAsia="宋体" w:cs="宋体"/>
          <w:snapToGrid w:val="0"/>
          <w:color w:val="auto"/>
          <w:spacing w:val="-1"/>
          <w:kern w:val="0"/>
          <w:sz w:val="24"/>
          <w:szCs w:val="24"/>
          <w:highlight w:val="none"/>
          <w:lang w:eastAsia="zh-CN"/>
        </w:rPr>
        <w:t>安徽源牌国际大酒店有限责任公司</w:t>
      </w:r>
      <w:r>
        <w:rPr>
          <w:rFonts w:hint="eastAsia" w:ascii="宋体" w:hAnsi="宋体" w:eastAsia="宋体" w:cs="宋体"/>
          <w:snapToGrid w:val="0"/>
          <w:color w:val="auto"/>
          <w:spacing w:val="-1"/>
          <w:kern w:val="0"/>
          <w:sz w:val="24"/>
          <w:szCs w:val="24"/>
          <w:highlight w:val="none"/>
          <w:lang w:eastAsia="en-US"/>
        </w:rPr>
        <w:t>对供应商库实行动态管理与定期考评，不合格供应商将被即时清退；</w:t>
      </w:r>
    </w:p>
    <w:p w14:paraId="65AD87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en-US"/>
        </w:rPr>
      </w:pPr>
      <w:r>
        <w:rPr>
          <w:rFonts w:hint="eastAsia" w:ascii="宋体" w:hAnsi="宋体" w:eastAsia="宋体" w:cs="宋体"/>
          <w:snapToGrid w:val="0"/>
          <w:color w:val="auto"/>
          <w:spacing w:val="-1"/>
          <w:kern w:val="0"/>
          <w:sz w:val="24"/>
          <w:szCs w:val="24"/>
          <w:highlight w:val="none"/>
          <w:lang w:eastAsia="en-US"/>
        </w:rPr>
        <w:t>2、库内供应商可优先参与</w:t>
      </w:r>
      <w:r>
        <w:rPr>
          <w:rFonts w:hint="eastAsia" w:ascii="宋体" w:hAnsi="宋体" w:eastAsia="宋体" w:cs="宋体"/>
          <w:snapToGrid w:val="0"/>
          <w:color w:val="auto"/>
          <w:spacing w:val="-1"/>
          <w:kern w:val="0"/>
          <w:sz w:val="24"/>
          <w:szCs w:val="24"/>
          <w:highlight w:val="none"/>
          <w:lang w:eastAsia="zh-CN"/>
        </w:rPr>
        <w:t>安徽源牌国际大酒店</w:t>
      </w:r>
      <w:r>
        <w:rPr>
          <w:rFonts w:hint="eastAsia" w:ascii="宋体" w:hAnsi="宋体" w:eastAsia="宋体" w:cs="宋体"/>
          <w:snapToGrid w:val="0"/>
          <w:color w:val="auto"/>
          <w:spacing w:val="-1"/>
          <w:kern w:val="0"/>
          <w:sz w:val="24"/>
          <w:szCs w:val="24"/>
          <w:highlight w:val="none"/>
          <w:lang w:eastAsia="en-US"/>
        </w:rPr>
        <w:t>食材采购供应，并按约定标准与质量要求提供配送服务；</w:t>
      </w:r>
    </w:p>
    <w:p w14:paraId="55D7A6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en-US"/>
        </w:rPr>
      </w:pPr>
      <w:r>
        <w:rPr>
          <w:rFonts w:hint="eastAsia" w:ascii="宋体" w:hAnsi="宋体" w:eastAsia="宋体" w:cs="宋体"/>
          <w:snapToGrid w:val="0"/>
          <w:color w:val="auto"/>
          <w:spacing w:val="-1"/>
          <w:kern w:val="0"/>
          <w:sz w:val="24"/>
          <w:szCs w:val="24"/>
          <w:highlight w:val="none"/>
          <w:lang w:eastAsia="en-US"/>
        </w:rPr>
        <w:t>3、供应商须严格遵守食材采购标准、配送规范及售后要求，对食品安全与质量承担全部责任；</w:t>
      </w:r>
    </w:p>
    <w:p w14:paraId="2C8C68F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476" w:firstLineChars="200"/>
        <w:jc w:val="both"/>
        <w:textAlignment w:val="baseline"/>
        <w:rPr>
          <w:rFonts w:hint="eastAsia" w:ascii="宋体" w:hAnsi="宋体" w:eastAsia="宋体" w:cs="宋体"/>
          <w:snapToGrid w:val="0"/>
          <w:color w:val="auto"/>
          <w:spacing w:val="-1"/>
          <w:kern w:val="0"/>
          <w:sz w:val="24"/>
          <w:szCs w:val="24"/>
          <w:highlight w:val="none"/>
          <w:lang w:eastAsia="zh-CN"/>
        </w:rPr>
      </w:pPr>
      <w:r>
        <w:rPr>
          <w:rFonts w:hint="eastAsia" w:ascii="宋体" w:hAnsi="宋体" w:eastAsia="宋体" w:cs="宋体"/>
          <w:snapToGrid w:val="0"/>
          <w:color w:val="auto"/>
          <w:spacing w:val="-1"/>
          <w:kern w:val="0"/>
          <w:sz w:val="24"/>
          <w:szCs w:val="24"/>
          <w:highlight w:val="none"/>
          <w:lang w:eastAsia="en-US"/>
        </w:rPr>
        <w:t>4、供应商库为</w:t>
      </w:r>
      <w:r>
        <w:rPr>
          <w:rFonts w:hint="eastAsia" w:ascii="宋体" w:hAnsi="宋体" w:eastAsia="宋体" w:cs="宋体"/>
          <w:snapToGrid w:val="0"/>
          <w:color w:val="auto"/>
          <w:spacing w:val="-1"/>
          <w:kern w:val="0"/>
          <w:sz w:val="24"/>
          <w:szCs w:val="24"/>
          <w:highlight w:val="none"/>
          <w:lang w:eastAsia="zh-CN"/>
        </w:rPr>
        <w:t>安徽源牌国际大酒店</w:t>
      </w:r>
      <w:r>
        <w:rPr>
          <w:rFonts w:hint="eastAsia" w:ascii="宋体" w:hAnsi="宋体" w:eastAsia="宋体" w:cs="宋体"/>
          <w:snapToGrid w:val="0"/>
          <w:color w:val="auto"/>
          <w:spacing w:val="-1"/>
          <w:kern w:val="0"/>
          <w:sz w:val="24"/>
          <w:szCs w:val="24"/>
          <w:highlight w:val="none"/>
          <w:lang w:eastAsia="en-US"/>
        </w:rPr>
        <w:t>专属使用，实行统一管理、择优选用</w:t>
      </w:r>
      <w:r>
        <w:rPr>
          <w:rFonts w:hint="eastAsia" w:ascii="宋体" w:hAnsi="宋体" w:eastAsia="宋体" w:cs="宋体"/>
          <w:snapToGrid w:val="0"/>
          <w:color w:val="auto"/>
          <w:spacing w:val="-1"/>
          <w:kern w:val="0"/>
          <w:sz w:val="24"/>
          <w:szCs w:val="24"/>
          <w:highlight w:val="none"/>
          <w:lang w:eastAsia="zh-CN"/>
        </w:rPr>
        <w:t>。</w:t>
      </w:r>
    </w:p>
    <w:p w14:paraId="0223EFC8">
      <w:pPr>
        <w:widowControl/>
        <w:kinsoku w:val="0"/>
        <w:autoSpaceDE w:val="0"/>
        <w:autoSpaceDN w:val="0"/>
        <w:adjustRightInd w:val="0"/>
        <w:snapToGrid w:val="0"/>
        <w:spacing w:before="277" w:line="430" w:lineRule="auto"/>
        <w:ind w:right="40" w:firstLine="476" w:firstLineChars="200"/>
        <w:jc w:val="both"/>
        <w:textAlignment w:val="baseline"/>
        <w:rPr>
          <w:rFonts w:hint="default" w:ascii="宋体" w:hAnsi="宋体" w:eastAsia="宋体" w:cs="宋体"/>
          <w:snapToGrid w:val="0"/>
          <w:color w:val="auto"/>
          <w:spacing w:val="-1"/>
          <w:kern w:val="0"/>
          <w:sz w:val="24"/>
          <w:szCs w:val="24"/>
          <w:highlight w:val="none"/>
          <w:lang w:val="en-US" w:eastAsia="zh-CN"/>
        </w:rPr>
        <w:sectPr>
          <w:footerReference r:id="rId5" w:type="default"/>
          <w:pgSz w:w="11906" w:h="16840"/>
          <w:pgMar w:top="1101" w:right="1399" w:bottom="1152" w:left="1463" w:header="902" w:footer="917" w:gutter="0"/>
          <w:pgNumType w:fmt="decimal" w:start="1"/>
          <w:cols w:space="720" w:num="1"/>
        </w:sectPr>
      </w:pPr>
    </w:p>
    <w:p w14:paraId="2B6633FB">
      <w:pPr>
        <w:pStyle w:val="17"/>
        <w:ind w:left="0" w:leftChars="0" w:firstLine="0" w:firstLineChars="0"/>
        <w:rPr>
          <w:rFonts w:hint="eastAsia"/>
          <w:color w:val="auto"/>
          <w:highlight w:val="none"/>
          <w:lang w:val="en-US" w:eastAsia="zh-CN"/>
        </w:rPr>
      </w:pPr>
    </w:p>
    <w:p w14:paraId="24354D8E">
      <w:pPr>
        <w:pStyle w:val="2"/>
        <w:numPr>
          <w:ilvl w:val="0"/>
          <w:numId w:val="0"/>
        </w:numPr>
        <w:bidi w:val="0"/>
        <w:jc w:val="center"/>
        <w:rPr>
          <w:rFonts w:hint="default"/>
          <w:color w:val="auto"/>
          <w:highlight w:val="none"/>
          <w:lang w:val="en-US" w:eastAsia="zh-CN"/>
        </w:rPr>
      </w:pPr>
      <w:bookmarkStart w:id="11" w:name="_Toc20703"/>
      <w:bookmarkStart w:id="12" w:name="_Toc27774"/>
      <w:r>
        <w:rPr>
          <w:rFonts w:hint="eastAsia"/>
          <w:color w:val="auto"/>
          <w:highlight w:val="none"/>
          <w:lang w:val="en-US" w:eastAsia="zh-CN"/>
        </w:rPr>
        <w:t>第七章 用户反馈和评价机制</w:t>
      </w:r>
      <w:bookmarkEnd w:id="11"/>
      <w:bookmarkEnd w:id="12"/>
    </w:p>
    <w:p w14:paraId="296268AA">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征集人接受采购人和服务对象对入围供应商履行框架协议和采购合同情况的反馈与评价，并将用户反馈和评价情况向采购人和服务对象公开，可作为第二阶段直接选定成交供应商的参考。</w:t>
      </w:r>
    </w:p>
    <w:p w14:paraId="139ECA05">
      <w:pPr>
        <w:pStyle w:val="17"/>
        <w:rPr>
          <w:rFonts w:hint="eastAsia"/>
          <w:color w:val="auto"/>
          <w:highlight w:val="none"/>
          <w:lang w:val="en-US" w:eastAsia="zh-CN"/>
        </w:rPr>
      </w:pPr>
    </w:p>
    <w:p w14:paraId="3D129A1D">
      <w:pPr>
        <w:pStyle w:val="2"/>
        <w:numPr>
          <w:ilvl w:val="0"/>
          <w:numId w:val="0"/>
        </w:numPr>
        <w:bidi w:val="0"/>
        <w:jc w:val="center"/>
        <w:rPr>
          <w:rFonts w:hint="eastAsia"/>
          <w:color w:val="auto"/>
          <w:highlight w:val="none"/>
          <w:lang w:val="en-US" w:eastAsia="zh-CN"/>
        </w:rPr>
      </w:pPr>
      <w:bookmarkStart w:id="13" w:name="_Toc10638"/>
      <w:bookmarkStart w:id="14" w:name="_Toc10773"/>
      <w:r>
        <w:rPr>
          <w:rFonts w:hint="eastAsia"/>
          <w:color w:val="auto"/>
          <w:highlight w:val="none"/>
          <w:lang w:val="en-US" w:eastAsia="zh-CN"/>
        </w:rPr>
        <w:t>第八章 框架协议和采购合同</w:t>
      </w:r>
      <w:bookmarkEnd w:id="13"/>
      <w:bookmarkEnd w:id="14"/>
    </w:p>
    <w:p w14:paraId="71D14658">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本项目框架协议及采购合同依据征集公告及征集文件确定的事项进行签订。</w:t>
      </w:r>
    </w:p>
    <w:p w14:paraId="0B331ACA">
      <w:pPr>
        <w:pStyle w:val="17"/>
        <w:rPr>
          <w:rFonts w:hint="default"/>
          <w:color w:val="auto"/>
          <w:highlight w:val="none"/>
          <w:lang w:val="en-US" w:eastAsia="zh-CN"/>
        </w:rPr>
      </w:pPr>
    </w:p>
    <w:p w14:paraId="7B71B583">
      <w:pPr>
        <w:pStyle w:val="17"/>
        <w:ind w:left="0" w:leftChars="0" w:firstLine="0" w:firstLineChars="0"/>
        <w:rPr>
          <w:color w:val="auto"/>
          <w:highlight w:val="none"/>
        </w:rPr>
      </w:pPr>
    </w:p>
    <w:p w14:paraId="1962A106">
      <w:pPr>
        <w:pStyle w:val="2"/>
        <w:bidi w:val="0"/>
        <w:jc w:val="center"/>
        <w:rPr>
          <w:color w:val="auto"/>
          <w:highlight w:val="none"/>
        </w:rPr>
      </w:pPr>
      <w:bookmarkStart w:id="15" w:name="_Toc25901"/>
      <w:bookmarkStart w:id="16" w:name="_Toc669"/>
      <w:r>
        <w:rPr>
          <w:rFonts w:hint="eastAsia"/>
          <w:color w:val="auto"/>
          <w:highlight w:val="none"/>
          <w:lang w:val="en-US" w:eastAsia="zh-CN"/>
        </w:rPr>
        <w:t>第九章 供应商信用信息</w:t>
      </w:r>
      <w:bookmarkEnd w:id="15"/>
      <w:bookmarkEnd w:id="16"/>
    </w:p>
    <w:p w14:paraId="31D7379C">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color w:val="auto"/>
          <w:sz w:val="24"/>
          <w:szCs w:val="24"/>
          <w:highlight w:val="none"/>
        </w:rPr>
      </w:pPr>
      <w:r>
        <w:rPr>
          <w:rFonts w:hint="eastAsia" w:ascii="宋体" w:hAnsi="宋体" w:eastAsia="宋体" w:cs="宋体"/>
          <w:color w:val="auto"/>
          <w:kern w:val="0"/>
          <w:sz w:val="24"/>
          <w:szCs w:val="24"/>
          <w:highlight w:val="none"/>
          <w:lang w:val="en-US" w:eastAsia="zh-CN" w:bidi="ar"/>
        </w:rPr>
        <w:t xml:space="preserve">供应商存在不良信用记录的不得入围。 </w:t>
      </w:r>
    </w:p>
    <w:p w14:paraId="386ED83B">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both"/>
        <w:textAlignment w:val="auto"/>
        <w:rPr>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1、不良信用记录是指：</w:t>
      </w:r>
    </w:p>
    <w:p w14:paraId="354173A4">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被人民法院列入失信被执行人；</w:t>
      </w:r>
    </w:p>
    <w:p w14:paraId="054C1C6D">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被市场监督管理部门列入</w:t>
      </w:r>
      <w:r>
        <w:rPr>
          <w:rFonts w:hint="eastAsia"/>
          <w:color w:val="auto"/>
          <w:sz w:val="24"/>
          <w:szCs w:val="24"/>
          <w:highlight w:val="none"/>
          <w:lang w:eastAsia="zh-CN"/>
        </w:rPr>
        <w:t>严重违法失信企业</w:t>
      </w:r>
      <w:r>
        <w:rPr>
          <w:rFonts w:hint="eastAsia"/>
          <w:color w:val="auto"/>
          <w:sz w:val="24"/>
          <w:szCs w:val="24"/>
          <w:highlight w:val="none"/>
        </w:rPr>
        <w:t>名录；</w:t>
      </w:r>
    </w:p>
    <w:p w14:paraId="25188DC6">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color w:val="auto"/>
          <w:sz w:val="24"/>
          <w:szCs w:val="24"/>
          <w:highlight w:val="none"/>
        </w:rPr>
      </w:pPr>
      <w:r>
        <w:rPr>
          <w:rFonts w:hint="eastAsia"/>
          <w:color w:val="auto"/>
          <w:sz w:val="24"/>
          <w:szCs w:val="24"/>
          <w:highlight w:val="none"/>
          <w:lang w:val="en-US" w:eastAsia="zh-CN"/>
        </w:rPr>
        <w:t>（3）</w:t>
      </w:r>
      <w:r>
        <w:rPr>
          <w:rFonts w:hint="eastAsia"/>
          <w:color w:val="auto"/>
          <w:sz w:val="24"/>
          <w:szCs w:val="24"/>
          <w:highlight w:val="none"/>
        </w:rPr>
        <w:t>被税务部门列入重大税收违法案件当事人名单的；</w:t>
      </w:r>
    </w:p>
    <w:p w14:paraId="5793A0C5">
      <w:pPr>
        <w:keepNext w:val="0"/>
        <w:keepLines w:val="0"/>
        <w:pageBreakBefore w:val="0"/>
        <w:widowControl/>
        <w:suppressLineNumbers w:val="0"/>
        <w:kinsoku/>
        <w:wordWrap/>
        <w:overflowPunct/>
        <w:topLinePunct w:val="0"/>
        <w:autoSpaceDE/>
        <w:autoSpaceDN/>
        <w:bidi w:val="0"/>
        <w:adjustRightInd/>
        <w:snapToGrid/>
        <w:spacing w:line="560" w:lineRule="exact"/>
        <w:ind w:firstLine="480" w:firstLineChars="200"/>
        <w:jc w:val="both"/>
        <w:textAlignment w:val="auto"/>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被政府采购监管部门列入政府采购严重违法失信行为记录名单。</w:t>
      </w:r>
    </w:p>
    <w:p w14:paraId="0037A467">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both"/>
        <w:textAlignment w:val="auto"/>
        <w:rPr>
          <w:color w:val="auto"/>
          <w:sz w:val="24"/>
          <w:szCs w:val="24"/>
          <w:highlight w:val="none"/>
        </w:rPr>
      </w:pPr>
      <w:r>
        <w:rPr>
          <w:rFonts w:hint="eastAsia" w:ascii="宋体" w:hAnsi="宋体" w:eastAsia="宋体" w:cs="宋体"/>
          <w:b/>
          <w:bCs/>
          <w:color w:val="auto"/>
          <w:kern w:val="0"/>
          <w:sz w:val="24"/>
          <w:szCs w:val="24"/>
          <w:highlight w:val="none"/>
          <w:lang w:val="en-US" w:eastAsia="zh-CN" w:bidi="ar"/>
        </w:rPr>
        <w:t>2、信用信息查询渠道：</w:t>
      </w:r>
      <w:r>
        <w:rPr>
          <w:rFonts w:hint="eastAsia" w:ascii="宋体" w:hAnsi="宋体" w:eastAsia="宋体" w:cs="宋体"/>
          <w:color w:val="auto"/>
          <w:kern w:val="0"/>
          <w:sz w:val="24"/>
          <w:szCs w:val="24"/>
          <w:highlight w:val="none"/>
          <w:lang w:val="en-US" w:eastAsia="zh-CN" w:bidi="ar"/>
        </w:rPr>
        <w:t>中国政府采购网（www.ccgp.gov.cn）、“信用中国”网站（www.creditchina.gov.cn）。</w:t>
      </w:r>
    </w:p>
    <w:p w14:paraId="2085DD33">
      <w:pPr>
        <w:keepNext w:val="0"/>
        <w:keepLines w:val="0"/>
        <w:pageBreakBefore w:val="0"/>
        <w:widowControl/>
        <w:suppressLineNumbers w:val="0"/>
        <w:kinsoku/>
        <w:wordWrap/>
        <w:overflowPunct/>
        <w:topLinePunct w:val="0"/>
        <w:autoSpaceDE/>
        <w:autoSpaceDN/>
        <w:bidi w:val="0"/>
        <w:adjustRightInd/>
        <w:snapToGrid/>
        <w:spacing w:line="560" w:lineRule="exact"/>
        <w:ind w:firstLine="482" w:firstLineChars="200"/>
        <w:jc w:val="both"/>
        <w:textAlignment w:val="auto"/>
        <w:rPr>
          <w:color w:val="auto"/>
          <w:sz w:val="24"/>
          <w:szCs w:val="24"/>
          <w:highlight w:val="none"/>
        </w:rPr>
      </w:pPr>
      <w:r>
        <w:rPr>
          <w:rFonts w:hint="eastAsia" w:ascii="宋体" w:hAnsi="宋体" w:eastAsia="宋体" w:cs="宋体"/>
          <w:b/>
          <w:bCs/>
          <w:color w:val="auto"/>
          <w:kern w:val="0"/>
          <w:sz w:val="24"/>
          <w:szCs w:val="24"/>
          <w:highlight w:val="none"/>
          <w:lang w:val="en-US" w:eastAsia="zh-CN" w:bidi="ar"/>
        </w:rPr>
        <w:t>注：</w:t>
      </w:r>
      <w:r>
        <w:rPr>
          <w:rFonts w:hint="eastAsia" w:ascii="宋体" w:hAnsi="宋体" w:eastAsia="宋体" w:cs="宋体"/>
          <w:color w:val="auto"/>
          <w:kern w:val="0"/>
          <w:sz w:val="24"/>
          <w:szCs w:val="24"/>
          <w:highlight w:val="none"/>
          <w:lang w:val="en-US" w:eastAsia="zh-CN" w:bidi="ar"/>
        </w:rPr>
        <w:t>供应商应自行查询信用信息，查询截止时点为本项目响应文件提交截止时间。</w:t>
      </w:r>
    </w:p>
    <w:p w14:paraId="210CA1A0">
      <w:pPr>
        <w:bidi w:val="0"/>
        <w:jc w:val="center"/>
        <w:outlineLvl w:val="9"/>
        <w:rPr>
          <w:rFonts w:hint="eastAsia"/>
          <w:color w:val="auto"/>
          <w:highlight w:val="none"/>
          <w:lang w:val="en-US" w:eastAsia="zh-CN"/>
        </w:rPr>
      </w:pPr>
    </w:p>
    <w:p w14:paraId="68968D31">
      <w:pPr>
        <w:pStyle w:val="2"/>
        <w:bidi w:val="0"/>
        <w:jc w:val="center"/>
        <w:rPr>
          <w:rFonts w:hint="default"/>
          <w:color w:val="auto"/>
          <w:highlight w:val="none"/>
          <w:lang w:val="en-US"/>
        </w:rPr>
      </w:pPr>
      <w:bookmarkStart w:id="17" w:name="_Toc25933"/>
      <w:bookmarkStart w:id="18" w:name="_Toc13881"/>
      <w:r>
        <w:rPr>
          <w:rFonts w:hint="eastAsia"/>
          <w:color w:val="auto"/>
          <w:highlight w:val="none"/>
          <w:lang w:val="en-US" w:eastAsia="zh-CN"/>
        </w:rPr>
        <w:t>第十章 响应文件的编制</w:t>
      </w:r>
      <w:bookmarkEnd w:id="17"/>
      <w:r>
        <w:rPr>
          <w:rFonts w:hint="eastAsia"/>
          <w:color w:val="auto"/>
          <w:highlight w:val="none"/>
          <w:lang w:val="en-US" w:eastAsia="zh-CN"/>
        </w:rPr>
        <w:t>和提交</w:t>
      </w:r>
      <w:bookmarkEnd w:id="18"/>
    </w:p>
    <w:p w14:paraId="5E5F75A9">
      <w:pPr>
        <w:keepNext w:val="0"/>
        <w:keepLines w:val="0"/>
        <w:pageBreakBefore w:val="0"/>
        <w:widowControl w:val="0"/>
        <w:kinsoku/>
        <w:wordWrap/>
        <w:overflowPunct/>
        <w:topLinePunct w:val="0"/>
        <w:autoSpaceDE/>
        <w:autoSpaceDN/>
        <w:bidi w:val="0"/>
        <w:adjustRightInd/>
        <w:snapToGrid/>
        <w:spacing w:line="560" w:lineRule="exact"/>
        <w:ind w:left="0" w:right="0" w:firstLine="482" w:firstLineChars="200"/>
        <w:jc w:val="both"/>
        <w:textAlignment w:val="auto"/>
        <w:outlineLvl w:val="1"/>
        <w:rPr>
          <w:rFonts w:ascii="宋体" w:hAnsi="宋体" w:eastAsia="宋体" w:cs="宋体"/>
          <w:color w:val="auto"/>
          <w:spacing w:val="0"/>
          <w:position w:val="0"/>
          <w:sz w:val="24"/>
          <w:szCs w:val="24"/>
          <w:highlight w:val="none"/>
        </w:rPr>
      </w:pPr>
      <w:r>
        <w:rPr>
          <w:rFonts w:ascii="宋体" w:hAnsi="宋体" w:eastAsia="宋体" w:cs="宋体"/>
          <w:b/>
          <w:bCs/>
          <w:color w:val="auto"/>
          <w:spacing w:val="0"/>
          <w:position w:val="0"/>
          <w:sz w:val="24"/>
          <w:szCs w:val="24"/>
          <w:highlight w:val="none"/>
        </w:rPr>
        <w:t>1.响应文件构成与要求</w:t>
      </w:r>
    </w:p>
    <w:p w14:paraId="1B0B9C83">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1.1响应文件是对征集文件的实质性响应及承诺文件。</w:t>
      </w:r>
    </w:p>
    <w:p w14:paraId="06BD3260">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1.2除非注明“</w:t>
      </w:r>
      <w:r>
        <w:rPr>
          <w:rFonts w:hint="eastAsia" w:ascii="宋体" w:hAnsi="宋体" w:eastAsia="宋体" w:cs="宋体"/>
          <w:color w:val="auto"/>
          <w:spacing w:val="0"/>
          <w:position w:val="0"/>
          <w:sz w:val="24"/>
          <w:szCs w:val="24"/>
          <w:highlight w:val="none"/>
          <w:lang w:val="en-US" w:eastAsia="zh-CN"/>
        </w:rPr>
        <w:t>格式自拟</w:t>
      </w:r>
      <w:r>
        <w:rPr>
          <w:rFonts w:ascii="宋体" w:hAnsi="宋体" w:eastAsia="宋体" w:cs="宋体"/>
          <w:color w:val="auto"/>
          <w:spacing w:val="0"/>
          <w:position w:val="0"/>
          <w:sz w:val="24"/>
          <w:szCs w:val="24"/>
          <w:highlight w:val="none"/>
        </w:rPr>
        <w:t>”,响应文件应使用征集文件提供的格式。</w:t>
      </w:r>
    </w:p>
    <w:p w14:paraId="07AF1FA5">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1.3 除专用术语外，响应文件以及供应商与征集人就有关投标的往来函电均应使用中文。供应商提交的支持性文件和印制的文件可以用另一种语言，但相应内容应翻译成中文，对不同文字文本响应文件的解释发生异议的，以中文文本为准。</w:t>
      </w:r>
    </w:p>
    <w:p w14:paraId="7BBD1C17">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1.4除非征集文件另有规定，响应文件应使用中华人民共和国法定计量单位。</w:t>
      </w:r>
    </w:p>
    <w:p w14:paraId="453D2F11">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1.5除非征集文件另有规定，响应文件应使用人民币填报所有报价。允许以多种货币报价的，或涉及合同金额等计算的，均按照中国人民银行在开标日公布的汇率中间价 换算成人民币。公司注册资本为外币，须折算成人民币的，按照公司成立日期当日</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以营业执照注明的成立日期为准</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中国人民银行公布的汇率的中间价计算</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投标供应商应提供成立日期当日中国人民银行公布的汇率的中间价作为参考</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w:t>
      </w:r>
    </w:p>
    <w:p w14:paraId="29979347">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1.6供应商资质证书</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或资格证明</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处于年检、换证、升级、变更等期间，除非有法律法规或发证机构书面材料明确表明供应商资质</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或资格</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有效，否则一律不予认可。</w:t>
      </w:r>
    </w:p>
    <w:p w14:paraId="4223CF6F">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1.7电报、电话、传真形式的投标概不接受。</w:t>
      </w:r>
    </w:p>
    <w:p w14:paraId="5A07110E">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color w:val="auto"/>
          <w:spacing w:val="0"/>
          <w:position w:val="0"/>
          <w:sz w:val="24"/>
          <w:szCs w:val="24"/>
          <w:highlight w:val="none"/>
        </w:rPr>
      </w:pPr>
      <w:r>
        <w:rPr>
          <w:rFonts w:ascii="宋体" w:hAnsi="宋体" w:eastAsia="宋体" w:cs="宋体"/>
          <w:color w:val="auto"/>
          <w:spacing w:val="0"/>
          <w:position w:val="0"/>
          <w:sz w:val="24"/>
          <w:szCs w:val="24"/>
          <w:highlight w:val="none"/>
        </w:rPr>
        <w:t>1.8除非征集文件另有规定，征集人一律不予退还供应商的投标文件。</w:t>
      </w:r>
    </w:p>
    <w:p w14:paraId="1EC2708E">
      <w:pPr>
        <w:keepNext w:val="0"/>
        <w:keepLines w:val="0"/>
        <w:pageBreakBefore w:val="0"/>
        <w:widowControl w:val="0"/>
        <w:kinsoku/>
        <w:wordWrap/>
        <w:overflowPunct/>
        <w:topLinePunct w:val="0"/>
        <w:autoSpaceDE/>
        <w:autoSpaceDN/>
        <w:bidi w:val="0"/>
        <w:adjustRightInd/>
        <w:snapToGrid/>
        <w:spacing w:line="560" w:lineRule="exact"/>
        <w:ind w:left="0" w:right="0" w:firstLine="482" w:firstLineChars="200"/>
        <w:jc w:val="both"/>
        <w:textAlignment w:val="auto"/>
        <w:outlineLvl w:val="1"/>
        <w:rPr>
          <w:rFonts w:ascii="宋体" w:hAnsi="宋体" w:eastAsia="宋体" w:cs="宋体"/>
          <w:color w:val="auto"/>
          <w:spacing w:val="0"/>
          <w:position w:val="0"/>
          <w:sz w:val="24"/>
          <w:szCs w:val="24"/>
          <w:highlight w:val="none"/>
        </w:rPr>
      </w:pPr>
      <w:r>
        <w:rPr>
          <w:rFonts w:ascii="宋体" w:hAnsi="宋体" w:eastAsia="宋体" w:cs="宋体"/>
          <w:b/>
          <w:bCs/>
          <w:color w:val="auto"/>
          <w:spacing w:val="0"/>
          <w:position w:val="0"/>
          <w:sz w:val="24"/>
          <w:szCs w:val="24"/>
          <w:highlight w:val="none"/>
        </w:rPr>
        <w:t>2.响应内容填写及说明</w:t>
      </w:r>
    </w:p>
    <w:p w14:paraId="790A592F">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2.1响应文件须对征集文件载明的征集资格、技术、资信、服务、报价等全部要求和条件做出实质性和完整的响应，如果响应文件填报的内容资料不详，或没有提供征集文件所要求的全部资料、证明及数据，将导致响应无效。</w:t>
      </w:r>
    </w:p>
    <w:p w14:paraId="0F02F001">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2.2供应商应在响应文件中提交征集文件要求的有关证明文件，作为其响应文件的一部分。</w:t>
      </w:r>
    </w:p>
    <w:p w14:paraId="74B1B406">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ascii="宋体" w:hAnsi="宋体" w:eastAsia="宋体" w:cs="宋体"/>
          <w:color w:val="auto"/>
          <w:spacing w:val="0"/>
          <w:position w:val="0"/>
          <w:sz w:val="24"/>
          <w:szCs w:val="24"/>
          <w:highlight w:val="none"/>
        </w:rPr>
      </w:pPr>
      <w:r>
        <w:rPr>
          <w:rFonts w:ascii="宋体" w:hAnsi="宋体" w:eastAsia="宋体" w:cs="宋体"/>
          <w:color w:val="auto"/>
          <w:spacing w:val="0"/>
          <w:position w:val="0"/>
          <w:sz w:val="24"/>
          <w:szCs w:val="24"/>
          <w:highlight w:val="none"/>
        </w:rPr>
        <w:t>2.3供应商应在响应文件中提交征集文件要求的所有服务的合格性以及符合征集文件规定的证明文件</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可以是手册、图纸和资料等</w:t>
      </w:r>
      <w:r>
        <w:rPr>
          <w:rFonts w:hint="eastAsia" w:ascii="宋体" w:hAnsi="宋体" w:eastAsia="宋体" w:cs="宋体"/>
          <w:color w:val="auto"/>
          <w:spacing w:val="0"/>
          <w:position w:val="0"/>
          <w:sz w:val="24"/>
          <w:szCs w:val="24"/>
          <w:highlight w:val="none"/>
          <w:lang w:eastAsia="zh-CN"/>
        </w:rPr>
        <w:t>）</w:t>
      </w:r>
      <w:r>
        <w:rPr>
          <w:rFonts w:ascii="宋体" w:hAnsi="宋体" w:eastAsia="宋体" w:cs="宋体"/>
          <w:color w:val="auto"/>
          <w:spacing w:val="0"/>
          <w:position w:val="0"/>
          <w:sz w:val="24"/>
          <w:szCs w:val="24"/>
          <w:highlight w:val="none"/>
        </w:rPr>
        <w:t>,并作为其响应文件的一部分。包括：服务主要内容的详细描述等。</w:t>
      </w:r>
    </w:p>
    <w:p w14:paraId="75BA7691">
      <w:pPr>
        <w:keepNext w:val="0"/>
        <w:keepLines w:val="0"/>
        <w:pageBreakBefore w:val="0"/>
        <w:widowControl w:val="0"/>
        <w:kinsoku/>
        <w:wordWrap/>
        <w:overflowPunct/>
        <w:topLinePunct w:val="0"/>
        <w:autoSpaceDE/>
        <w:autoSpaceDN/>
        <w:bidi w:val="0"/>
        <w:adjustRightInd/>
        <w:snapToGrid/>
        <w:spacing w:line="560" w:lineRule="exact"/>
        <w:ind w:left="0" w:right="0" w:firstLine="482" w:firstLineChars="200"/>
        <w:jc w:val="both"/>
        <w:textAlignment w:val="auto"/>
        <w:outlineLvl w:val="1"/>
        <w:rPr>
          <w:rFonts w:ascii="宋体" w:hAnsi="宋体" w:eastAsia="宋体" w:cs="宋体"/>
          <w:b/>
          <w:bCs/>
          <w:color w:val="auto"/>
          <w:spacing w:val="0"/>
          <w:position w:val="0"/>
          <w:sz w:val="24"/>
          <w:szCs w:val="24"/>
          <w:highlight w:val="none"/>
        </w:rPr>
      </w:pPr>
      <w:r>
        <w:rPr>
          <w:rFonts w:ascii="宋体" w:hAnsi="宋体" w:eastAsia="宋体" w:cs="宋体"/>
          <w:b/>
          <w:bCs/>
          <w:color w:val="auto"/>
          <w:spacing w:val="0"/>
          <w:position w:val="0"/>
          <w:sz w:val="24"/>
          <w:szCs w:val="24"/>
          <w:highlight w:val="none"/>
        </w:rPr>
        <w:t>3.响应文件的提交</w:t>
      </w:r>
    </w:p>
    <w:p w14:paraId="6E9B46D9">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default" w:ascii="宋体" w:hAnsi="宋体" w:eastAsia="宋体" w:cs="宋体"/>
          <w:color w:val="auto"/>
          <w:spacing w:val="0"/>
          <w:position w:val="0"/>
          <w:sz w:val="24"/>
          <w:szCs w:val="24"/>
          <w:highlight w:val="none"/>
          <w:lang w:val="en-US" w:eastAsia="zh-CN"/>
        </w:rPr>
      </w:pPr>
      <w:r>
        <w:rPr>
          <w:rFonts w:hint="eastAsia" w:ascii="宋体" w:hAnsi="宋体" w:eastAsia="宋体" w:cs="宋体"/>
          <w:color w:val="auto"/>
          <w:spacing w:val="0"/>
          <w:position w:val="0"/>
          <w:sz w:val="24"/>
          <w:szCs w:val="24"/>
          <w:highlight w:val="none"/>
        </w:rPr>
        <w:t>3.1供应商应在</w:t>
      </w:r>
      <w:r>
        <w:rPr>
          <w:rFonts w:hint="eastAsia" w:ascii="宋体" w:hAnsi="宋体" w:eastAsia="宋体" w:cs="宋体"/>
          <w:color w:val="auto"/>
          <w:spacing w:val="0"/>
          <w:position w:val="0"/>
          <w:sz w:val="24"/>
          <w:szCs w:val="24"/>
          <w:highlight w:val="none"/>
          <w:lang w:val="en-US" w:eastAsia="zh-CN"/>
        </w:rPr>
        <w:t>征集公告</w:t>
      </w:r>
      <w:r>
        <w:rPr>
          <w:rFonts w:hint="eastAsia" w:ascii="宋体" w:hAnsi="宋体" w:eastAsia="宋体" w:cs="宋体"/>
          <w:color w:val="auto"/>
          <w:spacing w:val="0"/>
          <w:position w:val="0"/>
          <w:sz w:val="24"/>
          <w:szCs w:val="24"/>
          <w:highlight w:val="none"/>
        </w:rPr>
        <w:t>中规定的响应文件提交截止时间前，</w:t>
      </w:r>
      <w:r>
        <w:rPr>
          <w:rFonts w:hint="eastAsia" w:ascii="宋体" w:hAnsi="宋体" w:eastAsia="宋体" w:cs="宋体"/>
          <w:color w:val="auto"/>
          <w:spacing w:val="0"/>
          <w:position w:val="0"/>
          <w:sz w:val="24"/>
          <w:szCs w:val="24"/>
          <w:highlight w:val="none"/>
          <w:lang w:val="en-US" w:eastAsia="zh-CN"/>
        </w:rPr>
        <w:t>将响应文件递交至指定地点</w:t>
      </w:r>
      <w:r>
        <w:rPr>
          <w:rFonts w:hint="eastAsia" w:ascii="宋体" w:hAnsi="宋体" w:eastAsia="宋体" w:cs="宋体"/>
          <w:color w:val="auto"/>
          <w:spacing w:val="0"/>
          <w:position w:val="0"/>
          <w:sz w:val="24"/>
          <w:szCs w:val="24"/>
          <w:highlight w:val="none"/>
        </w:rPr>
        <w:t>。可现场递交或邮寄递交</w:t>
      </w:r>
      <w:r>
        <w:rPr>
          <w:rFonts w:hint="eastAsia" w:ascii="宋体" w:hAnsi="宋体" w:eastAsia="宋体" w:cs="宋体"/>
          <w:color w:val="auto"/>
          <w:spacing w:val="0"/>
          <w:position w:val="0"/>
          <w:sz w:val="24"/>
          <w:szCs w:val="24"/>
          <w:highlight w:val="none"/>
          <w:lang w:eastAsia="zh-CN"/>
        </w:rPr>
        <w:t>，</w:t>
      </w:r>
      <w:r>
        <w:rPr>
          <w:rFonts w:hint="eastAsia" w:ascii="宋体" w:hAnsi="宋体" w:eastAsia="宋体" w:cs="宋体"/>
          <w:color w:val="auto"/>
          <w:spacing w:val="0"/>
          <w:position w:val="0"/>
          <w:sz w:val="24"/>
          <w:szCs w:val="24"/>
          <w:highlight w:val="none"/>
          <w:lang w:val="en-US" w:eastAsia="zh-CN"/>
        </w:rPr>
        <w:t>邮寄递交的，响应文件丢失、损毁、逾期送达等一切责任由供应商自行承担。</w:t>
      </w:r>
    </w:p>
    <w:p w14:paraId="5EC722DF">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t>3.2 响应文件</w:t>
      </w:r>
      <w:r>
        <w:rPr>
          <w:rFonts w:hint="eastAsia" w:ascii="宋体" w:hAnsi="宋体" w:eastAsia="宋体" w:cs="宋体"/>
          <w:color w:val="auto"/>
          <w:spacing w:val="0"/>
          <w:position w:val="0"/>
          <w:sz w:val="24"/>
          <w:szCs w:val="24"/>
          <w:highlight w:val="none"/>
          <w:lang w:val="en-US" w:eastAsia="zh-CN"/>
        </w:rPr>
        <w:t>应为纸质文件</w:t>
      </w:r>
      <w:r>
        <w:rPr>
          <w:rFonts w:hint="eastAsia" w:ascii="宋体" w:hAnsi="宋体" w:eastAsia="宋体" w:cs="宋体"/>
          <w:color w:val="auto"/>
          <w:spacing w:val="0"/>
          <w:position w:val="0"/>
          <w:sz w:val="24"/>
          <w:szCs w:val="24"/>
          <w:highlight w:val="none"/>
        </w:rPr>
        <w:t>，</w:t>
      </w:r>
      <w:r>
        <w:rPr>
          <w:rFonts w:hint="eastAsia" w:ascii="宋体" w:hAnsi="宋体" w:eastAsia="宋体" w:cs="宋体"/>
          <w:color w:val="auto"/>
          <w:spacing w:val="0"/>
          <w:position w:val="0"/>
          <w:sz w:val="24"/>
          <w:szCs w:val="24"/>
          <w:highlight w:val="none"/>
          <w:lang w:val="en-US" w:eastAsia="zh-CN"/>
        </w:rPr>
        <w:t>一正两副，</w:t>
      </w:r>
      <w:r>
        <w:rPr>
          <w:rFonts w:hint="eastAsia" w:ascii="宋体" w:hAnsi="宋体" w:eastAsia="宋体" w:cs="宋体"/>
          <w:color w:val="auto"/>
          <w:spacing w:val="0"/>
          <w:position w:val="0"/>
          <w:sz w:val="24"/>
          <w:szCs w:val="24"/>
          <w:highlight w:val="none"/>
        </w:rPr>
        <w:t>正、副本均应装订成册，保证装订牢固，不掉页、不粘面。</w:t>
      </w:r>
    </w:p>
    <w:p w14:paraId="4D667485">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t>3.3 征集人有权按本征集文件的规定，延迟响应文件提交截止时间。在此情况下，征集人、采购代理机构和供应商受响应文件提交截止时间制约的所有权利和义务均应</w:t>
      </w:r>
    </w:p>
    <w:p w14:paraId="11601798">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Fonts w:hint="eastAsia" w:ascii="宋体" w:hAnsi="宋体" w:eastAsia="宋体" w:cs="宋体"/>
          <w:color w:val="auto"/>
          <w:spacing w:val="0"/>
          <w:position w:val="0"/>
          <w:sz w:val="24"/>
          <w:szCs w:val="24"/>
          <w:highlight w:val="none"/>
        </w:rPr>
      </w:pPr>
      <w:r>
        <w:rPr>
          <w:rFonts w:hint="eastAsia" w:ascii="宋体" w:hAnsi="宋体" w:eastAsia="宋体" w:cs="宋体"/>
          <w:color w:val="auto"/>
          <w:spacing w:val="0"/>
          <w:position w:val="0"/>
          <w:sz w:val="24"/>
          <w:szCs w:val="24"/>
          <w:highlight w:val="none"/>
        </w:rPr>
        <w:t>延长至新的截止时间。</w:t>
      </w:r>
    </w:p>
    <w:p w14:paraId="2A350B88">
      <w:pPr>
        <w:keepNext w:val="0"/>
        <w:keepLines w:val="0"/>
        <w:pageBreakBefore w:val="0"/>
        <w:widowControl w:val="0"/>
        <w:kinsoku/>
        <w:wordWrap/>
        <w:overflowPunct/>
        <w:topLinePunct w:val="0"/>
        <w:autoSpaceDE/>
        <w:autoSpaceDN/>
        <w:bidi w:val="0"/>
        <w:adjustRightInd/>
        <w:snapToGrid/>
        <w:spacing w:line="560" w:lineRule="exact"/>
        <w:ind w:left="0" w:right="0" w:firstLine="482" w:firstLineChars="200"/>
        <w:jc w:val="both"/>
        <w:textAlignment w:val="auto"/>
        <w:outlineLvl w:val="1"/>
        <w:rPr>
          <w:rFonts w:hint="eastAsia" w:ascii="宋体" w:hAnsi="宋体" w:eastAsia="宋体" w:cs="宋体"/>
          <w:b/>
          <w:bCs/>
          <w:color w:val="auto"/>
          <w:spacing w:val="0"/>
          <w:position w:val="0"/>
          <w:sz w:val="24"/>
          <w:szCs w:val="24"/>
          <w:highlight w:val="none"/>
        </w:rPr>
      </w:pPr>
      <w:r>
        <w:rPr>
          <w:rFonts w:hint="eastAsia" w:ascii="宋体" w:hAnsi="宋体" w:eastAsia="宋体" w:cs="宋体"/>
          <w:b/>
          <w:bCs/>
          <w:color w:val="auto"/>
          <w:spacing w:val="0"/>
          <w:position w:val="0"/>
          <w:sz w:val="24"/>
          <w:szCs w:val="24"/>
          <w:highlight w:val="none"/>
        </w:rPr>
        <w:t>4.响应文件开启</w:t>
      </w:r>
    </w:p>
    <w:p w14:paraId="49B68006">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FF0000"/>
          <w:spacing w:val="0"/>
          <w:position w:val="0"/>
          <w:sz w:val="24"/>
          <w:szCs w:val="24"/>
          <w:highlight w:val="none"/>
        </w:rPr>
      </w:pPr>
      <w:r>
        <w:rPr>
          <w:rFonts w:hint="eastAsia" w:ascii="宋体" w:hAnsi="宋体" w:eastAsia="宋体" w:cs="宋体"/>
          <w:color w:val="FF0000"/>
          <w:spacing w:val="0"/>
          <w:position w:val="0"/>
          <w:sz w:val="24"/>
          <w:szCs w:val="24"/>
          <w:highlight w:val="none"/>
        </w:rPr>
        <w:t>4.1提交截止时间及开启时间：</w:t>
      </w:r>
      <w:r>
        <w:rPr>
          <w:rFonts w:hint="eastAsia" w:ascii="宋体" w:hAnsi="宋体" w:eastAsia="宋体" w:cs="宋体"/>
          <w:color w:val="FF0000"/>
          <w:spacing w:val="0"/>
          <w:position w:val="0"/>
          <w:sz w:val="24"/>
          <w:szCs w:val="24"/>
          <w:highlight w:val="none"/>
          <w:lang w:eastAsia="zh-CN"/>
        </w:rPr>
        <w:t>2026年10月</w:t>
      </w:r>
      <w:r>
        <w:rPr>
          <w:rFonts w:hint="eastAsia" w:ascii="宋体" w:hAnsi="宋体" w:eastAsia="宋体" w:cs="宋体"/>
          <w:color w:val="FF0000"/>
          <w:spacing w:val="0"/>
          <w:position w:val="0"/>
          <w:sz w:val="24"/>
          <w:szCs w:val="24"/>
          <w:highlight w:val="none"/>
          <w:lang w:val="en-US" w:eastAsia="zh-CN"/>
        </w:rPr>
        <w:t>23</w:t>
      </w:r>
      <w:r>
        <w:rPr>
          <w:rFonts w:hint="eastAsia" w:ascii="宋体" w:hAnsi="宋体" w:eastAsia="宋体" w:cs="宋体"/>
          <w:color w:val="FF0000"/>
          <w:spacing w:val="0"/>
          <w:position w:val="0"/>
          <w:sz w:val="24"/>
          <w:szCs w:val="24"/>
          <w:highlight w:val="none"/>
          <w:lang w:eastAsia="zh-CN"/>
        </w:rPr>
        <w:t>日09时</w:t>
      </w:r>
      <w:r>
        <w:rPr>
          <w:rFonts w:hint="eastAsia" w:ascii="宋体" w:hAnsi="宋体" w:eastAsia="宋体" w:cs="宋体"/>
          <w:color w:val="FF0000"/>
          <w:spacing w:val="0"/>
          <w:position w:val="0"/>
          <w:sz w:val="24"/>
          <w:szCs w:val="24"/>
          <w:highlight w:val="none"/>
          <w:lang w:val="en-US" w:eastAsia="zh-CN"/>
        </w:rPr>
        <w:t>3</w:t>
      </w:r>
      <w:r>
        <w:rPr>
          <w:rFonts w:hint="eastAsia" w:ascii="宋体" w:hAnsi="宋体" w:eastAsia="宋体" w:cs="宋体"/>
          <w:color w:val="FF0000"/>
          <w:spacing w:val="0"/>
          <w:position w:val="0"/>
          <w:sz w:val="24"/>
          <w:szCs w:val="24"/>
          <w:highlight w:val="none"/>
          <w:lang w:eastAsia="zh-CN"/>
        </w:rPr>
        <w:t>0分</w:t>
      </w:r>
      <w:r>
        <w:rPr>
          <w:rFonts w:hint="eastAsia" w:ascii="宋体" w:hAnsi="宋体" w:eastAsia="宋体" w:cs="宋体"/>
          <w:color w:val="FF0000"/>
          <w:spacing w:val="0"/>
          <w:position w:val="0"/>
          <w:sz w:val="24"/>
          <w:szCs w:val="24"/>
          <w:highlight w:val="none"/>
          <w:lang w:val="en-US" w:eastAsia="zh-CN"/>
        </w:rPr>
        <w:t>（北京时间）</w:t>
      </w:r>
      <w:r>
        <w:rPr>
          <w:rFonts w:hint="eastAsia" w:ascii="宋体" w:hAnsi="宋体" w:eastAsia="宋体" w:cs="宋体"/>
          <w:color w:val="FF0000"/>
          <w:spacing w:val="0"/>
          <w:position w:val="0"/>
          <w:sz w:val="24"/>
          <w:szCs w:val="24"/>
          <w:highlight w:val="none"/>
        </w:rPr>
        <w:t>；</w:t>
      </w:r>
    </w:p>
    <w:p w14:paraId="772FBA2C">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FF0000"/>
          <w:spacing w:val="0"/>
          <w:position w:val="0"/>
          <w:sz w:val="24"/>
          <w:szCs w:val="24"/>
          <w:highlight w:val="none"/>
        </w:rPr>
      </w:pPr>
      <w:r>
        <w:rPr>
          <w:rFonts w:hint="eastAsia" w:ascii="宋体" w:hAnsi="宋体" w:eastAsia="宋体" w:cs="宋体"/>
          <w:color w:val="FF0000"/>
          <w:spacing w:val="0"/>
          <w:position w:val="0"/>
          <w:sz w:val="24"/>
          <w:szCs w:val="24"/>
          <w:highlight w:val="none"/>
        </w:rPr>
        <w:t>4.2响应文件提交地点</w:t>
      </w:r>
      <w:r>
        <w:rPr>
          <w:rFonts w:hint="eastAsia" w:ascii="宋体" w:hAnsi="宋体" w:eastAsia="宋体" w:cs="宋体"/>
          <w:color w:val="FF0000"/>
          <w:spacing w:val="0"/>
          <w:position w:val="0"/>
          <w:sz w:val="24"/>
          <w:szCs w:val="24"/>
          <w:highlight w:val="none"/>
          <w:lang w:eastAsia="zh-CN"/>
        </w:rPr>
        <w:t>：</w:t>
      </w:r>
      <w:r>
        <w:rPr>
          <w:rFonts w:hint="eastAsia" w:ascii="宋体" w:hAnsi="宋体" w:eastAsia="宋体" w:cs="宋体"/>
          <w:color w:val="FF0000"/>
          <w:spacing w:val="0"/>
          <w:position w:val="0"/>
          <w:sz w:val="24"/>
          <w:szCs w:val="24"/>
          <w:highlight w:val="none"/>
        </w:rPr>
        <w:t>安徽源牌国际大酒店有限责任公司</w:t>
      </w:r>
      <w:r>
        <w:rPr>
          <w:rFonts w:hint="eastAsia" w:ascii="宋体" w:hAnsi="宋体" w:eastAsia="宋体" w:cs="宋体"/>
          <w:color w:val="FF0000"/>
          <w:spacing w:val="0"/>
          <w:position w:val="0"/>
          <w:sz w:val="24"/>
          <w:szCs w:val="24"/>
          <w:highlight w:val="none"/>
          <w:lang w:eastAsia="zh-CN"/>
        </w:rPr>
        <w:t>（</w:t>
      </w:r>
      <w:r>
        <w:rPr>
          <w:rFonts w:hint="eastAsia" w:ascii="宋体" w:hAnsi="宋体" w:eastAsia="宋体" w:cs="宋体"/>
          <w:color w:val="FF0000"/>
          <w:spacing w:val="0"/>
          <w:position w:val="0"/>
          <w:sz w:val="24"/>
          <w:szCs w:val="24"/>
          <w:highlight w:val="none"/>
        </w:rPr>
        <w:t>安徽省合肥市蜀山区繁华大道296号</w:t>
      </w:r>
      <w:r>
        <w:rPr>
          <w:rFonts w:hint="eastAsia" w:ascii="宋体" w:hAnsi="宋体" w:eastAsia="宋体" w:cs="宋体"/>
          <w:color w:val="FF0000"/>
          <w:spacing w:val="0"/>
          <w:position w:val="0"/>
          <w:sz w:val="24"/>
          <w:szCs w:val="24"/>
          <w:highlight w:val="none"/>
          <w:lang w:eastAsia="zh-CN"/>
        </w:rPr>
        <w:t>）</w:t>
      </w:r>
      <w:r>
        <w:rPr>
          <w:rFonts w:hint="eastAsia" w:ascii="宋体" w:hAnsi="宋体" w:eastAsia="宋体" w:cs="宋体"/>
          <w:color w:val="FF0000"/>
          <w:spacing w:val="0"/>
          <w:position w:val="0"/>
          <w:sz w:val="24"/>
          <w:szCs w:val="24"/>
          <w:highlight w:val="none"/>
        </w:rPr>
        <w:t>；</w:t>
      </w:r>
    </w:p>
    <w:p w14:paraId="51630A0D">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FF0000"/>
          <w:spacing w:val="0"/>
          <w:position w:val="0"/>
          <w:sz w:val="24"/>
          <w:szCs w:val="24"/>
          <w:highlight w:val="none"/>
          <w:lang w:val="en-US" w:eastAsia="zh-CN"/>
        </w:rPr>
      </w:pPr>
      <w:r>
        <w:rPr>
          <w:rFonts w:hint="eastAsia" w:ascii="宋体" w:hAnsi="宋体" w:eastAsia="宋体" w:cs="宋体"/>
          <w:color w:val="FF0000"/>
          <w:spacing w:val="0"/>
          <w:position w:val="0"/>
          <w:sz w:val="24"/>
          <w:szCs w:val="24"/>
          <w:highlight w:val="none"/>
        </w:rPr>
        <w:t>4.3响应文件开启地点：安徽源牌国际大酒店有限责任公司</w:t>
      </w:r>
      <w:r>
        <w:rPr>
          <w:rFonts w:hint="eastAsia" w:ascii="宋体" w:hAnsi="宋体" w:eastAsia="宋体" w:cs="宋体"/>
          <w:color w:val="FF0000"/>
          <w:spacing w:val="0"/>
          <w:position w:val="0"/>
          <w:sz w:val="24"/>
          <w:szCs w:val="24"/>
          <w:highlight w:val="none"/>
          <w:lang w:eastAsia="zh-CN"/>
        </w:rPr>
        <w:t>（</w:t>
      </w:r>
      <w:r>
        <w:rPr>
          <w:rFonts w:hint="eastAsia" w:ascii="宋体" w:hAnsi="宋体" w:eastAsia="宋体" w:cs="宋体"/>
          <w:color w:val="FF0000"/>
          <w:spacing w:val="0"/>
          <w:position w:val="0"/>
          <w:sz w:val="24"/>
          <w:szCs w:val="24"/>
          <w:highlight w:val="none"/>
        </w:rPr>
        <w:t>安徽省合肥市蜀山区繁华大道296号</w:t>
      </w:r>
      <w:r>
        <w:rPr>
          <w:rFonts w:hint="eastAsia" w:ascii="宋体" w:hAnsi="宋体" w:eastAsia="宋体" w:cs="宋体"/>
          <w:color w:val="FF0000"/>
          <w:spacing w:val="0"/>
          <w:position w:val="0"/>
          <w:sz w:val="24"/>
          <w:szCs w:val="24"/>
          <w:highlight w:val="none"/>
          <w:lang w:eastAsia="zh-CN"/>
        </w:rPr>
        <w:t>）</w:t>
      </w:r>
      <w:r>
        <w:rPr>
          <w:rFonts w:hint="eastAsia" w:ascii="宋体" w:hAnsi="宋体" w:eastAsia="宋体" w:cs="宋体"/>
          <w:color w:val="FF0000"/>
          <w:spacing w:val="0"/>
          <w:position w:val="0"/>
          <w:sz w:val="24"/>
          <w:szCs w:val="24"/>
          <w:highlight w:val="none"/>
        </w:rPr>
        <w:t>。</w:t>
      </w:r>
    </w:p>
    <w:p w14:paraId="142CBCBF">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auto"/>
          <w:spacing w:val="0"/>
          <w:position w:val="0"/>
          <w:sz w:val="24"/>
          <w:szCs w:val="24"/>
          <w:highlight w:val="none"/>
        </w:rPr>
      </w:pPr>
    </w:p>
    <w:p w14:paraId="0C813830">
      <w:pPr>
        <w:keepNext w:val="0"/>
        <w:keepLines w:val="0"/>
        <w:pageBreakBefore w:val="0"/>
        <w:widowControl w:val="0"/>
        <w:kinsoku/>
        <w:wordWrap/>
        <w:overflowPunct/>
        <w:topLinePunct w:val="0"/>
        <w:autoSpaceDE/>
        <w:autoSpaceDN/>
        <w:bidi w:val="0"/>
        <w:adjustRightInd/>
        <w:snapToGrid/>
        <w:spacing w:line="560" w:lineRule="exact"/>
        <w:ind w:left="0" w:right="0" w:firstLine="480" w:firstLineChars="200"/>
        <w:jc w:val="both"/>
        <w:textAlignment w:val="auto"/>
        <w:rPr>
          <w:rFonts w:hint="eastAsia" w:ascii="宋体" w:hAnsi="宋体" w:eastAsia="宋体" w:cs="宋体"/>
          <w:color w:val="auto"/>
          <w:spacing w:val="0"/>
          <w:position w:val="0"/>
          <w:sz w:val="24"/>
          <w:szCs w:val="24"/>
          <w:highlight w:val="none"/>
          <w:lang w:eastAsia="zh-CN"/>
        </w:rPr>
        <w:sectPr>
          <w:headerReference r:id="rId6" w:type="default"/>
          <w:footerReference r:id="rId7" w:type="default"/>
          <w:pgSz w:w="11910" w:h="16840"/>
          <w:pgMar w:top="1088" w:right="1365" w:bottom="1230" w:left="1430" w:header="848" w:footer="945" w:gutter="0"/>
          <w:pgNumType w:fmt="decimal"/>
          <w:cols w:space="720" w:num="1"/>
        </w:sectPr>
      </w:pPr>
    </w:p>
    <w:p w14:paraId="07996DD7">
      <w:pPr>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eastAsia" w:ascii="黑体" w:hAnsi="黑体" w:eastAsia="黑体" w:cs="黑体"/>
          <w:b w:val="0"/>
          <w:bCs/>
          <w:color w:val="auto"/>
          <w:sz w:val="32"/>
          <w:szCs w:val="32"/>
          <w:highlight w:val="none"/>
          <w:lang w:val="en-US" w:eastAsia="zh-CN"/>
        </w:rPr>
      </w:pPr>
    </w:p>
    <w:p w14:paraId="259733CB">
      <w:pPr>
        <w:pageBreakBefore w:val="0"/>
        <w:widowControl w:val="0"/>
        <w:kinsoku/>
        <w:wordWrap/>
        <w:overflowPunct/>
        <w:topLinePunct w:val="0"/>
        <w:autoSpaceDE/>
        <w:autoSpaceDN/>
        <w:bidi w:val="0"/>
        <w:adjustRightInd/>
        <w:snapToGrid/>
        <w:spacing w:line="500" w:lineRule="exact"/>
        <w:ind w:firstLine="0" w:firstLineChars="0"/>
        <w:jc w:val="center"/>
        <w:textAlignment w:val="auto"/>
        <w:outlineLvl w:val="0"/>
        <w:rPr>
          <w:rFonts w:hint="eastAsia" w:ascii="黑体" w:hAnsi="黑体" w:eastAsia="黑体" w:cs="黑体"/>
          <w:b w:val="0"/>
          <w:bCs/>
          <w:color w:val="auto"/>
          <w:sz w:val="32"/>
          <w:szCs w:val="32"/>
          <w:highlight w:val="none"/>
          <w:lang w:eastAsia="zh-CN"/>
        </w:rPr>
      </w:pPr>
      <w:bookmarkStart w:id="19" w:name="_Toc28185"/>
      <w:bookmarkStart w:id="20" w:name="_Toc25163"/>
      <w:r>
        <w:rPr>
          <w:rFonts w:hint="eastAsia" w:ascii="黑体" w:hAnsi="黑体" w:eastAsia="黑体" w:cs="黑体"/>
          <w:b w:val="0"/>
          <w:bCs/>
          <w:color w:val="auto"/>
          <w:sz w:val="32"/>
          <w:szCs w:val="32"/>
          <w:highlight w:val="none"/>
          <w:lang w:val="en-US" w:eastAsia="zh-CN"/>
        </w:rPr>
        <w:t>第十一章 响应文件（格式）</w:t>
      </w:r>
      <w:bookmarkEnd w:id="19"/>
      <w:bookmarkEnd w:id="20"/>
    </w:p>
    <w:p w14:paraId="563E7EBA">
      <w:pPr>
        <w:pageBreakBefore w:val="0"/>
        <w:widowControl w:val="0"/>
        <w:kinsoku/>
        <w:wordWrap/>
        <w:overflowPunct/>
        <w:topLinePunct w:val="0"/>
        <w:autoSpaceDE/>
        <w:autoSpaceDN/>
        <w:bidi w:val="0"/>
        <w:adjustRightInd/>
        <w:snapToGrid/>
        <w:spacing w:line="500" w:lineRule="exact"/>
        <w:ind w:firstLine="0" w:firstLineChars="0"/>
        <w:jc w:val="center"/>
        <w:textAlignment w:val="auto"/>
        <w:outlineLvl w:val="9"/>
        <w:rPr>
          <w:rFonts w:hint="eastAsia" w:ascii="黑体" w:hAnsi="黑体" w:eastAsia="黑体" w:cs="黑体"/>
          <w:b w:val="0"/>
          <w:bCs/>
          <w:color w:val="auto"/>
          <w:sz w:val="32"/>
          <w:szCs w:val="32"/>
          <w:highlight w:val="none"/>
          <w:lang w:eastAsia="zh-CN"/>
        </w:rPr>
      </w:pPr>
      <w:r>
        <w:rPr>
          <w:rFonts w:hint="eastAsia" w:ascii="黑体" w:hAnsi="黑体" w:eastAsia="黑体" w:cs="黑体"/>
          <w:b w:val="0"/>
          <w:bCs/>
          <w:color w:val="auto"/>
          <w:sz w:val="30"/>
          <w:szCs w:val="30"/>
          <w:highlight w:val="none"/>
          <w:lang w:eastAsia="zh-CN"/>
        </w:rPr>
        <w:t xml:space="preserve"> </w:t>
      </w:r>
      <w:r>
        <w:rPr>
          <w:rFonts w:hint="eastAsia" w:ascii="黑体" w:hAnsi="黑体" w:eastAsia="黑体" w:cs="黑体"/>
          <w:b w:val="0"/>
          <w:bCs/>
          <w:color w:val="auto"/>
          <w:sz w:val="32"/>
          <w:szCs w:val="32"/>
          <w:highlight w:val="none"/>
          <w:lang w:eastAsia="zh-CN"/>
        </w:rPr>
        <w:t>安徽源牌国际大酒店有限责任公司食材供应商库征集项目</w:t>
      </w:r>
    </w:p>
    <w:p w14:paraId="3BB5AAB4">
      <w:pPr>
        <w:pStyle w:val="16"/>
        <w:rPr>
          <w:rFonts w:hint="eastAsia"/>
          <w:color w:val="auto"/>
          <w:highlight w:val="none"/>
          <w:lang w:eastAsia="zh-CN"/>
        </w:rPr>
      </w:pPr>
    </w:p>
    <w:p w14:paraId="0568EB6C">
      <w:pPr>
        <w:pStyle w:val="17"/>
        <w:pageBreakBefore w:val="0"/>
        <w:widowControl w:val="0"/>
        <w:kinsoku/>
        <w:wordWrap/>
        <w:overflowPunct/>
        <w:topLinePunct w:val="0"/>
        <w:autoSpaceDE/>
        <w:autoSpaceDN/>
        <w:bidi w:val="0"/>
        <w:adjustRightInd/>
        <w:snapToGrid/>
        <w:ind w:firstLine="0" w:firstLineChars="0"/>
        <w:jc w:val="center"/>
        <w:textAlignment w:val="auto"/>
        <w:rPr>
          <w:rFonts w:hint="default" w:ascii="黑体" w:hAnsi="黑体" w:eastAsia="黑体" w:cs="黑体"/>
          <w:b w:val="0"/>
          <w:bCs/>
          <w:color w:val="auto"/>
          <w:sz w:val="32"/>
          <w:szCs w:val="32"/>
          <w:highlight w:val="none"/>
          <w:lang w:val="en-US" w:eastAsia="zh-CN"/>
        </w:rPr>
      </w:pPr>
    </w:p>
    <w:p w14:paraId="50C02868">
      <w:pPr>
        <w:rPr>
          <w:color w:val="auto"/>
          <w:highlight w:val="none"/>
        </w:rPr>
      </w:pPr>
    </w:p>
    <w:p w14:paraId="265054D8">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hint="default" w:asciiTheme="minorEastAsia" w:hAnsiTheme="minorEastAsia" w:eastAsiaTheme="minorEastAsia"/>
          <w:b/>
          <w:color w:val="auto"/>
          <w:sz w:val="72"/>
          <w:highlight w:val="none"/>
          <w:lang w:val="en-US" w:eastAsia="zh-CN"/>
        </w:rPr>
      </w:pPr>
      <w:r>
        <w:rPr>
          <w:rFonts w:hint="eastAsia" w:asciiTheme="minorEastAsia" w:hAnsiTheme="minorEastAsia"/>
          <w:b/>
          <w:color w:val="auto"/>
          <w:sz w:val="72"/>
          <w:highlight w:val="none"/>
          <w:lang w:val="en-US" w:eastAsia="zh-CN"/>
        </w:rPr>
        <w:t>响</w:t>
      </w:r>
    </w:p>
    <w:p w14:paraId="03D73AAC">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asciiTheme="minorEastAsia" w:hAnsiTheme="minorEastAsia" w:eastAsiaTheme="minorEastAsia"/>
          <w:b/>
          <w:color w:val="auto"/>
          <w:sz w:val="72"/>
          <w:highlight w:val="none"/>
        </w:rPr>
      </w:pPr>
    </w:p>
    <w:p w14:paraId="72A81040">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hint="default" w:asciiTheme="minorEastAsia" w:hAnsiTheme="minorEastAsia" w:eastAsiaTheme="minorEastAsia"/>
          <w:b/>
          <w:color w:val="auto"/>
          <w:sz w:val="72"/>
          <w:highlight w:val="none"/>
          <w:lang w:val="en-US" w:eastAsia="zh-CN"/>
        </w:rPr>
      </w:pPr>
      <w:r>
        <w:rPr>
          <w:rFonts w:hint="eastAsia" w:asciiTheme="minorEastAsia" w:hAnsiTheme="minorEastAsia"/>
          <w:b/>
          <w:color w:val="auto"/>
          <w:sz w:val="72"/>
          <w:highlight w:val="none"/>
          <w:lang w:val="en-US" w:eastAsia="zh-CN"/>
        </w:rPr>
        <w:t>应</w:t>
      </w:r>
    </w:p>
    <w:p w14:paraId="5E5EA7FD">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asciiTheme="minorEastAsia" w:hAnsiTheme="minorEastAsia" w:eastAsiaTheme="minorEastAsia"/>
          <w:b/>
          <w:color w:val="auto"/>
          <w:sz w:val="72"/>
          <w:highlight w:val="none"/>
        </w:rPr>
      </w:pPr>
    </w:p>
    <w:p w14:paraId="3BE6BB9C">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3EC8761F">
      <w:pPr>
        <w:pageBreakBefore w:val="0"/>
        <w:widowControl w:val="0"/>
        <w:kinsoku/>
        <w:wordWrap/>
        <w:overflowPunct/>
        <w:topLinePunct w:val="0"/>
        <w:autoSpaceDE/>
        <w:autoSpaceDN/>
        <w:bidi w:val="0"/>
        <w:adjustRightInd/>
        <w:snapToGrid/>
        <w:spacing w:line="900" w:lineRule="exact"/>
        <w:ind w:firstLine="0" w:firstLineChars="0"/>
        <w:jc w:val="center"/>
        <w:textAlignment w:val="auto"/>
        <w:outlineLvl w:val="9"/>
        <w:rPr>
          <w:rFonts w:asciiTheme="minorEastAsia" w:hAnsiTheme="minorEastAsia" w:eastAsiaTheme="minorEastAsia"/>
          <w:b/>
          <w:color w:val="auto"/>
          <w:sz w:val="72"/>
          <w:highlight w:val="none"/>
        </w:rPr>
      </w:pPr>
    </w:p>
    <w:p w14:paraId="43B2B573">
      <w:pPr>
        <w:pageBreakBefore w:val="0"/>
        <w:widowControl w:val="0"/>
        <w:kinsoku/>
        <w:wordWrap/>
        <w:overflowPunct/>
        <w:topLinePunct w:val="0"/>
        <w:autoSpaceDE/>
        <w:autoSpaceDN/>
        <w:bidi w:val="0"/>
        <w:adjustRightInd/>
        <w:snapToGrid/>
        <w:ind w:firstLine="0" w:firstLineChars="0"/>
        <w:jc w:val="center"/>
        <w:textAlignment w:val="auto"/>
        <w:outlineLvl w:val="9"/>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118D2F56">
      <w:pPr>
        <w:keepNext w:val="0"/>
        <w:keepLines w:val="0"/>
        <w:pageBreakBefore w:val="0"/>
        <w:widowControl w:val="0"/>
        <w:kinsoku/>
        <w:wordWrap/>
        <w:overflowPunct/>
        <w:topLinePunct w:val="0"/>
        <w:autoSpaceDE/>
        <w:autoSpaceDN/>
        <w:bidi w:val="0"/>
        <w:adjustRightInd/>
        <w:snapToGrid/>
        <w:spacing w:before="157" w:beforeLines="50" w:after="156" w:afterLines="50"/>
        <w:ind w:firstLine="0" w:firstLineChars="0"/>
        <w:jc w:val="center"/>
        <w:textAlignment w:val="auto"/>
        <w:rPr>
          <w:rFonts w:hint="eastAsia" w:ascii="黑体" w:hAnsi="黑体" w:eastAsia="黑体" w:cs="黑体"/>
          <w:b w:val="0"/>
          <w:bCs/>
          <w:color w:val="auto"/>
          <w:sz w:val="28"/>
          <w:szCs w:val="28"/>
          <w:highlight w:val="none"/>
          <w:lang w:eastAsia="zh-CN"/>
        </w:rPr>
      </w:pPr>
    </w:p>
    <w:p w14:paraId="60746B1B">
      <w:pPr>
        <w:keepNext w:val="0"/>
        <w:keepLines w:val="0"/>
        <w:pageBreakBefore w:val="0"/>
        <w:widowControl w:val="0"/>
        <w:kinsoku/>
        <w:wordWrap/>
        <w:overflowPunct/>
        <w:topLinePunct w:val="0"/>
        <w:autoSpaceDE/>
        <w:autoSpaceDN/>
        <w:bidi w:val="0"/>
        <w:adjustRightInd/>
        <w:snapToGrid/>
        <w:spacing w:before="157" w:beforeLines="50" w:after="156" w:afterLines="50"/>
        <w:ind w:firstLine="0" w:firstLineChars="0"/>
        <w:jc w:val="center"/>
        <w:textAlignment w:val="auto"/>
        <w:rPr>
          <w:rFonts w:hint="default" w:asciiTheme="minorEastAsia" w:hAnsiTheme="minorEastAsia" w:eastAsiaTheme="minorEastAsia"/>
          <w:b w:val="0"/>
          <w:bCs/>
          <w:color w:val="auto"/>
          <w:sz w:val="32"/>
          <w:szCs w:val="13"/>
          <w:highlight w:val="none"/>
          <w:lang w:val="en-US" w:eastAsia="zh-CN"/>
        </w:rPr>
      </w:pPr>
      <w:r>
        <w:rPr>
          <w:rFonts w:hint="eastAsia" w:ascii="黑体" w:hAnsi="黑体" w:eastAsia="黑体" w:cs="黑体"/>
          <w:b w:val="0"/>
          <w:bCs/>
          <w:color w:val="auto"/>
          <w:sz w:val="28"/>
          <w:szCs w:val="28"/>
          <w:highlight w:val="none"/>
          <w:lang w:eastAsia="zh-CN"/>
        </w:rPr>
        <w:t>项目编号：</w:t>
      </w:r>
      <w:r>
        <w:rPr>
          <w:rFonts w:hint="eastAsia" w:ascii="黑体" w:hAnsi="黑体" w:eastAsia="黑体" w:cs="黑体"/>
          <w:b w:val="0"/>
          <w:bCs/>
          <w:color w:val="auto"/>
          <w:sz w:val="28"/>
          <w:szCs w:val="28"/>
          <w:highlight w:val="none"/>
          <w:lang w:val="en-US" w:eastAsia="zh-CN"/>
        </w:rPr>
        <w:t xml:space="preserve">    </w:t>
      </w:r>
    </w:p>
    <w:p w14:paraId="49D1F2CA">
      <w:pPr>
        <w:spacing w:after="120" w:afterLines="50" w:line="500" w:lineRule="exact"/>
        <w:ind w:firstLine="3096" w:firstLineChars="1285"/>
        <w:rPr>
          <w:rFonts w:hint="eastAsia" w:ascii="宋体" w:hAnsi="宋体"/>
          <w:b/>
          <w:color w:val="auto"/>
          <w:sz w:val="24"/>
          <w:szCs w:val="24"/>
          <w:highlight w:val="none"/>
        </w:rPr>
      </w:pPr>
      <w:bookmarkStart w:id="21" w:name="_Toc27705"/>
      <w:bookmarkStart w:id="22" w:name="_Toc13288"/>
      <w:bookmarkStart w:id="23" w:name="_Toc32728"/>
    </w:p>
    <w:p w14:paraId="22521A27">
      <w:pPr>
        <w:spacing w:after="120" w:afterLines="50" w:line="500" w:lineRule="exact"/>
        <w:ind w:firstLine="560" w:firstLineChars="200"/>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rPr>
        <w:t>供应商：</w:t>
      </w:r>
      <w:r>
        <w:rPr>
          <w:rFonts w:hint="eastAsia" w:ascii="黑体" w:hAnsi="黑体" w:eastAsia="黑体" w:cs="黑体"/>
          <w:b w:val="0"/>
          <w:bCs/>
          <w:color w:val="auto"/>
          <w:sz w:val="28"/>
          <w:szCs w:val="28"/>
          <w:highlight w:val="none"/>
          <w:u w:val="single"/>
        </w:rPr>
        <w:t xml:space="preserve">                          </w:t>
      </w:r>
      <w:r>
        <w:rPr>
          <w:rFonts w:hint="eastAsia" w:ascii="黑体" w:hAnsi="黑体" w:eastAsia="黑体" w:cs="黑体"/>
          <w:b w:val="0"/>
          <w:bCs/>
          <w:color w:val="auto"/>
          <w:sz w:val="28"/>
          <w:szCs w:val="28"/>
          <w:highlight w:val="none"/>
        </w:rPr>
        <w:t>（盖单位章）（正/副本）</w:t>
      </w:r>
    </w:p>
    <w:p w14:paraId="1F9C7AFE">
      <w:pPr>
        <w:spacing w:after="120" w:afterLines="50" w:line="500" w:lineRule="exact"/>
        <w:ind w:firstLine="560" w:firstLineChars="200"/>
        <w:rPr>
          <w:rFonts w:hint="default" w:ascii="黑体" w:hAnsi="黑体" w:eastAsia="黑体" w:cs="黑体"/>
          <w:b w:val="0"/>
          <w:bCs/>
          <w:color w:val="auto"/>
          <w:sz w:val="28"/>
          <w:szCs w:val="28"/>
          <w:highlight w:val="none"/>
          <w:u w:val="single"/>
          <w:lang w:val="en-US" w:eastAsia="zh-CN"/>
        </w:rPr>
      </w:pPr>
      <w:r>
        <w:rPr>
          <w:rFonts w:hint="eastAsia" w:ascii="黑体" w:hAnsi="黑体" w:eastAsia="黑体" w:cs="黑体"/>
          <w:b w:val="0"/>
          <w:bCs/>
          <w:color w:val="auto"/>
          <w:sz w:val="28"/>
          <w:szCs w:val="28"/>
          <w:highlight w:val="none"/>
        </w:rPr>
        <w:t>法定代表人或其委托代理人：</w:t>
      </w:r>
      <w:r>
        <w:rPr>
          <w:rFonts w:hint="eastAsia" w:ascii="黑体" w:hAnsi="黑体" w:eastAsia="黑体" w:cs="黑体"/>
          <w:b w:val="0"/>
          <w:bCs/>
          <w:color w:val="auto"/>
          <w:sz w:val="28"/>
          <w:szCs w:val="28"/>
          <w:highlight w:val="none"/>
          <w:u w:val="single"/>
        </w:rPr>
        <w:t xml:space="preserve">             </w:t>
      </w:r>
      <w:r>
        <w:rPr>
          <w:rFonts w:hint="eastAsia" w:ascii="黑体" w:hAnsi="黑体" w:eastAsia="黑体" w:cs="黑体"/>
          <w:b w:val="0"/>
          <w:bCs/>
          <w:color w:val="auto"/>
          <w:sz w:val="28"/>
          <w:szCs w:val="28"/>
          <w:highlight w:val="none"/>
        </w:rPr>
        <w:t>（签字或盖章）</w:t>
      </w:r>
    </w:p>
    <w:p w14:paraId="0A41C4D0">
      <w:pPr>
        <w:spacing w:after="120" w:afterLines="50" w:line="500" w:lineRule="exact"/>
        <w:jc w:val="center"/>
        <w:rPr>
          <w:rFonts w:hint="eastAsia" w:ascii="黑体" w:hAnsi="黑体" w:eastAsia="黑体" w:cs="黑体"/>
          <w:b w:val="0"/>
          <w:bCs/>
          <w:color w:val="auto"/>
          <w:sz w:val="28"/>
          <w:szCs w:val="28"/>
          <w:highlight w:val="none"/>
        </w:rPr>
      </w:pPr>
      <w:r>
        <w:rPr>
          <w:rFonts w:hint="eastAsia" w:ascii="黑体" w:hAnsi="黑体" w:eastAsia="黑体" w:cs="黑体"/>
          <w:b w:val="0"/>
          <w:bCs/>
          <w:color w:val="auto"/>
          <w:sz w:val="28"/>
          <w:szCs w:val="28"/>
          <w:highlight w:val="none"/>
          <w:lang w:val="en-US" w:eastAsia="zh-CN"/>
        </w:rPr>
        <w:t>日  期：2026</w:t>
      </w:r>
      <w:r>
        <w:rPr>
          <w:rFonts w:hint="eastAsia" w:ascii="黑体" w:hAnsi="黑体" w:eastAsia="黑体" w:cs="黑体"/>
          <w:b w:val="0"/>
          <w:bCs/>
          <w:color w:val="auto"/>
          <w:sz w:val="28"/>
          <w:szCs w:val="28"/>
          <w:highlight w:val="none"/>
        </w:rPr>
        <w:t>年</w:t>
      </w:r>
      <w:r>
        <w:rPr>
          <w:rFonts w:hint="eastAsia" w:ascii="黑体" w:hAnsi="黑体" w:eastAsia="黑体" w:cs="黑体"/>
          <w:b w:val="0"/>
          <w:bCs/>
          <w:color w:val="auto"/>
          <w:sz w:val="28"/>
          <w:szCs w:val="28"/>
          <w:highlight w:val="none"/>
          <w:u w:val="single"/>
        </w:rPr>
        <w:t xml:space="preserve">    </w:t>
      </w:r>
      <w:r>
        <w:rPr>
          <w:rFonts w:hint="eastAsia" w:ascii="黑体" w:hAnsi="黑体" w:eastAsia="黑体" w:cs="黑体"/>
          <w:b w:val="0"/>
          <w:bCs/>
          <w:color w:val="auto"/>
          <w:sz w:val="28"/>
          <w:szCs w:val="28"/>
          <w:highlight w:val="none"/>
        </w:rPr>
        <w:t>月</w:t>
      </w:r>
      <w:r>
        <w:rPr>
          <w:rFonts w:hint="eastAsia" w:ascii="黑体" w:hAnsi="黑体" w:eastAsia="黑体" w:cs="黑体"/>
          <w:b w:val="0"/>
          <w:bCs/>
          <w:color w:val="auto"/>
          <w:sz w:val="28"/>
          <w:szCs w:val="28"/>
          <w:highlight w:val="none"/>
          <w:u w:val="single"/>
        </w:rPr>
        <w:t xml:space="preserve">    </w:t>
      </w:r>
      <w:r>
        <w:rPr>
          <w:rFonts w:hint="eastAsia" w:ascii="黑体" w:hAnsi="黑体" w:eastAsia="黑体" w:cs="黑体"/>
          <w:b w:val="0"/>
          <w:bCs/>
          <w:color w:val="auto"/>
          <w:sz w:val="28"/>
          <w:szCs w:val="28"/>
          <w:highlight w:val="none"/>
        </w:rPr>
        <w:t>日</w:t>
      </w:r>
    </w:p>
    <w:p w14:paraId="2267C255">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2306DF14">
      <w:pPr>
        <w:pStyle w:val="3"/>
        <w:bidi w:val="0"/>
        <w:outlineLvl w:val="1"/>
        <w:rPr>
          <w:rFonts w:hint="default"/>
          <w:color w:val="auto"/>
          <w:highlight w:val="none"/>
          <w:lang w:val="en-US"/>
        </w:rPr>
      </w:pPr>
      <w:bookmarkStart w:id="24" w:name="_Toc4557"/>
      <w:r>
        <w:rPr>
          <w:rFonts w:hint="eastAsia"/>
          <w:color w:val="auto"/>
          <w:highlight w:val="none"/>
        </w:rPr>
        <w:t>一、</w:t>
      </w:r>
      <w:bookmarkEnd w:id="21"/>
      <w:bookmarkEnd w:id="22"/>
      <w:bookmarkEnd w:id="23"/>
      <w:bookmarkEnd w:id="24"/>
      <w:r>
        <w:rPr>
          <w:rFonts w:hint="eastAsia"/>
          <w:color w:val="auto"/>
          <w:highlight w:val="none"/>
          <w:lang w:val="en-US" w:eastAsia="zh-CN"/>
        </w:rPr>
        <w:t>供应商简介</w:t>
      </w:r>
    </w:p>
    <w:p w14:paraId="6507BF17">
      <w:pPr>
        <w:spacing w:line="360" w:lineRule="auto"/>
        <w:rPr>
          <w:rFonts w:hint="default" w:asciiTheme="minorEastAsia" w:hAnsiTheme="minorEastAsia" w:eastAsiaTheme="minorEastAsia"/>
          <w:color w:val="auto"/>
          <w:sz w:val="24"/>
          <w:highlight w:val="none"/>
          <w:lang w:val="en-US" w:eastAsia="zh-CN"/>
        </w:rPr>
      </w:pPr>
      <w:r>
        <w:rPr>
          <w:rFonts w:hint="eastAsia" w:asciiTheme="minorEastAsia" w:hAnsiTheme="minorEastAsia"/>
          <w:color w:val="auto"/>
          <w:sz w:val="24"/>
          <w:highlight w:val="none"/>
          <w:lang w:val="en-US" w:eastAsia="zh-CN"/>
        </w:rPr>
        <w:t>格式自拟。</w:t>
      </w:r>
    </w:p>
    <w:p w14:paraId="0212C669">
      <w:pPr>
        <w:spacing w:line="360" w:lineRule="auto"/>
        <w:rPr>
          <w:rFonts w:hint="eastAsia" w:asciiTheme="minorEastAsia" w:hAnsiTheme="minorEastAsia" w:eastAsiaTheme="minorEastAsia"/>
          <w:color w:val="auto"/>
          <w:sz w:val="24"/>
          <w:highlight w:val="none"/>
          <w:lang w:eastAsia="zh-CN"/>
        </w:rPr>
      </w:pPr>
    </w:p>
    <w:p w14:paraId="376236F7">
      <w:pPr>
        <w:spacing w:line="360" w:lineRule="auto"/>
        <w:rPr>
          <w:rFonts w:hint="eastAsia" w:asciiTheme="minorEastAsia" w:hAnsiTheme="minorEastAsia" w:eastAsiaTheme="minorEastAsia"/>
          <w:color w:val="auto"/>
          <w:sz w:val="24"/>
          <w:highlight w:val="none"/>
          <w:lang w:eastAsia="zh-CN"/>
        </w:rPr>
      </w:pPr>
    </w:p>
    <w:p w14:paraId="31638FE9">
      <w:pPr>
        <w:pStyle w:val="17"/>
        <w:ind w:left="0" w:leftChars="0" w:firstLine="0" w:firstLineChars="0"/>
        <w:rPr>
          <w:rFonts w:hint="default" w:asciiTheme="minorEastAsia" w:hAnsiTheme="minorEastAsia" w:eastAsiaTheme="minorEastAsia"/>
          <w:color w:val="auto"/>
          <w:sz w:val="24"/>
          <w:highlight w:val="none"/>
          <w:lang w:val="en-US" w:eastAsia="zh-CN"/>
        </w:rPr>
      </w:pPr>
    </w:p>
    <w:p w14:paraId="5B18B096">
      <w:pPr>
        <w:rPr>
          <w:rFonts w:hint="eastAsia" w:asciiTheme="minorEastAsia" w:hAnsiTheme="minorEastAsia" w:eastAsiaTheme="minorEastAsia"/>
          <w:color w:val="auto"/>
          <w:sz w:val="24"/>
          <w:highlight w:val="none"/>
          <w:lang w:eastAsia="zh-CN"/>
        </w:rPr>
      </w:pPr>
    </w:p>
    <w:p w14:paraId="102D15B6">
      <w:pPr>
        <w:pStyle w:val="17"/>
        <w:rPr>
          <w:rFonts w:hint="eastAsia" w:asciiTheme="minorEastAsia" w:hAnsiTheme="minorEastAsia" w:eastAsiaTheme="minorEastAsia"/>
          <w:color w:val="auto"/>
          <w:sz w:val="24"/>
          <w:highlight w:val="none"/>
          <w:lang w:eastAsia="zh-CN"/>
        </w:rPr>
      </w:pPr>
    </w:p>
    <w:p w14:paraId="1B08890F">
      <w:pPr>
        <w:rPr>
          <w:rFonts w:hint="eastAsia" w:asciiTheme="minorEastAsia" w:hAnsiTheme="minorEastAsia" w:eastAsiaTheme="minorEastAsia"/>
          <w:color w:val="auto"/>
          <w:sz w:val="24"/>
          <w:highlight w:val="none"/>
          <w:lang w:eastAsia="zh-CN"/>
        </w:rPr>
      </w:pPr>
    </w:p>
    <w:p w14:paraId="1C9AB586">
      <w:pPr>
        <w:pStyle w:val="17"/>
        <w:rPr>
          <w:rFonts w:hint="eastAsia" w:asciiTheme="minorEastAsia" w:hAnsiTheme="minorEastAsia" w:eastAsiaTheme="minorEastAsia"/>
          <w:color w:val="auto"/>
          <w:sz w:val="24"/>
          <w:highlight w:val="none"/>
          <w:lang w:eastAsia="zh-CN"/>
        </w:rPr>
      </w:pPr>
    </w:p>
    <w:p w14:paraId="40C2E486">
      <w:pPr>
        <w:rPr>
          <w:rFonts w:hint="eastAsia"/>
          <w:color w:val="auto"/>
          <w:highlight w:val="none"/>
          <w:lang w:eastAsia="zh-CN"/>
        </w:rPr>
      </w:pPr>
    </w:p>
    <w:p w14:paraId="73EB2CC9">
      <w:pPr>
        <w:spacing w:line="360" w:lineRule="auto"/>
        <w:rPr>
          <w:rFonts w:hint="eastAsia"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lang w:val="en-US" w:eastAsia="zh-CN"/>
        </w:rPr>
        <w:t>供应商名称（盖章）：</w:t>
      </w:r>
      <w:r>
        <w:rPr>
          <w:rFonts w:hint="eastAsia" w:ascii="宋体" w:hAnsi="宋体" w:eastAsia="宋体" w:cs="宋体"/>
          <w:b/>
          <w:bCs/>
          <w:color w:val="auto"/>
          <w:sz w:val="24"/>
          <w:highlight w:val="none"/>
          <w:u w:val="single"/>
          <w:lang w:val="en-US" w:eastAsia="zh-CN"/>
        </w:rPr>
        <w:t xml:space="preserve">           </w:t>
      </w:r>
    </w:p>
    <w:p w14:paraId="028A5890">
      <w:pPr>
        <w:spacing w:line="360" w:lineRule="auto"/>
        <w:rPr>
          <w:rFonts w:hint="default" w:ascii="宋体" w:hAnsi="宋体" w:eastAsia="宋体" w:cs="宋体"/>
          <w:b/>
          <w:bCs/>
          <w:color w:val="auto"/>
          <w:sz w:val="24"/>
          <w:highlight w:val="none"/>
          <w:u w:val="single"/>
          <w:lang w:val="en-US" w:eastAsia="zh-CN"/>
        </w:rPr>
      </w:pPr>
      <w:r>
        <w:rPr>
          <w:rFonts w:hint="eastAsia" w:ascii="宋体" w:hAnsi="宋体" w:eastAsia="宋体" w:cs="宋体"/>
          <w:b/>
          <w:bCs/>
          <w:color w:val="auto"/>
          <w:sz w:val="24"/>
          <w:highlight w:val="none"/>
          <w:lang w:val="en-US" w:eastAsia="zh-CN"/>
        </w:rPr>
        <w:t>日    期：2026年   月   日</w:t>
      </w:r>
    </w:p>
    <w:p w14:paraId="43FC344D">
      <w:pPr>
        <w:pStyle w:val="3"/>
        <w:spacing w:before="120" w:after="120" w:line="560" w:lineRule="exact"/>
        <w:ind w:firstLine="0"/>
        <w:outlineLvl w:val="1"/>
        <w:rPr>
          <w:rFonts w:hint="eastAsia" w:ascii="宋体" w:hAnsi="宋体" w:eastAsia="宋体" w:cs="宋体"/>
          <w:color w:val="auto"/>
          <w:sz w:val="24"/>
          <w:szCs w:val="24"/>
          <w:highlight w:val="none"/>
        </w:rPr>
      </w:pPr>
      <w:bookmarkStart w:id="25" w:name="_Toc15097"/>
      <w:bookmarkStart w:id="26" w:name="_Toc28438"/>
      <w:bookmarkStart w:id="27" w:name="_Toc31361"/>
      <w:r>
        <w:rPr>
          <w:rFonts w:hint="eastAsia" w:asciiTheme="minorEastAsia" w:hAnsiTheme="minorEastAsia" w:eastAsiaTheme="minorEastAsia"/>
          <w:b/>
          <w:color w:val="auto"/>
          <w:sz w:val="24"/>
          <w:highlight w:val="none"/>
          <w:lang w:val="en-US" w:eastAsia="zh-CN"/>
        </w:rPr>
        <w:br w:type="page"/>
      </w:r>
      <w:bookmarkStart w:id="28" w:name="_Toc19944"/>
      <w:bookmarkStart w:id="29" w:name="_Toc14929"/>
      <w:r>
        <w:rPr>
          <w:rStyle w:val="23"/>
          <w:rFonts w:hint="eastAsia" w:ascii="宋体" w:hAnsi="宋体" w:eastAsia="宋体" w:cs="宋体"/>
          <w:b/>
          <w:bCs/>
          <w:color w:val="auto"/>
          <w:highlight w:val="none"/>
          <w:lang w:val="en-US" w:eastAsia="zh-CN"/>
        </w:rPr>
        <w:t>二、响应授权书</w:t>
      </w:r>
      <w:bookmarkEnd w:id="28"/>
      <w:bookmarkEnd w:id="29"/>
    </w:p>
    <w:p w14:paraId="5F053AD4">
      <w:pPr>
        <w:pStyle w:val="9"/>
        <w:keepNext w:val="0"/>
        <w:keepLines w:val="0"/>
        <w:pageBreakBefore w:val="0"/>
        <w:widowControl w:val="0"/>
        <w:kinsoku/>
        <w:wordWrap/>
        <w:overflowPunct/>
        <w:topLinePunct w:val="0"/>
        <w:autoSpaceDE/>
        <w:autoSpaceDN/>
        <w:bidi w:val="0"/>
        <w:adjustRightInd/>
        <w:snapToGrid w:val="0"/>
        <w:spacing w:line="5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（供应商名称） </w:t>
      </w:r>
      <w:r>
        <w:rPr>
          <w:rFonts w:hint="eastAsia" w:ascii="宋体" w:hAnsi="宋体" w:eastAsia="宋体" w:cs="宋体"/>
          <w:color w:val="auto"/>
          <w:sz w:val="24"/>
          <w:szCs w:val="24"/>
          <w:highlight w:val="none"/>
        </w:rPr>
        <w:t>授权本公司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（供应商授权代表姓名、职务）代表本公司参加</w:t>
      </w:r>
      <w:r>
        <w:rPr>
          <w:rFonts w:hint="eastAsia" w:hAnsi="宋体" w:eastAsia="宋体" w:cs="宋体"/>
          <w:color w:val="auto"/>
          <w:sz w:val="24"/>
          <w:szCs w:val="24"/>
          <w:highlight w:val="none"/>
          <w:u w:val="single"/>
          <w:lang w:eastAsia="zh-CN"/>
        </w:rPr>
        <w:t xml:space="preserve"> 安徽源牌国际大酒店有限责任公司食材供应商库征集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活动（项目编号：</w:t>
      </w:r>
      <w:r>
        <w:rPr>
          <w:rFonts w:hint="eastAsia"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），全权代表本公司处理</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rPr>
        <w:t>过程的一切事宜，包括但不限于：</w:t>
      </w:r>
      <w:r>
        <w:rPr>
          <w:rFonts w:hint="eastAsia" w:ascii="宋体" w:hAnsi="宋体" w:eastAsia="宋体" w:cs="宋体"/>
          <w:color w:val="auto"/>
          <w:sz w:val="24"/>
          <w:szCs w:val="24"/>
          <w:highlight w:val="none"/>
          <w:lang w:val="en-US" w:eastAsia="zh-CN"/>
        </w:rPr>
        <w:t>参加征集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签订协议</w:t>
      </w:r>
      <w:r>
        <w:rPr>
          <w:rFonts w:hint="eastAsia" w:ascii="宋体" w:hAnsi="宋体" w:eastAsia="宋体" w:cs="宋体"/>
          <w:color w:val="auto"/>
          <w:sz w:val="24"/>
          <w:szCs w:val="24"/>
          <w:highlight w:val="none"/>
        </w:rPr>
        <w:t>以及</w:t>
      </w:r>
      <w:r>
        <w:rPr>
          <w:rFonts w:hint="eastAsia" w:ascii="宋体" w:hAnsi="宋体" w:eastAsia="宋体" w:cs="宋体"/>
          <w:color w:val="auto"/>
          <w:sz w:val="24"/>
          <w:szCs w:val="24"/>
          <w:highlight w:val="none"/>
          <w:lang w:val="en-US" w:eastAsia="zh-CN"/>
        </w:rPr>
        <w:t>协议</w:t>
      </w:r>
      <w:r>
        <w:rPr>
          <w:rFonts w:hint="eastAsia" w:ascii="宋体" w:hAnsi="宋体" w:eastAsia="宋体" w:cs="宋体"/>
          <w:color w:val="auto"/>
          <w:sz w:val="24"/>
          <w:szCs w:val="24"/>
          <w:highlight w:val="none"/>
        </w:rPr>
        <w:t>执行</w:t>
      </w:r>
      <w:r>
        <w:rPr>
          <w:rFonts w:hint="eastAsia" w:ascii="宋体" w:hAnsi="宋体" w:eastAsia="宋体" w:cs="宋体"/>
          <w:color w:val="auto"/>
          <w:sz w:val="24"/>
          <w:szCs w:val="24"/>
          <w:highlight w:val="none"/>
          <w:lang w:val="en-US" w:eastAsia="zh-CN"/>
        </w:rPr>
        <w:t>等</w:t>
      </w:r>
      <w:r>
        <w:rPr>
          <w:rFonts w:hint="eastAsia" w:ascii="宋体" w:hAnsi="宋体" w:eastAsia="宋体" w:cs="宋体"/>
          <w:color w:val="auto"/>
          <w:sz w:val="24"/>
          <w:szCs w:val="24"/>
          <w:highlight w:val="none"/>
        </w:rPr>
        <w:t>。供应商授权代表在</w:t>
      </w:r>
      <w:r>
        <w:rPr>
          <w:rFonts w:hint="eastAsia" w:ascii="宋体" w:hAnsi="宋体" w:eastAsia="宋体" w:cs="宋体"/>
          <w:color w:val="auto"/>
          <w:sz w:val="24"/>
          <w:szCs w:val="24"/>
          <w:highlight w:val="none"/>
          <w:lang w:val="en-US" w:eastAsia="zh-CN"/>
        </w:rPr>
        <w:t>征集</w:t>
      </w:r>
      <w:r>
        <w:rPr>
          <w:rFonts w:hint="eastAsia" w:ascii="宋体" w:hAnsi="宋体" w:eastAsia="宋体" w:cs="宋体"/>
          <w:color w:val="auto"/>
          <w:sz w:val="24"/>
          <w:szCs w:val="24"/>
          <w:highlight w:val="none"/>
        </w:rPr>
        <w:t>过程中所签署的一切文件和处理与之有关的一切事务，本公司均予以认可并对此承担责任。供应商授权代表无转委托权。</w:t>
      </w:r>
    </w:p>
    <w:p w14:paraId="053C7559">
      <w:pPr>
        <w:pStyle w:val="9"/>
        <w:keepNext w:val="0"/>
        <w:keepLines w:val="0"/>
        <w:pageBreakBefore w:val="0"/>
        <w:widowControl w:val="0"/>
        <w:kinsoku/>
        <w:wordWrap/>
        <w:overflowPunct/>
        <w:topLinePunct w:val="0"/>
        <w:autoSpaceDE/>
        <w:autoSpaceDN/>
        <w:bidi w:val="0"/>
        <w:adjustRightInd/>
        <w:snapToGrid w:val="0"/>
        <w:spacing w:line="5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特此授权。</w:t>
      </w:r>
    </w:p>
    <w:p w14:paraId="100D39F8">
      <w:pPr>
        <w:pStyle w:val="9"/>
        <w:keepNext w:val="0"/>
        <w:keepLines w:val="0"/>
        <w:pageBreakBefore w:val="0"/>
        <w:widowControl w:val="0"/>
        <w:kinsoku/>
        <w:wordWrap/>
        <w:overflowPunct/>
        <w:topLinePunct w:val="0"/>
        <w:autoSpaceDE/>
        <w:autoSpaceDN/>
        <w:bidi w:val="0"/>
        <w:adjustRightInd/>
        <w:snapToGrid w:val="0"/>
        <w:spacing w:line="56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本授权书自出具之日起生效。</w:t>
      </w:r>
    </w:p>
    <w:p w14:paraId="67FD566F">
      <w:pPr>
        <w:spacing w:line="360" w:lineRule="auto"/>
        <w:rPr>
          <w:rFonts w:hint="eastAsia" w:ascii="宋体" w:hAnsi="宋体"/>
          <w:color w:val="auto"/>
          <w:sz w:val="24"/>
          <w:szCs w:val="28"/>
          <w:highlight w:val="none"/>
        </w:rPr>
      </w:pPr>
    </w:p>
    <w:p w14:paraId="30AD0318">
      <w:pPr>
        <w:spacing w:line="360" w:lineRule="auto"/>
        <w:rPr>
          <w:rFonts w:hint="eastAsia" w:ascii="宋体" w:hAnsi="宋体"/>
          <w:b/>
          <w:bCs/>
          <w:color w:val="auto"/>
          <w:sz w:val="24"/>
          <w:szCs w:val="28"/>
          <w:highlight w:val="none"/>
        </w:rPr>
      </w:pPr>
      <w:r>
        <w:rPr>
          <w:rFonts w:hint="eastAsia" w:ascii="宋体" w:hAnsi="宋体"/>
          <w:b/>
          <w:bCs/>
          <w:color w:val="auto"/>
          <w:sz w:val="24"/>
          <w:szCs w:val="28"/>
          <w:highlight w:val="none"/>
        </w:rPr>
        <w:t>授权代表（或法定代表人）身份证明扫描件或影印件：</w:t>
      </w:r>
    </w:p>
    <w:p w14:paraId="5FFE894E">
      <w:pPr>
        <w:spacing w:line="360" w:lineRule="auto"/>
        <w:rPr>
          <w:rFonts w:hint="eastAsia" w:ascii="宋体" w:hAnsi="宋体"/>
          <w:color w:val="auto"/>
          <w:sz w:val="24"/>
          <w:szCs w:val="28"/>
          <w:highlight w:val="none"/>
        </w:rPr>
      </w:pPr>
    </w:p>
    <w:p w14:paraId="70043CDF">
      <w:pPr>
        <w:spacing w:line="360" w:lineRule="auto"/>
        <w:rPr>
          <w:rFonts w:hint="eastAsia" w:ascii="宋体" w:hAnsi="宋体"/>
          <w:color w:val="auto"/>
          <w:sz w:val="24"/>
          <w:szCs w:val="28"/>
          <w:highlight w:val="none"/>
        </w:rPr>
      </w:pPr>
    </w:p>
    <w:p w14:paraId="61217D1D">
      <w:pPr>
        <w:pStyle w:val="16"/>
        <w:ind w:right="-21" w:firstLine="540"/>
        <w:rPr>
          <w:rFonts w:hint="eastAsia"/>
          <w:color w:val="auto"/>
          <w:highlight w:val="none"/>
        </w:rPr>
      </w:pPr>
    </w:p>
    <w:p w14:paraId="5FD79BEE">
      <w:pPr>
        <w:spacing w:line="360" w:lineRule="auto"/>
        <w:rPr>
          <w:rFonts w:hint="eastAsia" w:ascii="宋体" w:hAnsi="宋体"/>
          <w:color w:val="auto"/>
          <w:sz w:val="24"/>
          <w:szCs w:val="28"/>
          <w:highlight w:val="none"/>
        </w:rPr>
      </w:pPr>
      <w:r>
        <w:rPr>
          <w:rFonts w:hint="eastAsia" w:ascii="宋体" w:hAnsi="宋体"/>
          <w:b/>
          <w:bCs/>
          <w:color w:val="auto"/>
          <w:sz w:val="24"/>
          <w:szCs w:val="28"/>
          <w:highlight w:val="none"/>
        </w:rPr>
        <w:t>授权代表（或法定代表人）联系方式：</w:t>
      </w:r>
      <w:r>
        <w:rPr>
          <w:rFonts w:hint="eastAsia" w:ascii="宋体" w:hAnsi="宋体"/>
          <w:color w:val="auto"/>
          <w:sz w:val="24"/>
          <w:szCs w:val="28"/>
          <w:highlight w:val="none"/>
          <w:u w:val="single"/>
        </w:rPr>
        <w:t xml:space="preserve">           </w:t>
      </w:r>
      <w:r>
        <w:rPr>
          <w:rFonts w:hint="eastAsia" w:ascii="宋体" w:hAnsi="宋体"/>
          <w:color w:val="auto"/>
          <w:sz w:val="24"/>
          <w:szCs w:val="28"/>
          <w:highlight w:val="none"/>
        </w:rPr>
        <w:t>（请填写手机号码）</w:t>
      </w:r>
    </w:p>
    <w:p w14:paraId="2D2DB9B9">
      <w:pPr>
        <w:spacing w:line="360" w:lineRule="auto"/>
        <w:ind w:firstLine="645"/>
        <w:rPr>
          <w:rFonts w:hint="eastAsia" w:ascii="宋体" w:hAnsi="宋体"/>
          <w:color w:val="auto"/>
          <w:sz w:val="24"/>
          <w:szCs w:val="28"/>
          <w:highlight w:val="none"/>
        </w:rPr>
      </w:pPr>
    </w:p>
    <w:p w14:paraId="0925C3A6">
      <w:pPr>
        <w:spacing w:line="360" w:lineRule="auto"/>
        <w:rPr>
          <w:rFonts w:hint="eastAsia" w:ascii="宋体" w:hAnsi="宋体"/>
          <w:color w:val="auto"/>
          <w:sz w:val="24"/>
          <w:szCs w:val="28"/>
          <w:highlight w:val="none"/>
        </w:rPr>
      </w:pPr>
    </w:p>
    <w:p w14:paraId="4D701B21">
      <w:pPr>
        <w:pStyle w:val="16"/>
        <w:ind w:right="-21" w:firstLine="540"/>
        <w:rPr>
          <w:rFonts w:hint="eastAsia"/>
          <w:color w:val="auto"/>
          <w:highlight w:val="none"/>
        </w:rPr>
      </w:pPr>
    </w:p>
    <w:p w14:paraId="5F52CB4D">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供应商名称（盖章）：            </w:t>
      </w:r>
    </w:p>
    <w:p w14:paraId="4BD1EBA3">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color w:val="auto"/>
          <w:sz w:val="28"/>
          <w:szCs w:val="28"/>
          <w:highlight w:val="none"/>
        </w:rPr>
      </w:pPr>
      <w:r>
        <w:rPr>
          <w:rFonts w:hint="eastAsia" w:ascii="宋体" w:hAnsi="宋体" w:eastAsia="宋体" w:cs="宋体"/>
          <w:b/>
          <w:bCs/>
          <w:color w:val="auto"/>
          <w:sz w:val="24"/>
          <w:highlight w:val="none"/>
          <w:lang w:val="en-US" w:eastAsia="zh-CN"/>
        </w:rPr>
        <w:t>日    期：2026年   月   日</w:t>
      </w:r>
    </w:p>
    <w:p w14:paraId="4EB44333">
      <w:pPr>
        <w:rPr>
          <w:rFonts w:hint="eastAsia" w:ascii="宋体" w:hAnsi="宋体"/>
          <w:color w:val="auto"/>
          <w:sz w:val="28"/>
          <w:szCs w:val="28"/>
          <w:highlight w:val="none"/>
        </w:rPr>
      </w:pPr>
    </w:p>
    <w:p w14:paraId="070CD236">
      <w:pPr>
        <w:pStyle w:val="9"/>
        <w:keepNext w:val="0"/>
        <w:keepLines w:val="0"/>
        <w:pageBreakBefore w:val="0"/>
        <w:widowControl w:val="0"/>
        <w:kinsoku/>
        <w:wordWrap/>
        <w:overflowPunct/>
        <w:topLinePunct w:val="0"/>
        <w:autoSpaceDE/>
        <w:autoSpaceDN/>
        <w:bidi w:val="0"/>
        <w:adjustRightInd/>
        <w:snapToGrid w:val="0"/>
        <w:spacing w:line="560" w:lineRule="exact"/>
        <w:jc w:val="left"/>
        <w:textAlignment w:val="auto"/>
        <w:rPr>
          <w:rFonts w:hint="eastAsia" w:ascii="宋体" w:hAnsi="宋体" w:eastAsia="宋体" w:cs="宋体"/>
          <w:b/>
          <w:color w:val="auto"/>
          <w:sz w:val="24"/>
          <w:highlight w:val="none"/>
          <w:lang w:val="en-US" w:eastAsia="zh-CN"/>
        </w:rPr>
      </w:pPr>
      <w:r>
        <w:rPr>
          <w:rFonts w:hint="eastAsia" w:ascii="宋体" w:hAnsi="宋体" w:eastAsia="宋体" w:cs="宋体"/>
          <w:bCs/>
          <w:color w:val="auto"/>
          <w:sz w:val="24"/>
          <w:szCs w:val="28"/>
          <w:highlight w:val="none"/>
        </w:rPr>
        <w:t>注：本项目只允许有唯一的供应商授权代表</w:t>
      </w:r>
      <w:r>
        <w:rPr>
          <w:rFonts w:hint="eastAsia" w:hAnsi="宋体" w:eastAsia="宋体" w:cs="宋体"/>
          <w:bCs/>
          <w:color w:val="auto"/>
          <w:sz w:val="24"/>
          <w:szCs w:val="28"/>
          <w:highlight w:val="none"/>
          <w:lang w:eastAsia="zh-CN"/>
        </w:rPr>
        <w:t>。</w:t>
      </w:r>
      <w:r>
        <w:rPr>
          <w:rFonts w:hint="eastAsia" w:ascii="宋体" w:hAnsi="宋体" w:eastAsia="宋体" w:cs="宋体"/>
          <w:bCs/>
          <w:color w:val="auto"/>
          <w:sz w:val="24"/>
          <w:szCs w:val="28"/>
          <w:highlight w:val="none"/>
        </w:rPr>
        <w:t>法定代表人参加投标的无需提供</w:t>
      </w:r>
      <w:r>
        <w:rPr>
          <w:rFonts w:hint="eastAsia" w:hAnsi="宋体" w:eastAsia="宋体" w:cs="宋体"/>
          <w:bCs/>
          <w:color w:val="auto"/>
          <w:sz w:val="24"/>
          <w:szCs w:val="28"/>
          <w:highlight w:val="none"/>
          <w:lang w:val="en-US" w:eastAsia="zh-CN"/>
        </w:rPr>
        <w:t>响应</w:t>
      </w:r>
      <w:r>
        <w:rPr>
          <w:rFonts w:hint="eastAsia" w:ascii="宋体" w:hAnsi="宋体" w:eastAsia="宋体" w:cs="宋体"/>
          <w:bCs/>
          <w:color w:val="auto"/>
          <w:sz w:val="24"/>
          <w:szCs w:val="28"/>
          <w:highlight w:val="none"/>
        </w:rPr>
        <w:t>授权书，仅提供身份证明扫描件或影印件及联系方式即可。</w:t>
      </w:r>
    </w:p>
    <w:p w14:paraId="68DC7537">
      <w:pPr>
        <w:rPr>
          <w:rFonts w:hint="eastAsia" w:asciiTheme="minorEastAsia" w:hAnsiTheme="minorEastAsia" w:eastAsiaTheme="minorEastAsia"/>
          <w:b/>
          <w:color w:val="auto"/>
          <w:sz w:val="28"/>
          <w:szCs w:val="28"/>
          <w:highlight w:val="none"/>
          <w:lang w:val="en-US" w:eastAsia="zh-CN"/>
        </w:rPr>
      </w:pPr>
      <w:r>
        <w:rPr>
          <w:rFonts w:hint="eastAsia" w:asciiTheme="minorEastAsia" w:hAnsiTheme="minorEastAsia" w:eastAsiaTheme="minorEastAsia"/>
          <w:b/>
          <w:color w:val="auto"/>
          <w:sz w:val="28"/>
          <w:szCs w:val="28"/>
          <w:highlight w:val="none"/>
          <w:lang w:val="en-US" w:eastAsia="zh-CN"/>
        </w:rPr>
        <w:br w:type="page"/>
      </w:r>
    </w:p>
    <w:p w14:paraId="0D8F3F54">
      <w:pPr>
        <w:pStyle w:val="3"/>
        <w:bidi w:val="0"/>
        <w:outlineLvl w:val="1"/>
        <w:rPr>
          <w:rFonts w:hint="eastAsia"/>
          <w:color w:val="auto"/>
          <w:highlight w:val="none"/>
          <w:lang w:val="en-US" w:eastAsia="zh-CN"/>
        </w:rPr>
      </w:pPr>
      <w:bookmarkStart w:id="30" w:name="_Toc23574"/>
      <w:r>
        <w:rPr>
          <w:rFonts w:hint="eastAsia"/>
          <w:color w:val="auto"/>
          <w:highlight w:val="none"/>
          <w:lang w:val="en-US" w:eastAsia="zh-CN"/>
        </w:rPr>
        <w:t>三、</w:t>
      </w:r>
      <w:bookmarkEnd w:id="25"/>
      <w:bookmarkEnd w:id="26"/>
      <w:bookmarkEnd w:id="27"/>
      <w:bookmarkEnd w:id="30"/>
      <w:r>
        <w:rPr>
          <w:rFonts w:hint="eastAsia"/>
          <w:color w:val="auto"/>
          <w:highlight w:val="none"/>
          <w:lang w:val="en-US" w:eastAsia="zh-CN"/>
        </w:rPr>
        <w:t>入库诚信承诺书</w:t>
      </w:r>
    </w:p>
    <w:p w14:paraId="7EB4D14F">
      <w:pPr>
        <w:keepNext w:val="0"/>
        <w:keepLines w:val="0"/>
        <w:pageBreakBefore w:val="0"/>
        <w:widowControl w:val="0"/>
        <w:kinsoku/>
        <w:wordWrap w:val="0"/>
        <w:overflowPunct/>
        <w:topLinePunct w:val="0"/>
        <w:autoSpaceDE/>
        <w:autoSpaceDN/>
        <w:bidi w:val="0"/>
        <w:adjustRightInd/>
        <w:snapToGrid/>
        <w:spacing w:line="560" w:lineRule="exact"/>
        <w:textAlignment w:val="auto"/>
        <w:rPr>
          <w:rFonts w:hint="eastAsia" w:ascii="宋体" w:hAnsi="宋体" w:eastAsia="宋体" w:cs="宋体"/>
          <w:color w:val="auto"/>
          <w:sz w:val="24"/>
          <w:highlight w:val="none"/>
          <w:lang w:eastAsia="zh-CN"/>
        </w:rPr>
      </w:pPr>
      <w:bookmarkStart w:id="31" w:name="_Hlk16464098"/>
      <w:r>
        <w:rPr>
          <w:rFonts w:hint="eastAsia" w:ascii="宋体" w:hAnsi="宋体" w:eastAsia="宋体" w:cs="宋体"/>
          <w:color w:val="auto"/>
          <w:sz w:val="24"/>
          <w:highlight w:val="none"/>
        </w:rPr>
        <w:t>致：</w:t>
      </w:r>
      <w:r>
        <w:rPr>
          <w:rFonts w:hint="eastAsia" w:ascii="宋体" w:hAnsi="宋体" w:eastAsia="宋体" w:cs="宋体"/>
          <w:color w:val="auto"/>
          <w:sz w:val="24"/>
          <w:highlight w:val="none"/>
          <w:lang w:eastAsia="zh-CN"/>
        </w:rPr>
        <w:t>安徽源牌国际大酒店有限责任公司</w:t>
      </w:r>
    </w:p>
    <w:p w14:paraId="2D9C3711">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为顺利申请加入贵单位食材供应商库，我单位郑重作出如下诚信承诺，自愿接受贵单位监督、考核及管理：</w:t>
      </w:r>
    </w:p>
    <w:p w14:paraId="5A9FE790">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一、我单位严格遵守《中华人民共和国食品安全法》《食品安全法实施条例》等所有法律法规，合法合规经营，具备本次入库全部资质条件，所有申报资料真实、准确、完整，无隐瞒、伪造、篡改等弄虚作假行为。</w:t>
      </w:r>
    </w:p>
    <w:p w14:paraId="60E55A3B">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二、我单位未被列入失信被执行人、企业经营异常名录、重大税收违法失信名单、政府采购严重违法失信名单，近三年无食品安全行政处罚、无重大食品安全事故、无任何违法违规经营记录。</w:t>
      </w:r>
    </w:p>
    <w:p w14:paraId="51FF35A9">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三、承诺所供应的所有食材均来源正规、渠道合法，符合国家食品安全标准，可完整提供检疫证明、质检报告、批次合格证等溯源资料，杜绝供应过期、变质、三无、假冒伪劣及不合格食材。</w:t>
      </w:r>
    </w:p>
    <w:p w14:paraId="1EA33215">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四、承诺配备足额冷链仓储、合规配送车辆及专业工作人员，严格按照贵单位要求按时完成每日配送及应急补货，保证食材新鲜、安全、足量，严格遵守贵单位采购管理制度及配送规范。</w:t>
      </w:r>
    </w:p>
    <w:p w14:paraId="026CB2E1">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五、自愿接受</w:t>
      </w:r>
      <w:r>
        <w:rPr>
          <w:rFonts w:hint="eastAsia" w:ascii="宋体" w:hAnsi="宋体" w:eastAsia="宋体" w:cs="宋体"/>
          <w:color w:val="auto"/>
          <w:sz w:val="24"/>
          <w:highlight w:val="none"/>
          <w:lang w:val="en-US" w:eastAsia="zh-CN"/>
        </w:rPr>
        <w:t>采购人</w:t>
      </w:r>
      <w:r>
        <w:rPr>
          <w:rFonts w:hint="eastAsia" w:ascii="宋体" w:hAnsi="宋体" w:eastAsia="宋体" w:cs="宋体"/>
          <w:color w:val="auto"/>
          <w:sz w:val="24"/>
          <w:highlight w:val="none"/>
        </w:rPr>
        <w:t>动态管理、日常抽检、定期考评，若出现食材质量不达标、配送延误、违规经营、食品安全隐患等问题，自愿接受整改、暂停合作、清退出库等处理，承担由此产生的一切经济损失及法律责任。</w:t>
      </w:r>
    </w:p>
    <w:p w14:paraId="6C6479FC">
      <w:pPr>
        <w:keepNext w:val="0"/>
        <w:keepLines w:val="0"/>
        <w:pageBreakBefore w:val="0"/>
        <w:widowControl w:val="0"/>
        <w:kinsoku/>
        <w:wordWrap w:val="0"/>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六、本承诺书内容真实有效，具有法律效力，若违反任意承诺，我单位自愿放弃入库资格及库内合作权益，承担全部违约责任。</w:t>
      </w:r>
    </w:p>
    <w:bookmarkEnd w:id="31"/>
    <w:p w14:paraId="42414C9C">
      <w:pPr>
        <w:keepNext w:val="0"/>
        <w:keepLines w:val="0"/>
        <w:pageBreakBefore w:val="0"/>
        <w:widowControl w:val="0"/>
        <w:kinsoku/>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p>
    <w:p w14:paraId="4D43989A">
      <w:pPr>
        <w:keepNext w:val="0"/>
        <w:keepLines w:val="0"/>
        <w:pageBreakBefore w:val="0"/>
        <w:widowControl w:val="0"/>
        <w:kinsoku/>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供应商名称（盖章）：            </w:t>
      </w:r>
    </w:p>
    <w:p w14:paraId="423A0364">
      <w:pPr>
        <w:keepNext w:val="0"/>
        <w:keepLines w:val="0"/>
        <w:pageBreakBefore w:val="0"/>
        <w:widowControl w:val="0"/>
        <w:kinsoku/>
        <w:overflowPunct/>
        <w:topLinePunct w:val="0"/>
        <w:autoSpaceDE/>
        <w:autoSpaceDN/>
        <w:bidi w:val="0"/>
        <w:adjustRightInd/>
        <w:snapToGrid/>
        <w:spacing w:line="560" w:lineRule="exact"/>
        <w:ind w:firstLine="482" w:firstLineChars="200"/>
        <w:textAlignment w:val="auto"/>
        <w:rPr>
          <w:rFonts w:hint="eastAsia" w:asciiTheme="minorEastAsia" w:hAnsiTheme="minorEastAsia" w:eastAsiaTheme="minorEastAsia"/>
          <w:b/>
          <w:color w:val="auto"/>
          <w:sz w:val="24"/>
          <w:highlight w:val="none"/>
          <w:lang w:val="en-US" w:eastAsia="zh-CN"/>
        </w:rPr>
      </w:pPr>
      <w:r>
        <w:rPr>
          <w:rFonts w:hint="eastAsia" w:ascii="宋体" w:hAnsi="宋体" w:eastAsia="宋体" w:cs="宋体"/>
          <w:b/>
          <w:bCs/>
          <w:color w:val="auto"/>
          <w:sz w:val="24"/>
          <w:highlight w:val="none"/>
          <w:lang w:val="en-US" w:eastAsia="zh-CN"/>
        </w:rPr>
        <w:t>日    期：</w:t>
      </w:r>
      <w:r>
        <w:rPr>
          <w:rFonts w:hint="default" w:ascii="宋体" w:hAnsi="宋体" w:eastAsia="宋体" w:cs="宋体"/>
          <w:b/>
          <w:bCs/>
          <w:color w:val="auto"/>
          <w:sz w:val="24"/>
          <w:highlight w:val="none"/>
          <w:lang w:val="en" w:eastAsia="zh-CN"/>
        </w:rPr>
        <w:t>202</w:t>
      </w:r>
      <w:r>
        <w:rPr>
          <w:rFonts w:hint="eastAsia" w:ascii="宋体" w:hAnsi="宋体" w:eastAsia="宋体" w:cs="宋体"/>
          <w:b/>
          <w:bCs/>
          <w:color w:val="auto"/>
          <w:sz w:val="24"/>
          <w:highlight w:val="none"/>
          <w:lang w:val="en-US" w:eastAsia="zh-CN"/>
        </w:rPr>
        <w:t>6年   月   日</w:t>
      </w:r>
      <w:bookmarkStart w:id="32" w:name="_Toc27984"/>
      <w:bookmarkStart w:id="33" w:name="_Toc3611"/>
      <w:bookmarkStart w:id="34" w:name="_Toc10183"/>
    </w:p>
    <w:p w14:paraId="2E1624BA">
      <w:pPr>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br w:type="page"/>
      </w:r>
    </w:p>
    <w:bookmarkEnd w:id="32"/>
    <w:bookmarkEnd w:id="33"/>
    <w:bookmarkEnd w:id="34"/>
    <w:p w14:paraId="670B3C24">
      <w:pPr>
        <w:pStyle w:val="3"/>
        <w:bidi w:val="0"/>
        <w:outlineLvl w:val="1"/>
        <w:rPr>
          <w:rFonts w:hint="eastAsia"/>
          <w:color w:val="auto"/>
          <w:highlight w:val="none"/>
          <w:lang w:eastAsia="zh-CN"/>
        </w:rPr>
      </w:pPr>
      <w:bookmarkStart w:id="35" w:name="_Toc20524"/>
      <w:bookmarkStart w:id="36" w:name="_Toc23286"/>
      <w:bookmarkStart w:id="37" w:name="_Hlk11531103"/>
      <w:bookmarkStart w:id="38" w:name="_Toc25582"/>
      <w:bookmarkStart w:id="39" w:name="_Toc25158"/>
      <w:r>
        <w:rPr>
          <w:rFonts w:hint="eastAsia"/>
          <w:color w:val="auto"/>
          <w:highlight w:val="none"/>
          <w:lang w:val="en-US" w:eastAsia="zh-CN"/>
        </w:rPr>
        <w:t>四</w:t>
      </w:r>
      <w:r>
        <w:rPr>
          <w:rFonts w:hint="eastAsia"/>
          <w:color w:val="auto"/>
          <w:highlight w:val="none"/>
        </w:rPr>
        <w:t>、</w:t>
      </w:r>
      <w:bookmarkEnd w:id="35"/>
      <w:bookmarkEnd w:id="36"/>
      <w:bookmarkEnd w:id="37"/>
      <w:bookmarkEnd w:id="38"/>
      <w:bookmarkStart w:id="40" w:name="_Toc20406"/>
      <w:bookmarkStart w:id="41" w:name="_Toc17776"/>
      <w:bookmarkStart w:id="42" w:name="_Toc6331"/>
      <w:r>
        <w:rPr>
          <w:rFonts w:hint="eastAsia"/>
          <w:color w:val="auto"/>
          <w:highlight w:val="none"/>
          <w:lang w:eastAsia="zh-CN"/>
        </w:rPr>
        <w:t>响应函</w:t>
      </w:r>
      <w:bookmarkEnd w:id="39"/>
      <w:bookmarkEnd w:id="40"/>
      <w:bookmarkEnd w:id="41"/>
      <w:bookmarkEnd w:id="42"/>
    </w:p>
    <w:p w14:paraId="7961E842">
      <w:pPr>
        <w:pStyle w:val="10"/>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color w:val="auto"/>
          <w:kern w:val="2"/>
          <w:sz w:val="24"/>
          <w:szCs w:val="20"/>
          <w:highlight w:val="none"/>
          <w:u w:val="single"/>
          <w:lang w:val="en-US" w:eastAsia="zh-CN" w:bidi="ar-SA"/>
        </w:rPr>
      </w:pPr>
      <w:r>
        <w:rPr>
          <w:rFonts w:hint="eastAsia" w:ascii="宋体" w:hAnsi="宋体" w:eastAsia="宋体" w:cs="宋体"/>
          <w:color w:val="auto"/>
          <w:sz w:val="24"/>
          <w:highlight w:val="none"/>
        </w:rPr>
        <w:t>致：</w:t>
      </w:r>
      <w:r>
        <w:rPr>
          <w:rFonts w:hint="eastAsia" w:ascii="宋体" w:hAnsi="宋体" w:cs="宋体"/>
          <w:color w:val="auto"/>
          <w:sz w:val="24"/>
          <w:highlight w:val="none"/>
          <w:u w:val="single"/>
          <w:lang w:val="en" w:eastAsia="zh-CN"/>
        </w:rPr>
        <w:t>安徽源牌国际大酒店有限责任公司</w:t>
      </w:r>
      <w:r>
        <w:rPr>
          <w:rFonts w:hint="eastAsia" w:ascii="宋体" w:hAnsi="宋体" w:cs="宋体"/>
          <w:color w:val="auto"/>
          <w:sz w:val="24"/>
          <w:highlight w:val="none"/>
          <w:u w:val="single"/>
          <w:lang w:eastAsia="zh-CN"/>
        </w:rPr>
        <w:t>、</w:t>
      </w:r>
      <w:r>
        <w:rPr>
          <w:rFonts w:hint="eastAsia" w:ascii="宋体" w:hAnsi="宋体" w:cs="宋体"/>
          <w:b/>
          <w:color w:val="auto"/>
          <w:kern w:val="2"/>
          <w:sz w:val="24"/>
          <w:szCs w:val="20"/>
          <w:highlight w:val="none"/>
          <w:u w:val="single"/>
          <w:lang w:val="en-US" w:eastAsia="zh-CN" w:bidi="ar-SA"/>
        </w:rPr>
        <w:t>安徽大别山工程咨询有限公司</w:t>
      </w:r>
    </w:p>
    <w:p w14:paraId="3565485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根据贵方的</w:t>
      </w:r>
      <w:r>
        <w:rPr>
          <w:rFonts w:hint="eastAsia" w:ascii="宋体" w:hAnsi="宋体" w:eastAsia="宋体" w:cs="宋体"/>
          <w:color w:val="auto"/>
          <w:sz w:val="24"/>
          <w:highlight w:val="none"/>
          <w:lang w:eastAsia="zh-CN"/>
        </w:rPr>
        <w:t>征集公告</w:t>
      </w:r>
      <w:r>
        <w:rPr>
          <w:rFonts w:hint="eastAsia" w:ascii="宋体" w:hAnsi="宋体" w:eastAsia="宋体" w:cs="宋体"/>
          <w:color w:val="auto"/>
          <w:sz w:val="24"/>
          <w:highlight w:val="none"/>
        </w:rPr>
        <w:t>和</w:t>
      </w:r>
      <w:r>
        <w:rPr>
          <w:rFonts w:hint="eastAsia" w:ascii="宋体" w:hAnsi="宋体" w:eastAsia="宋体" w:cs="宋体"/>
          <w:color w:val="auto"/>
          <w:sz w:val="24"/>
          <w:highlight w:val="none"/>
          <w:lang w:eastAsia="zh-CN"/>
        </w:rPr>
        <w:t>征集邀请</w:t>
      </w:r>
      <w:r>
        <w:rPr>
          <w:rFonts w:hint="eastAsia" w:ascii="宋体" w:hAnsi="宋体" w:eastAsia="宋体" w:cs="宋体"/>
          <w:color w:val="auto"/>
          <w:sz w:val="24"/>
          <w:highlight w:val="none"/>
        </w:rPr>
        <w:t>，我方兹宣布同意如下：</w:t>
      </w:r>
    </w:p>
    <w:p w14:paraId="098562A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1.按</w:t>
      </w:r>
      <w:r>
        <w:rPr>
          <w:rFonts w:hint="eastAsia" w:ascii="宋体" w:hAnsi="宋体" w:eastAsia="宋体" w:cs="宋体"/>
          <w:color w:val="auto"/>
          <w:sz w:val="24"/>
          <w:highlight w:val="none"/>
          <w:lang w:val="en-US" w:eastAsia="zh-CN"/>
        </w:rPr>
        <w:t>本征集项目的</w:t>
      </w:r>
      <w:r>
        <w:rPr>
          <w:rFonts w:hint="eastAsia" w:ascii="宋体" w:hAnsi="宋体" w:eastAsia="宋体" w:cs="宋体"/>
          <w:color w:val="auto"/>
          <w:sz w:val="24"/>
          <w:highlight w:val="none"/>
        </w:rPr>
        <w:t>详细说明和要求规定提供的</w:t>
      </w:r>
      <w:r>
        <w:rPr>
          <w:rFonts w:hint="eastAsia" w:ascii="宋体" w:hAnsi="宋体" w:eastAsia="宋体" w:cs="宋体"/>
          <w:color w:val="auto"/>
          <w:sz w:val="24"/>
          <w:highlight w:val="none"/>
          <w:lang w:eastAsia="zh-CN"/>
        </w:rPr>
        <w:t>全部采购标的</w:t>
      </w:r>
      <w:r>
        <w:rPr>
          <w:rFonts w:hint="eastAsia" w:ascii="宋体" w:hAnsi="宋体" w:eastAsia="宋体" w:cs="宋体"/>
          <w:color w:val="auto"/>
          <w:sz w:val="24"/>
          <w:highlight w:val="none"/>
        </w:rPr>
        <w:t>的</w:t>
      </w:r>
      <w:r>
        <w:rPr>
          <w:rFonts w:hint="eastAsia" w:ascii="宋体" w:hAnsi="宋体" w:eastAsia="宋体" w:cs="宋体"/>
          <w:color w:val="auto"/>
          <w:sz w:val="24"/>
          <w:highlight w:val="none"/>
          <w:lang w:eastAsia="zh-CN"/>
        </w:rPr>
        <w:t>报价</w:t>
      </w:r>
      <w:r>
        <w:rPr>
          <w:rFonts w:hint="eastAsia" w:ascii="宋体" w:hAnsi="宋体" w:eastAsia="宋体" w:cs="宋体"/>
          <w:color w:val="auto"/>
          <w:sz w:val="24"/>
          <w:highlight w:val="none"/>
          <w:lang w:val="en-US" w:eastAsia="zh-CN"/>
        </w:rPr>
        <w:t>进行完全响应</w:t>
      </w:r>
      <w:r>
        <w:rPr>
          <w:rFonts w:hint="eastAsia" w:ascii="宋体" w:hAnsi="宋体" w:eastAsia="宋体" w:cs="宋体"/>
          <w:color w:val="auto"/>
          <w:sz w:val="24"/>
          <w:highlight w:val="none"/>
        </w:rPr>
        <w:t>。</w:t>
      </w:r>
    </w:p>
    <w:p w14:paraId="4FCEE5F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2.我方根据</w:t>
      </w:r>
      <w:r>
        <w:rPr>
          <w:rFonts w:hint="eastAsia" w:ascii="宋体" w:hAnsi="宋体" w:eastAsia="宋体" w:cs="宋体"/>
          <w:color w:val="auto"/>
          <w:sz w:val="24"/>
          <w:highlight w:val="none"/>
          <w:lang w:val="en-US" w:eastAsia="zh-CN"/>
        </w:rPr>
        <w:t>本征集项目的</w:t>
      </w:r>
      <w:r>
        <w:rPr>
          <w:rFonts w:hint="eastAsia" w:ascii="宋体" w:hAnsi="宋体" w:eastAsia="宋体" w:cs="宋体"/>
          <w:color w:val="auto"/>
          <w:sz w:val="24"/>
          <w:highlight w:val="none"/>
        </w:rPr>
        <w:t>详细说明和要求的规定，严格履行合同的责任和义务,并保证于买方要求的日期内完成</w:t>
      </w:r>
      <w:r>
        <w:rPr>
          <w:rFonts w:hint="eastAsia" w:ascii="宋体" w:hAnsi="宋体" w:eastAsia="宋体" w:cs="宋体"/>
          <w:color w:val="auto"/>
          <w:sz w:val="24"/>
          <w:highlight w:val="none"/>
          <w:lang w:eastAsia="zh-CN"/>
        </w:rPr>
        <w:t>履约</w:t>
      </w:r>
      <w:r>
        <w:rPr>
          <w:rFonts w:hint="eastAsia" w:ascii="宋体" w:hAnsi="宋体" w:eastAsia="宋体" w:cs="宋体"/>
          <w:color w:val="auto"/>
          <w:sz w:val="24"/>
          <w:highlight w:val="none"/>
        </w:rPr>
        <w:t>，并通过买方验收。</w:t>
      </w:r>
    </w:p>
    <w:p w14:paraId="4565459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.我方已详细审核全部</w:t>
      </w:r>
      <w:r>
        <w:rPr>
          <w:rFonts w:hint="eastAsia" w:ascii="宋体" w:hAnsi="宋体" w:eastAsia="宋体" w:cs="宋体"/>
          <w:color w:val="auto"/>
          <w:sz w:val="24"/>
          <w:highlight w:val="none"/>
          <w:lang w:val="en-US" w:eastAsia="zh-CN"/>
        </w:rPr>
        <w:t>征集项目的</w:t>
      </w:r>
      <w:r>
        <w:rPr>
          <w:rFonts w:hint="eastAsia" w:ascii="宋体" w:hAnsi="宋体" w:eastAsia="宋体" w:cs="宋体"/>
          <w:color w:val="auto"/>
          <w:sz w:val="24"/>
          <w:highlight w:val="none"/>
        </w:rPr>
        <w:t>详细说明和要求，包括</w:t>
      </w:r>
      <w:r>
        <w:rPr>
          <w:rFonts w:hint="eastAsia" w:ascii="宋体" w:hAnsi="宋体" w:eastAsia="宋体" w:cs="宋体"/>
          <w:color w:val="auto"/>
          <w:sz w:val="24"/>
          <w:highlight w:val="none"/>
          <w:lang w:val="en-US" w:eastAsia="zh-CN"/>
        </w:rPr>
        <w:t>本征集项目的</w:t>
      </w:r>
      <w:r>
        <w:rPr>
          <w:rFonts w:hint="eastAsia" w:ascii="宋体" w:hAnsi="宋体" w:eastAsia="宋体" w:cs="宋体"/>
          <w:color w:val="auto"/>
          <w:sz w:val="24"/>
          <w:highlight w:val="none"/>
        </w:rPr>
        <w:t>详细说明和要求的澄清或修改（如有），参考资料及有关附件，我方正式认可并遵守本次</w:t>
      </w:r>
      <w:r>
        <w:rPr>
          <w:rFonts w:hint="eastAsia" w:ascii="宋体" w:hAnsi="宋体" w:eastAsia="宋体" w:cs="宋体"/>
          <w:color w:val="auto"/>
          <w:sz w:val="24"/>
          <w:highlight w:val="none"/>
          <w:lang w:val="en-US" w:eastAsia="zh-CN"/>
        </w:rPr>
        <w:t>征集项目的</w:t>
      </w:r>
      <w:r>
        <w:rPr>
          <w:rFonts w:hint="eastAsia" w:ascii="宋体" w:hAnsi="宋体" w:eastAsia="宋体" w:cs="宋体"/>
          <w:color w:val="auto"/>
          <w:sz w:val="24"/>
          <w:highlight w:val="none"/>
        </w:rPr>
        <w:t>详细说明和要求，并对</w:t>
      </w:r>
      <w:r>
        <w:rPr>
          <w:rFonts w:hint="eastAsia" w:ascii="宋体" w:hAnsi="宋体" w:eastAsia="宋体" w:cs="宋体"/>
          <w:color w:val="auto"/>
          <w:sz w:val="24"/>
          <w:highlight w:val="none"/>
          <w:lang w:val="en-US" w:eastAsia="zh-CN"/>
        </w:rPr>
        <w:t>此项目</w:t>
      </w:r>
      <w:r>
        <w:rPr>
          <w:rFonts w:hint="eastAsia" w:ascii="宋体" w:hAnsi="宋体" w:eastAsia="宋体" w:cs="宋体"/>
          <w:color w:val="auto"/>
          <w:sz w:val="24"/>
          <w:highlight w:val="none"/>
        </w:rPr>
        <w:t>各项条款、规定及要求均无异议。我方知道必须放弃提出含糊不清或误解问题的权利。</w:t>
      </w:r>
    </w:p>
    <w:p w14:paraId="3866521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.我方同意从</w:t>
      </w:r>
      <w:r>
        <w:rPr>
          <w:rFonts w:hint="eastAsia" w:ascii="宋体" w:hAnsi="宋体" w:eastAsia="宋体" w:cs="宋体"/>
          <w:color w:val="auto"/>
          <w:sz w:val="24"/>
          <w:highlight w:val="none"/>
          <w:lang w:val="en-US" w:eastAsia="zh-CN"/>
        </w:rPr>
        <w:t>本征集项目的</w:t>
      </w:r>
      <w:r>
        <w:rPr>
          <w:rFonts w:hint="eastAsia" w:ascii="宋体" w:hAnsi="宋体" w:eastAsia="宋体" w:cs="宋体"/>
          <w:color w:val="auto"/>
          <w:sz w:val="24"/>
          <w:highlight w:val="none"/>
        </w:rPr>
        <w:t>详细说明和要求规定的</w:t>
      </w:r>
      <w:r>
        <w:rPr>
          <w:rFonts w:hint="eastAsia" w:ascii="宋体" w:hAnsi="宋体" w:eastAsia="宋体" w:cs="宋体"/>
          <w:color w:val="auto"/>
          <w:sz w:val="24"/>
          <w:highlight w:val="none"/>
          <w:lang w:val="en-US" w:eastAsia="zh-CN"/>
        </w:rPr>
        <w:t>响应文件</w:t>
      </w:r>
      <w:r>
        <w:rPr>
          <w:rFonts w:hint="eastAsia" w:ascii="宋体" w:hAnsi="宋体" w:eastAsia="宋体" w:cs="宋体"/>
          <w:color w:val="auto"/>
          <w:sz w:val="24"/>
          <w:highlight w:val="none"/>
          <w:lang w:eastAsia="zh-CN"/>
        </w:rPr>
        <w:t>开启</w:t>
      </w:r>
      <w:r>
        <w:rPr>
          <w:rFonts w:hint="eastAsia" w:ascii="宋体" w:hAnsi="宋体" w:eastAsia="宋体" w:cs="宋体"/>
          <w:color w:val="auto"/>
          <w:sz w:val="24"/>
          <w:highlight w:val="none"/>
        </w:rPr>
        <w:t>日期起遵循本</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rPr>
        <w:t>，并在</w:t>
      </w:r>
      <w:r>
        <w:rPr>
          <w:rFonts w:hint="eastAsia" w:ascii="宋体" w:hAnsi="宋体" w:eastAsia="宋体" w:cs="宋体"/>
          <w:color w:val="auto"/>
          <w:sz w:val="24"/>
          <w:highlight w:val="none"/>
          <w:lang w:val="en-US" w:eastAsia="zh-CN"/>
        </w:rPr>
        <w:t>本</w:t>
      </w:r>
      <w:r>
        <w:rPr>
          <w:rFonts w:hint="eastAsia" w:ascii="宋体" w:hAnsi="宋体" w:eastAsia="宋体" w:cs="宋体"/>
          <w:color w:val="auto"/>
          <w:sz w:val="24"/>
          <w:highlight w:val="none"/>
          <w:lang w:eastAsia="zh-CN"/>
        </w:rPr>
        <w:t>文件</w:t>
      </w:r>
      <w:r>
        <w:rPr>
          <w:rFonts w:hint="eastAsia" w:ascii="宋体" w:hAnsi="宋体" w:eastAsia="宋体" w:cs="宋体"/>
          <w:color w:val="auto"/>
          <w:sz w:val="24"/>
          <w:highlight w:val="none"/>
        </w:rPr>
        <w:t>规定的</w:t>
      </w:r>
      <w:r>
        <w:rPr>
          <w:rFonts w:hint="eastAsia" w:ascii="宋体" w:hAnsi="宋体" w:eastAsia="宋体" w:cs="宋体"/>
          <w:color w:val="auto"/>
          <w:sz w:val="24"/>
          <w:highlight w:val="none"/>
          <w:lang w:val="en-US" w:eastAsia="zh-CN"/>
        </w:rPr>
        <w:t>响应文件</w:t>
      </w:r>
      <w:r>
        <w:rPr>
          <w:rFonts w:hint="eastAsia" w:ascii="宋体" w:hAnsi="宋体" w:eastAsia="宋体" w:cs="宋体"/>
          <w:color w:val="auto"/>
          <w:sz w:val="24"/>
          <w:highlight w:val="none"/>
          <w:lang w:eastAsia="zh-CN"/>
        </w:rPr>
        <w:t>有效期</w:t>
      </w:r>
      <w:r>
        <w:rPr>
          <w:rFonts w:hint="eastAsia" w:ascii="宋体" w:hAnsi="宋体" w:eastAsia="宋体" w:cs="宋体"/>
          <w:color w:val="auto"/>
          <w:sz w:val="24"/>
          <w:highlight w:val="none"/>
        </w:rPr>
        <w:t>之前均具有约束力。</w:t>
      </w:r>
    </w:p>
    <w:p w14:paraId="41595DD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bookmarkStart w:id="43" w:name="_Hlk26474705"/>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bookmarkEnd w:id="43"/>
      <w:r>
        <w:rPr>
          <w:rFonts w:hint="eastAsia" w:ascii="宋体" w:hAnsi="宋体" w:eastAsia="宋体" w:cs="宋体"/>
          <w:color w:val="auto"/>
          <w:sz w:val="24"/>
          <w:highlight w:val="none"/>
        </w:rPr>
        <w:t>我方声明</w:t>
      </w:r>
      <w:r>
        <w:rPr>
          <w:rFonts w:hint="eastAsia" w:ascii="宋体" w:hAnsi="宋体" w:eastAsia="宋体" w:cs="宋体"/>
          <w:color w:val="auto"/>
          <w:sz w:val="24"/>
          <w:highlight w:val="none"/>
          <w:lang w:val="en-US" w:eastAsia="zh-CN"/>
        </w:rPr>
        <w:t>响应文件</w:t>
      </w:r>
      <w:r>
        <w:rPr>
          <w:rFonts w:hint="eastAsia" w:ascii="宋体" w:hAnsi="宋体" w:eastAsia="宋体" w:cs="宋体"/>
          <w:color w:val="auto"/>
          <w:sz w:val="24"/>
          <w:highlight w:val="none"/>
        </w:rPr>
        <w:t>所提供的一切资料均真实无误、及时、有效，企业运营正常。由于我方提供资料不实而造成的责任和后果由我方承担。我方同意按照贵方提出的要求，提供与</w:t>
      </w:r>
      <w:r>
        <w:rPr>
          <w:rFonts w:hint="eastAsia" w:ascii="宋体" w:hAnsi="宋体" w:eastAsia="宋体" w:cs="宋体"/>
          <w:color w:val="auto"/>
          <w:sz w:val="24"/>
          <w:highlight w:val="none"/>
          <w:lang w:val="en-US" w:eastAsia="zh-CN"/>
        </w:rPr>
        <w:t>申请</w:t>
      </w:r>
      <w:r>
        <w:rPr>
          <w:rFonts w:hint="eastAsia" w:ascii="宋体" w:hAnsi="宋体" w:eastAsia="宋体" w:cs="宋体"/>
          <w:color w:val="auto"/>
          <w:sz w:val="24"/>
          <w:highlight w:val="none"/>
        </w:rPr>
        <w:t>有关的任何证据、数据或资料。</w:t>
      </w:r>
    </w:p>
    <w:p w14:paraId="13E326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.我方接受</w:t>
      </w:r>
      <w:r>
        <w:rPr>
          <w:rFonts w:hint="eastAsia" w:ascii="宋体" w:hAnsi="宋体" w:eastAsia="宋体" w:cs="宋体"/>
          <w:color w:val="auto"/>
          <w:sz w:val="24"/>
          <w:highlight w:val="none"/>
          <w:lang w:val="en-US" w:eastAsia="zh-CN"/>
        </w:rPr>
        <w:t>本征集项目的</w:t>
      </w:r>
      <w:r>
        <w:rPr>
          <w:rFonts w:hint="eastAsia" w:ascii="宋体" w:hAnsi="宋体" w:eastAsia="宋体" w:cs="宋体"/>
          <w:color w:val="auto"/>
          <w:sz w:val="24"/>
          <w:highlight w:val="none"/>
        </w:rPr>
        <w:t>详细说明和要求规定的</w:t>
      </w:r>
      <w:r>
        <w:rPr>
          <w:rFonts w:hint="eastAsia" w:ascii="宋体" w:hAnsi="宋体" w:eastAsia="宋体" w:cs="宋体"/>
          <w:color w:val="auto"/>
          <w:sz w:val="24"/>
          <w:highlight w:val="none"/>
          <w:lang w:val="en-US" w:eastAsia="zh-CN"/>
        </w:rPr>
        <w:t>采购需求、费用结算及支付方式</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用户反馈和评价机制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入围供应商的清退机制等相关</w:t>
      </w:r>
      <w:r>
        <w:rPr>
          <w:rFonts w:hint="eastAsia" w:ascii="宋体" w:hAnsi="宋体" w:eastAsia="宋体" w:cs="宋体"/>
          <w:color w:val="auto"/>
          <w:sz w:val="24"/>
          <w:highlight w:val="none"/>
        </w:rPr>
        <w:t>要求。</w:t>
      </w:r>
    </w:p>
    <w:p w14:paraId="318E47CB">
      <w:pPr>
        <w:spacing w:before="184" w:line="359" w:lineRule="auto"/>
        <w:ind w:left="1" w:right="48" w:firstLine="486"/>
        <w:rPr>
          <w:rFonts w:hint="eastAsia" w:ascii="宋体" w:hAnsi="宋体" w:eastAsia="宋体" w:cs="宋体"/>
          <w:color w:val="auto"/>
          <w:spacing w:val="-4"/>
          <w:sz w:val="24"/>
          <w:szCs w:val="24"/>
          <w:highlight w:val="none"/>
          <w:lang w:eastAsia="zh-CN"/>
        </w:rPr>
      </w:pPr>
      <w:r>
        <w:rPr>
          <w:rFonts w:ascii="宋体" w:hAnsi="宋体" w:eastAsia="宋体" w:cs="宋体"/>
          <w:color w:val="auto"/>
          <w:spacing w:val="-4"/>
          <w:sz w:val="24"/>
          <w:szCs w:val="24"/>
          <w:highlight w:val="none"/>
        </w:rPr>
        <w:t>7.</w:t>
      </w:r>
      <w:r>
        <w:rPr>
          <w:rFonts w:ascii="宋体" w:hAnsi="宋体" w:eastAsia="宋体" w:cs="宋体"/>
          <w:color w:val="auto"/>
          <w:spacing w:val="-5"/>
          <w:sz w:val="24"/>
          <w:szCs w:val="24"/>
          <w:highlight w:val="none"/>
        </w:rPr>
        <w:t>我方愿意按照征集文件规定的各项要求，</w:t>
      </w:r>
      <w:r>
        <w:rPr>
          <w:rFonts w:ascii="宋体" w:hAnsi="宋体" w:eastAsia="宋体" w:cs="宋体"/>
          <w:b w:val="0"/>
          <w:bCs w:val="0"/>
          <w:color w:val="auto"/>
          <w:spacing w:val="2"/>
          <w:sz w:val="24"/>
          <w:szCs w:val="24"/>
          <w:highlight w:val="none"/>
        </w:rPr>
        <w:t>向</w:t>
      </w:r>
      <w:r>
        <w:rPr>
          <w:rFonts w:ascii="宋体" w:hAnsi="宋体" w:eastAsia="宋体" w:cs="宋体"/>
          <w:color w:val="auto"/>
          <w:spacing w:val="2"/>
          <w:sz w:val="24"/>
          <w:szCs w:val="24"/>
          <w:highlight w:val="none"/>
        </w:rPr>
        <w:t>采</w:t>
      </w:r>
      <w:r>
        <w:rPr>
          <w:rFonts w:ascii="宋体" w:hAnsi="宋体" w:eastAsia="宋体" w:cs="宋体"/>
          <w:color w:val="auto"/>
          <w:spacing w:val="-4"/>
          <w:sz w:val="24"/>
          <w:szCs w:val="24"/>
          <w:highlight w:val="none"/>
        </w:rPr>
        <w:t>购方提供所需的</w:t>
      </w:r>
      <w:r>
        <w:rPr>
          <w:rFonts w:hint="eastAsia" w:ascii="宋体" w:hAnsi="宋体" w:eastAsia="宋体" w:cs="宋体"/>
          <w:color w:val="auto"/>
          <w:spacing w:val="-4"/>
          <w:sz w:val="24"/>
          <w:szCs w:val="24"/>
          <w:highlight w:val="none"/>
          <w:lang w:val="en-US" w:eastAsia="zh-CN"/>
        </w:rPr>
        <w:t>货物或</w:t>
      </w:r>
      <w:r>
        <w:rPr>
          <w:rFonts w:ascii="宋体" w:hAnsi="宋体" w:eastAsia="宋体" w:cs="宋体"/>
          <w:color w:val="auto"/>
          <w:spacing w:val="-4"/>
          <w:sz w:val="24"/>
          <w:szCs w:val="24"/>
          <w:highlight w:val="none"/>
        </w:rPr>
        <w:t>服务</w:t>
      </w:r>
      <w:r>
        <w:rPr>
          <w:rFonts w:hint="eastAsia" w:ascii="宋体" w:hAnsi="宋体" w:eastAsia="宋体" w:cs="宋体"/>
          <w:color w:val="auto"/>
          <w:spacing w:val="-4"/>
          <w:sz w:val="24"/>
          <w:szCs w:val="24"/>
          <w:highlight w:val="none"/>
          <w:lang w:eastAsia="zh-CN"/>
        </w:rPr>
        <w:t>。</w:t>
      </w:r>
    </w:p>
    <w:p w14:paraId="1D0BC8DE">
      <w:pPr>
        <w:keepNext w:val="0"/>
        <w:keepLines w:val="0"/>
        <w:pageBreakBefore w:val="0"/>
        <w:widowControl w:val="0"/>
        <w:kinsoku/>
        <w:wordWrap/>
        <w:overflowPunct/>
        <w:topLinePunct w:val="0"/>
        <w:autoSpaceDE/>
        <w:autoSpaceDN/>
        <w:bidi w:val="0"/>
        <w:adjustRightInd/>
        <w:snapToGrid/>
        <w:spacing w:line="560" w:lineRule="exact"/>
        <w:ind w:firstLine="464"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pacing w:val="-4"/>
          <w:sz w:val="24"/>
          <w:szCs w:val="24"/>
          <w:highlight w:val="none"/>
          <w:lang w:val="en-US" w:eastAsia="zh-CN"/>
        </w:rPr>
        <w:t>8.</w:t>
      </w:r>
      <w:r>
        <w:rPr>
          <w:rFonts w:hint="eastAsia" w:ascii="宋体" w:hAnsi="宋体" w:eastAsia="宋体" w:cs="宋体"/>
          <w:color w:val="auto"/>
          <w:sz w:val="24"/>
          <w:highlight w:val="none"/>
          <w:lang w:val="en-US" w:eastAsia="zh-CN"/>
        </w:rPr>
        <w:t>我方承诺不会出现以下情形：</w:t>
      </w:r>
    </w:p>
    <w:p w14:paraId="65F6765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（1）未按照征集项目的详细说明和要求确定的事项进行履约；</w:t>
      </w:r>
    </w:p>
    <w:p w14:paraId="2176DB5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（2）将采购合同转包；</w:t>
      </w:r>
    </w:p>
    <w:p w14:paraId="633AB3D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（3）提供假冒伪劣产品；</w:t>
      </w:r>
    </w:p>
    <w:p w14:paraId="6EDFC01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（4）擅自变更、中止或者终止框架协议和采购合同。</w:t>
      </w:r>
    </w:p>
    <w:p w14:paraId="527C902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highlight w:val="none"/>
          <w:lang w:val="en-US" w:eastAsia="zh-CN"/>
        </w:rPr>
      </w:pPr>
      <w:bookmarkStart w:id="44" w:name="_Toc300210382"/>
      <w:bookmarkStart w:id="45" w:name="_Toc13022"/>
      <w:bookmarkStart w:id="46" w:name="_Toc520299348"/>
      <w:bookmarkStart w:id="47" w:name="_Hlk11701496"/>
      <w:bookmarkStart w:id="48" w:name="_Toc3773"/>
      <w:bookmarkStart w:id="49" w:name="_Toc457768004"/>
      <w:bookmarkStart w:id="50" w:name="_Toc18279"/>
    </w:p>
    <w:p w14:paraId="3E708C9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供应商名称（盖章）：            </w:t>
      </w:r>
    </w:p>
    <w:p w14:paraId="7384C19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日    期：</w:t>
      </w:r>
      <w:r>
        <w:rPr>
          <w:rFonts w:hint="default" w:ascii="宋体" w:hAnsi="宋体" w:eastAsia="宋体" w:cs="宋体"/>
          <w:b/>
          <w:bCs/>
          <w:color w:val="auto"/>
          <w:sz w:val="24"/>
          <w:highlight w:val="none"/>
          <w:lang w:val="en" w:eastAsia="zh-CN"/>
        </w:rPr>
        <w:t>202</w:t>
      </w:r>
      <w:r>
        <w:rPr>
          <w:rFonts w:hint="eastAsia" w:ascii="宋体" w:hAnsi="宋体" w:eastAsia="宋体" w:cs="宋体"/>
          <w:b/>
          <w:bCs/>
          <w:color w:val="auto"/>
          <w:sz w:val="24"/>
          <w:highlight w:val="none"/>
          <w:lang w:val="en-US" w:eastAsia="zh-CN"/>
        </w:rPr>
        <w:t>6年   月   日</w:t>
      </w:r>
    </w:p>
    <w:p w14:paraId="45525C2F">
      <w:pPr>
        <w:jc w:val="center"/>
        <w:outlineLvl w:val="1"/>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br w:type="page"/>
      </w:r>
      <w:bookmarkStart w:id="51" w:name="_Toc5355"/>
      <w:bookmarkStart w:id="52" w:name="_Toc4937"/>
      <w:r>
        <w:rPr>
          <w:rStyle w:val="23"/>
          <w:rFonts w:hint="eastAsia"/>
          <w:color w:val="auto"/>
          <w:highlight w:val="none"/>
          <w:lang w:val="en-US" w:eastAsia="zh-CN"/>
        </w:rPr>
        <w:t>五</w:t>
      </w:r>
      <w:r>
        <w:rPr>
          <w:rStyle w:val="23"/>
          <w:rFonts w:hint="eastAsia"/>
          <w:color w:val="auto"/>
          <w:highlight w:val="none"/>
        </w:rPr>
        <w:t>、</w:t>
      </w:r>
      <w:r>
        <w:rPr>
          <w:rStyle w:val="23"/>
          <w:rFonts w:hint="eastAsia"/>
          <w:color w:val="auto"/>
          <w:highlight w:val="none"/>
          <w:lang w:val="en-US" w:eastAsia="zh-CN"/>
        </w:rPr>
        <w:t>供应商资格证明材料</w:t>
      </w:r>
      <w:bookmarkEnd w:id="51"/>
      <w:bookmarkEnd w:id="52"/>
    </w:p>
    <w:p w14:paraId="1CF6DF8C">
      <w:pPr>
        <w:spacing w:line="360" w:lineRule="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资格审查表</w:t>
      </w:r>
      <w:r>
        <w:rPr>
          <w:rFonts w:hint="eastAsia" w:asciiTheme="minorEastAsia" w:hAnsiTheme="minorEastAsia"/>
          <w:color w:val="auto"/>
          <w:sz w:val="24"/>
          <w:highlight w:val="none"/>
          <w:lang w:val="en-US" w:eastAsia="zh-CN"/>
        </w:rPr>
        <w:t>中要求的相关证明材料复印件。</w:t>
      </w:r>
    </w:p>
    <w:p w14:paraId="573FF11A">
      <w:pPr>
        <w:rPr>
          <w:rFonts w:hint="eastAsia" w:asciiTheme="minorEastAsia" w:hAnsiTheme="minorEastAsia" w:eastAsiaTheme="minorEastAsia"/>
          <w:b/>
          <w:color w:val="auto"/>
          <w:sz w:val="28"/>
          <w:szCs w:val="28"/>
          <w:highlight w:val="none"/>
          <w:lang w:val="en-US" w:eastAsia="zh-CN"/>
        </w:rPr>
      </w:pPr>
      <w:r>
        <w:rPr>
          <w:rFonts w:hint="eastAsia" w:asciiTheme="minorEastAsia" w:hAnsiTheme="minorEastAsia" w:eastAsiaTheme="minorEastAsia"/>
          <w:b/>
          <w:color w:val="auto"/>
          <w:sz w:val="28"/>
          <w:szCs w:val="28"/>
          <w:highlight w:val="none"/>
          <w:lang w:val="en-US" w:eastAsia="zh-CN"/>
        </w:rPr>
        <w:br w:type="page"/>
      </w:r>
    </w:p>
    <w:p w14:paraId="38AB68C7">
      <w:pPr>
        <w:jc w:val="center"/>
        <w:outlineLvl w:val="1"/>
        <w:rPr>
          <w:rStyle w:val="23"/>
          <w:rFonts w:hint="eastAsia" w:eastAsia="宋体" w:cs="Times New Roman"/>
          <w:color w:val="auto"/>
          <w:highlight w:val="none"/>
          <w:lang w:val="en-US" w:eastAsia="zh-CN"/>
        </w:rPr>
      </w:pPr>
      <w:bookmarkStart w:id="53" w:name="_Toc25449"/>
      <w:bookmarkStart w:id="54" w:name="_Toc22094"/>
      <w:r>
        <w:rPr>
          <w:rStyle w:val="23"/>
          <w:rFonts w:hint="eastAsia" w:eastAsia="宋体" w:cs="Times New Roman"/>
          <w:color w:val="auto"/>
          <w:highlight w:val="none"/>
          <w:lang w:val="en-US" w:eastAsia="zh-CN"/>
        </w:rPr>
        <w:t>六、入库申请表</w:t>
      </w:r>
    </w:p>
    <w:bookmarkEnd w:id="53"/>
    <w:p w14:paraId="6316814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9"/>
        <w:rPr>
          <w:rFonts w:hint="eastAsia" w:ascii="宋体" w:hAnsi="宋体" w:eastAsia="宋体" w:cs="宋体"/>
          <w:sz w:val="24"/>
          <w:szCs w:val="24"/>
        </w:rPr>
      </w:pPr>
      <w:bookmarkStart w:id="55" w:name="heading_9"/>
      <w:r>
        <w:rPr>
          <w:rFonts w:hint="eastAsia" w:ascii="宋体" w:hAnsi="宋体" w:eastAsia="宋体" w:cs="宋体"/>
          <w:b/>
          <w:sz w:val="24"/>
          <w:szCs w:val="24"/>
        </w:rPr>
        <w:t>一、企业基本信息</w:t>
      </w:r>
      <w:bookmarkEnd w:id="55"/>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3000"/>
        <w:gridCol w:w="5533"/>
      </w:tblGrid>
      <w:tr w14:paraId="42F71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5D7F408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w:t>
            </w:r>
          </w:p>
        </w:tc>
        <w:tc>
          <w:tcPr>
            <w:tcW w:w="5533" w:type="dxa"/>
            <w:tcMar>
              <w:top w:w="60" w:type="dxa"/>
              <w:left w:w="120" w:type="dxa"/>
              <w:bottom w:w="30" w:type="dxa"/>
              <w:right w:w="120" w:type="dxa"/>
            </w:tcMar>
          </w:tcPr>
          <w:p w14:paraId="5F91AB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填写内容</w:t>
            </w:r>
          </w:p>
        </w:tc>
      </w:tr>
      <w:tr w14:paraId="374B0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7CA7120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企业全称</w:t>
            </w:r>
          </w:p>
        </w:tc>
        <w:tc>
          <w:tcPr>
            <w:tcW w:w="5533" w:type="dxa"/>
            <w:tcMar>
              <w:top w:w="60" w:type="dxa"/>
              <w:left w:w="120" w:type="dxa"/>
              <w:bottom w:w="30" w:type="dxa"/>
              <w:right w:w="120" w:type="dxa"/>
            </w:tcMar>
          </w:tcPr>
          <w:p w14:paraId="448F985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77788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11C1781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统一社会信用代码</w:t>
            </w:r>
          </w:p>
        </w:tc>
        <w:tc>
          <w:tcPr>
            <w:tcW w:w="5533" w:type="dxa"/>
            <w:tcMar>
              <w:top w:w="60" w:type="dxa"/>
              <w:left w:w="120" w:type="dxa"/>
              <w:bottom w:w="30" w:type="dxa"/>
              <w:right w:w="120" w:type="dxa"/>
            </w:tcMar>
          </w:tcPr>
          <w:p w14:paraId="5A62B2B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2B3B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449CBDA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注册地址</w:t>
            </w:r>
          </w:p>
        </w:tc>
        <w:tc>
          <w:tcPr>
            <w:tcW w:w="5533" w:type="dxa"/>
            <w:tcMar>
              <w:top w:w="60" w:type="dxa"/>
              <w:left w:w="120" w:type="dxa"/>
              <w:bottom w:w="30" w:type="dxa"/>
              <w:right w:w="120" w:type="dxa"/>
            </w:tcMar>
          </w:tcPr>
          <w:p w14:paraId="789016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617D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0393B8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法定代表人</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负责人）</w:t>
            </w:r>
          </w:p>
        </w:tc>
        <w:tc>
          <w:tcPr>
            <w:tcW w:w="5533" w:type="dxa"/>
            <w:tcMar>
              <w:top w:w="60" w:type="dxa"/>
              <w:left w:w="120" w:type="dxa"/>
              <w:bottom w:w="30" w:type="dxa"/>
              <w:right w:w="120" w:type="dxa"/>
            </w:tcMar>
          </w:tcPr>
          <w:p w14:paraId="19C9ED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64E2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035CFD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tc>
        <w:tc>
          <w:tcPr>
            <w:tcW w:w="5533" w:type="dxa"/>
            <w:tcMar>
              <w:top w:w="60" w:type="dxa"/>
              <w:left w:w="120" w:type="dxa"/>
              <w:bottom w:w="30" w:type="dxa"/>
              <w:right w:w="120" w:type="dxa"/>
            </w:tcMar>
          </w:tcPr>
          <w:p w14:paraId="0307B87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5E911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3ECB03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项目</w:t>
            </w:r>
            <w:r>
              <w:rPr>
                <w:rFonts w:hint="eastAsia" w:asciiTheme="minorEastAsia" w:hAnsiTheme="minorEastAsia" w:eastAsiaTheme="minorEastAsia" w:cstheme="minorEastAsia"/>
                <w:sz w:val="24"/>
                <w:szCs w:val="24"/>
              </w:rPr>
              <w:t>负责人</w:t>
            </w:r>
          </w:p>
        </w:tc>
        <w:tc>
          <w:tcPr>
            <w:tcW w:w="5533" w:type="dxa"/>
            <w:tcMar>
              <w:top w:w="60" w:type="dxa"/>
              <w:left w:w="120" w:type="dxa"/>
              <w:bottom w:w="30" w:type="dxa"/>
              <w:right w:w="120" w:type="dxa"/>
            </w:tcMar>
          </w:tcPr>
          <w:p w14:paraId="33254CF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r w14:paraId="42DA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20" w:type="dxa"/>
              <w:bottom w:w="30" w:type="dxa"/>
              <w:right w:w="120" w:type="dxa"/>
            </w:tcMar>
          </w:tcPr>
          <w:p w14:paraId="7FAD2E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项目</w:t>
            </w:r>
            <w:r>
              <w:rPr>
                <w:rFonts w:hint="eastAsia" w:asciiTheme="minorEastAsia" w:hAnsiTheme="minorEastAsia" w:eastAsiaTheme="minorEastAsia" w:cstheme="minorEastAsia"/>
                <w:sz w:val="24"/>
                <w:szCs w:val="24"/>
              </w:rPr>
              <w:t>负责人手机号</w:t>
            </w:r>
          </w:p>
        </w:tc>
        <w:tc>
          <w:tcPr>
            <w:tcW w:w="5533" w:type="dxa"/>
            <w:tcMar>
              <w:top w:w="60" w:type="dxa"/>
              <w:left w:w="120" w:type="dxa"/>
              <w:bottom w:w="30" w:type="dxa"/>
              <w:right w:w="120" w:type="dxa"/>
            </w:tcMar>
          </w:tcPr>
          <w:p w14:paraId="6DAD2DE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rPr>
            </w:pPr>
          </w:p>
        </w:tc>
      </w:tr>
    </w:tbl>
    <w:p w14:paraId="24D0BC85">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9"/>
        <w:rPr>
          <w:rFonts w:hint="eastAsia" w:ascii="宋体" w:hAnsi="宋体" w:eastAsia="宋体" w:cs="宋体"/>
          <w:b/>
          <w:sz w:val="24"/>
          <w:szCs w:val="21"/>
        </w:rPr>
      </w:pPr>
      <w:bookmarkStart w:id="56" w:name="heading_10"/>
      <w:r>
        <w:rPr>
          <w:rFonts w:hint="eastAsia" w:ascii="宋体" w:hAnsi="宋体" w:eastAsia="宋体" w:cs="宋体"/>
          <w:b/>
          <w:sz w:val="24"/>
          <w:szCs w:val="21"/>
        </w:rPr>
        <w:t>二、</w:t>
      </w:r>
      <w:bookmarkEnd w:id="56"/>
      <w:bookmarkStart w:id="57" w:name="heading_11"/>
      <w:r>
        <w:rPr>
          <w:rFonts w:hint="eastAsia" w:ascii="宋体" w:hAnsi="宋体" w:eastAsia="宋体" w:cs="宋体"/>
          <w:b/>
          <w:sz w:val="24"/>
          <w:szCs w:val="21"/>
        </w:rPr>
        <w:t>申请入库品类</w:t>
      </w:r>
      <w:bookmarkEnd w:id="57"/>
    </w:p>
    <w:p w14:paraId="78CA701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 xml:space="preserve">□水果蔬菜类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□肉类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□水产类  □其他品类</w:t>
      </w:r>
      <w:bookmarkStart w:id="58" w:name="heading_12"/>
    </w:p>
    <w:bookmarkEnd w:id="58"/>
    <w:p w14:paraId="10A80DCE">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9"/>
        <w:rPr>
          <w:rFonts w:hint="eastAsia" w:ascii="宋体" w:hAnsi="宋体" w:eastAsia="宋体" w:cs="宋体"/>
          <w:b/>
          <w:sz w:val="24"/>
          <w:szCs w:val="21"/>
        </w:rPr>
      </w:pPr>
      <w:bookmarkStart w:id="59" w:name="heading_14"/>
      <w:r>
        <w:rPr>
          <w:rFonts w:hint="eastAsia" w:ascii="宋体" w:hAnsi="宋体" w:eastAsia="宋体" w:cs="宋体"/>
          <w:b/>
          <w:sz w:val="24"/>
          <w:szCs w:val="21"/>
          <w:lang w:val="en-US" w:eastAsia="zh-CN"/>
        </w:rPr>
        <w:t>三</w:t>
      </w:r>
      <w:r>
        <w:rPr>
          <w:rFonts w:hint="eastAsia" w:ascii="宋体" w:hAnsi="宋体" w:eastAsia="宋体" w:cs="宋体"/>
          <w:b/>
          <w:sz w:val="24"/>
          <w:szCs w:val="21"/>
        </w:rPr>
        <w:t>、信用及合规情况</w:t>
      </w:r>
      <w:bookmarkEnd w:id="59"/>
    </w:p>
    <w:p w14:paraId="20AD0A1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本企业近三年无重大食品安全事故、无行业行政处罚、无失信及经营异常记录，信息真实有效。</w:t>
      </w:r>
    </w:p>
    <w:p w14:paraId="0B92AF50">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outlineLvl w:val="9"/>
        <w:rPr>
          <w:rFonts w:hint="eastAsia" w:ascii="宋体" w:hAnsi="宋体" w:eastAsia="宋体" w:cs="宋体"/>
          <w:b/>
          <w:sz w:val="24"/>
          <w:szCs w:val="21"/>
        </w:rPr>
      </w:pPr>
      <w:bookmarkStart w:id="60" w:name="heading_15"/>
      <w:r>
        <w:rPr>
          <w:rFonts w:hint="eastAsia" w:ascii="宋体" w:hAnsi="宋体" w:eastAsia="宋体" w:cs="宋体"/>
          <w:b/>
          <w:sz w:val="24"/>
          <w:szCs w:val="21"/>
          <w:lang w:val="en-US" w:eastAsia="zh-CN"/>
        </w:rPr>
        <w:t>四</w:t>
      </w:r>
      <w:r>
        <w:rPr>
          <w:rFonts w:hint="eastAsia" w:ascii="宋体" w:hAnsi="宋体" w:eastAsia="宋体" w:cs="宋体"/>
          <w:b/>
          <w:sz w:val="24"/>
          <w:szCs w:val="21"/>
        </w:rPr>
        <w:t>、申请声明</w:t>
      </w:r>
      <w:bookmarkEnd w:id="60"/>
    </w:p>
    <w:p w14:paraId="6243047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本企业自愿申请加入安徽源牌国际大酒店有限责任公司食材供应商库，承诺完全满足入库所有条件，所提交全部资料真实、合法、有效，如有虚假，自愿取消入库资格并承担一切法律责任。</w:t>
      </w:r>
    </w:p>
    <w:p w14:paraId="601D8D5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Theme="minorEastAsia" w:hAnsiTheme="minorEastAsia" w:eastAsiaTheme="minorEastAsia" w:cstheme="minorEastAsia"/>
          <w:sz w:val="24"/>
          <w:szCs w:val="24"/>
        </w:rPr>
      </w:pPr>
    </w:p>
    <w:p w14:paraId="0969BABA">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 xml:space="preserve">供应商名称（盖章）：            </w:t>
      </w:r>
    </w:p>
    <w:p w14:paraId="2B595AE4">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Theme="minorEastAsia" w:hAnsiTheme="minorEastAsia" w:eastAsiaTheme="minorEastAsia" w:cstheme="minorEastAsia"/>
          <w:sz w:val="24"/>
          <w:szCs w:val="24"/>
        </w:rPr>
      </w:pPr>
      <w:r>
        <w:rPr>
          <w:rFonts w:hint="eastAsia" w:ascii="宋体" w:hAnsi="宋体" w:eastAsia="宋体" w:cs="宋体"/>
          <w:b/>
          <w:bCs/>
          <w:color w:val="auto"/>
          <w:sz w:val="24"/>
          <w:highlight w:val="none"/>
          <w:lang w:val="en-US" w:eastAsia="zh-CN"/>
        </w:rPr>
        <w:t>日    期：</w:t>
      </w:r>
      <w:r>
        <w:rPr>
          <w:rFonts w:hint="default" w:ascii="宋体" w:hAnsi="宋体" w:eastAsia="宋体" w:cs="宋体"/>
          <w:b/>
          <w:bCs/>
          <w:color w:val="auto"/>
          <w:sz w:val="24"/>
          <w:highlight w:val="none"/>
          <w:lang w:val="en" w:eastAsia="zh-CN"/>
        </w:rPr>
        <w:t>202</w:t>
      </w:r>
      <w:r>
        <w:rPr>
          <w:rFonts w:hint="eastAsia" w:ascii="宋体" w:hAnsi="宋体" w:eastAsia="宋体" w:cs="宋体"/>
          <w:b/>
          <w:bCs/>
          <w:color w:val="auto"/>
          <w:sz w:val="24"/>
          <w:highlight w:val="none"/>
          <w:lang w:val="en-US" w:eastAsia="zh-CN"/>
        </w:rPr>
        <w:t>6年   月   日</w:t>
      </w:r>
    </w:p>
    <w:p w14:paraId="3A5633F3">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color w:val="auto"/>
          <w:highlight w:val="none"/>
          <w:lang w:val="en-US" w:eastAsia="zh-CN"/>
        </w:rPr>
      </w:pPr>
      <w:r>
        <w:rPr>
          <w:rFonts w:hint="eastAsia"/>
          <w:color w:val="auto"/>
          <w:highlight w:val="none"/>
          <w:lang w:val="en-US" w:eastAsia="zh-CN"/>
        </w:rPr>
        <w:br w:type="page"/>
      </w:r>
    </w:p>
    <w:p w14:paraId="1DFE1E45">
      <w:pPr>
        <w:jc w:val="center"/>
        <w:outlineLvl w:val="1"/>
        <w:rPr>
          <w:rStyle w:val="23"/>
          <w:rFonts w:hint="default" w:eastAsia="宋体" w:cs="Times New Roman"/>
          <w:color w:val="auto"/>
          <w:highlight w:val="none"/>
          <w:lang w:val="en-US" w:eastAsia="zh-CN"/>
        </w:rPr>
      </w:pPr>
      <w:bookmarkStart w:id="61" w:name="_Toc10095"/>
      <w:r>
        <w:rPr>
          <w:rStyle w:val="23"/>
          <w:rFonts w:hint="eastAsia" w:eastAsia="宋体" w:cs="Times New Roman"/>
          <w:color w:val="auto"/>
          <w:highlight w:val="none"/>
          <w:lang w:val="en-US" w:eastAsia="zh-CN"/>
        </w:rPr>
        <w:t>七、</w:t>
      </w:r>
      <w:bookmarkEnd w:id="44"/>
      <w:bookmarkEnd w:id="45"/>
      <w:bookmarkEnd w:id="46"/>
      <w:bookmarkEnd w:id="47"/>
      <w:bookmarkEnd w:id="48"/>
      <w:bookmarkEnd w:id="49"/>
      <w:bookmarkEnd w:id="50"/>
      <w:r>
        <w:rPr>
          <w:rStyle w:val="23"/>
          <w:rFonts w:hint="eastAsia" w:eastAsia="宋体" w:cs="Times New Roman"/>
          <w:color w:val="auto"/>
          <w:highlight w:val="none"/>
          <w:lang w:val="en-US" w:eastAsia="zh-CN"/>
        </w:rPr>
        <w:t>入围评审证明材料</w:t>
      </w:r>
      <w:bookmarkEnd w:id="54"/>
    </w:p>
    <w:bookmarkEnd w:id="61"/>
    <w:p w14:paraId="5CFF071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color w:val="auto"/>
          <w:sz w:val="24"/>
          <w:highlight w:val="none"/>
          <w:lang w:val="en-US" w:eastAsia="zh-CN"/>
        </w:rPr>
      </w:pPr>
      <w:r>
        <w:rPr>
          <w:rFonts w:hint="eastAsia" w:asciiTheme="minorEastAsia" w:hAnsiTheme="minorEastAsia"/>
          <w:color w:val="auto"/>
          <w:sz w:val="24"/>
          <w:highlight w:val="none"/>
          <w:lang w:val="en-US" w:eastAsia="zh-CN"/>
        </w:rPr>
        <w:t>征集文件要求的其他各项</w:t>
      </w:r>
      <w:r>
        <w:rPr>
          <w:rFonts w:asciiTheme="minorEastAsia" w:hAnsiTheme="minorEastAsia" w:eastAsiaTheme="minorEastAsia"/>
          <w:color w:val="auto"/>
          <w:sz w:val="24"/>
          <w:highlight w:val="none"/>
        </w:rPr>
        <w:t>证明</w:t>
      </w:r>
      <w:r>
        <w:rPr>
          <w:rFonts w:hint="eastAsia" w:asciiTheme="minorEastAsia" w:hAnsiTheme="minorEastAsia"/>
          <w:color w:val="auto"/>
          <w:sz w:val="24"/>
          <w:highlight w:val="none"/>
          <w:lang w:val="en-US" w:eastAsia="zh-CN"/>
        </w:rPr>
        <w:t>材料，格式自拟。</w:t>
      </w:r>
    </w:p>
    <w:p w14:paraId="1E8CD143">
      <w:pPr>
        <w:rPr>
          <w:rFonts w:hint="eastAsia" w:asciiTheme="minorEastAsia" w:hAnsiTheme="minorEastAsia"/>
          <w:color w:val="auto"/>
          <w:sz w:val="24"/>
          <w:highlight w:val="none"/>
          <w:lang w:val="en-US" w:eastAsia="zh-CN"/>
        </w:rPr>
      </w:pPr>
      <w:r>
        <w:rPr>
          <w:rFonts w:hint="eastAsia" w:asciiTheme="minorEastAsia" w:hAnsiTheme="minorEastAsia"/>
          <w:color w:val="auto"/>
          <w:sz w:val="24"/>
          <w:highlight w:val="none"/>
          <w:lang w:val="en-US" w:eastAsia="zh-CN"/>
        </w:rPr>
        <w:br w:type="page"/>
      </w:r>
    </w:p>
    <w:p w14:paraId="6E64A69A">
      <w:pPr>
        <w:jc w:val="center"/>
        <w:outlineLvl w:val="1"/>
        <w:rPr>
          <w:rStyle w:val="23"/>
          <w:rFonts w:hint="eastAsia" w:eastAsia="宋体" w:cs="Times New Roman"/>
          <w:color w:val="auto"/>
          <w:highlight w:val="none"/>
          <w:lang w:val="en-US" w:eastAsia="zh-CN"/>
        </w:rPr>
      </w:pPr>
      <w:bookmarkStart w:id="62" w:name="_Toc19301"/>
      <w:bookmarkStart w:id="63" w:name="_Toc16029"/>
      <w:r>
        <w:rPr>
          <w:rStyle w:val="23"/>
          <w:rFonts w:hint="eastAsia" w:eastAsia="宋体" w:cs="Times New Roman"/>
          <w:color w:val="auto"/>
          <w:highlight w:val="none"/>
          <w:lang w:val="en-US" w:eastAsia="zh-CN"/>
        </w:rPr>
        <w:t>八、其他相关材料</w:t>
      </w:r>
      <w:bookmarkEnd w:id="62"/>
    </w:p>
    <w:bookmarkEnd w:id="63"/>
    <w:p w14:paraId="540D88F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Theme="minorEastAsia" w:hAnsiTheme="minorEastAsia"/>
          <w:color w:val="auto"/>
          <w:sz w:val="24"/>
          <w:highlight w:val="none"/>
          <w:lang w:val="en-US" w:eastAsia="zh-CN"/>
        </w:rPr>
      </w:pPr>
      <w:r>
        <w:rPr>
          <w:rFonts w:hint="eastAsia" w:asciiTheme="minorEastAsia" w:hAnsiTheme="minorEastAsia"/>
          <w:color w:val="auto"/>
          <w:sz w:val="24"/>
          <w:highlight w:val="none"/>
          <w:lang w:val="en-US" w:eastAsia="zh-CN"/>
        </w:rPr>
        <w:t>供应商认为需要提交的与本项目相关的其他</w:t>
      </w:r>
      <w:r>
        <w:rPr>
          <w:rFonts w:asciiTheme="minorEastAsia" w:hAnsiTheme="minorEastAsia" w:eastAsiaTheme="minorEastAsia"/>
          <w:color w:val="auto"/>
          <w:sz w:val="24"/>
          <w:highlight w:val="none"/>
        </w:rPr>
        <w:t>资料</w:t>
      </w:r>
      <w:r>
        <w:rPr>
          <w:rFonts w:hint="eastAsia" w:asciiTheme="minorEastAsia" w:hAnsiTheme="minorEastAsia"/>
          <w:color w:val="auto"/>
          <w:sz w:val="24"/>
          <w:highlight w:val="none"/>
          <w:lang w:eastAsia="zh-CN"/>
        </w:rPr>
        <w:t>，</w:t>
      </w:r>
      <w:r>
        <w:rPr>
          <w:rFonts w:hint="eastAsia" w:asciiTheme="minorEastAsia" w:hAnsiTheme="minorEastAsia"/>
          <w:color w:val="auto"/>
          <w:sz w:val="24"/>
          <w:highlight w:val="none"/>
          <w:lang w:val="en-US" w:eastAsia="zh-CN"/>
        </w:rPr>
        <w:t>格式自拟。</w:t>
      </w:r>
    </w:p>
    <w:p w14:paraId="367B2C32">
      <w:pPr>
        <w:pStyle w:val="16"/>
        <w:rPr>
          <w:rFonts w:hint="eastAsia"/>
          <w:color w:val="auto"/>
          <w:highlight w:val="none"/>
          <w:lang w:val="en-US" w:eastAsia="zh-CN"/>
        </w:rPr>
      </w:pPr>
    </w:p>
    <w:p w14:paraId="6C106483">
      <w:pPr>
        <w:rPr>
          <w:rFonts w:ascii="宋体" w:hAnsi="宋体" w:eastAsia="宋体"/>
          <w:bCs/>
          <w:color w:val="auto"/>
          <w:sz w:val="24"/>
          <w:highlight w:val="none"/>
        </w:rPr>
      </w:pPr>
    </w:p>
    <w:p w14:paraId="4953170F">
      <w:pPr>
        <w:rPr>
          <w:color w:val="auto"/>
          <w:highlight w:val="none"/>
        </w:rPr>
      </w:pPr>
    </w:p>
    <w:sectPr>
      <w:headerReference r:id="rId8" w:type="default"/>
      <w:footerReference r:id="rId9" w:type="default"/>
      <w:pgSz w:w="11906" w:h="16838"/>
      <w:pgMar w:top="1440" w:right="1463" w:bottom="1440" w:left="146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swiss"/>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D2447FF-78AC-4E11-B908-DFE5083283DC}"/>
  </w:font>
  <w:font w:name="黑体">
    <w:panose1 w:val="02010609060101010101"/>
    <w:charset w:val="86"/>
    <w:family w:val="auto"/>
    <w:pitch w:val="default"/>
    <w:sig w:usb0="800002BF" w:usb1="38CF7CFA" w:usb2="00000016" w:usb3="00000000" w:csb0="00040001" w:csb1="00000000"/>
    <w:embedRegular r:id="rId2" w:fontKey="{FDD8E864-5686-43F8-9F4B-CCBF30996E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0AB960B-7468-422D-86B9-056E63B1949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4" w:fontKey="{18E64567-0766-4A17-884B-C45FCD765BF9}"/>
  </w:font>
  <w:font w:name="微软雅黑">
    <w:panose1 w:val="020B0503020204020204"/>
    <w:charset w:val="86"/>
    <w:family w:val="auto"/>
    <w:pitch w:val="default"/>
    <w:sig w:usb0="80000287" w:usb1="2ACF3C50" w:usb2="00000016" w:usb3="00000000" w:csb0="0004001F" w:csb1="00000000"/>
    <w:embedRegular r:id="rId5" w:fontKey="{CCA86EB6-B9F0-469F-8887-A83BAD40CC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B78DC">
    <w:pPr>
      <w:spacing w:line="218" w:lineRule="auto"/>
      <w:ind w:left="3662"/>
      <w:rPr>
        <w:rFonts w:ascii="宋体" w:hAnsi="宋体" w:eastAsia="宋体" w:cs="宋体"/>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0C580">
    <w:pPr>
      <w:spacing w:line="218" w:lineRule="auto"/>
      <w:ind w:left="3662"/>
      <w:rPr>
        <w:rFonts w:ascii="宋体" w:hAnsi="宋体" w:eastAsia="宋体" w:cs="宋体"/>
        <w:sz w:val="19"/>
        <w:szCs w:val="19"/>
      </w:rPr>
    </w:pPr>
    <w:r>
      <w:rPr>
        <w:sz w:val="1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60E0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3760E0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762D7">
    <w:pPr>
      <w:pStyle w:val="6"/>
      <w:spacing w:line="211" w:lineRule="auto"/>
      <w:ind w:left="3629"/>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EB9F8">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4EB9F8">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4620D">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F3D2A">
                          <w:pPr>
                            <w:pStyle w:val="11"/>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CDF3D2A">
                    <w:pPr>
                      <w:pStyle w:val="11"/>
                    </w:pPr>
                    <w:r>
                      <w:fldChar w:fldCharType="begin"/>
                    </w:r>
                    <w:r>
                      <w:instrText xml:space="preserve"> PAGE  \* MERGEFORMAT </w:instrText>
                    </w:r>
                    <w:r>
                      <w:fldChar w:fldCharType="separate"/>
                    </w:r>
                    <w:r>
                      <w:t>11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C65C1">
    <w:pPr>
      <w:tabs>
        <w:tab w:val="left" w:pos="2932"/>
      </w:tabs>
      <w:spacing w:line="183" w:lineRule="auto"/>
      <w:rPr>
        <w:rFonts w:ascii="宋体" w:hAnsi="宋体" w:eastAsia="宋体" w:cs="宋体"/>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FFD60">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4488">
    <w:pPr>
      <w:pStyle w:val="12"/>
      <w:rPr>
        <w:rFonts w:hint="default" w:eastAsiaTheme="minorEastAsia"/>
        <w:sz w:val="18"/>
        <w:szCs w:val="18"/>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iNWIzNWJiY2U0MDZhMTlkMGU0N2UwNjlmOTcxOTUifQ=="/>
  </w:docVars>
  <w:rsids>
    <w:rsidRoot w:val="00000000"/>
    <w:rsid w:val="0185143C"/>
    <w:rsid w:val="02BA3F8E"/>
    <w:rsid w:val="03C739A9"/>
    <w:rsid w:val="049A5E25"/>
    <w:rsid w:val="058D7C16"/>
    <w:rsid w:val="063412A3"/>
    <w:rsid w:val="06606E3A"/>
    <w:rsid w:val="06DE368B"/>
    <w:rsid w:val="07921AE0"/>
    <w:rsid w:val="07E87FEB"/>
    <w:rsid w:val="08760957"/>
    <w:rsid w:val="095D2DF9"/>
    <w:rsid w:val="09F45FD8"/>
    <w:rsid w:val="0A4703B1"/>
    <w:rsid w:val="0B242D41"/>
    <w:rsid w:val="0B522A01"/>
    <w:rsid w:val="0C0969F3"/>
    <w:rsid w:val="0C0B6463"/>
    <w:rsid w:val="0D7D62E4"/>
    <w:rsid w:val="0D9D24E2"/>
    <w:rsid w:val="0E6A61DD"/>
    <w:rsid w:val="0E7C7A2D"/>
    <w:rsid w:val="0E7E6264"/>
    <w:rsid w:val="0E85182B"/>
    <w:rsid w:val="0EC87A33"/>
    <w:rsid w:val="0F204303"/>
    <w:rsid w:val="0F2E6AF9"/>
    <w:rsid w:val="0FAF8199"/>
    <w:rsid w:val="114809B7"/>
    <w:rsid w:val="12E209C1"/>
    <w:rsid w:val="13572D93"/>
    <w:rsid w:val="13B66265"/>
    <w:rsid w:val="15B0743B"/>
    <w:rsid w:val="15B25EA5"/>
    <w:rsid w:val="16125C6E"/>
    <w:rsid w:val="16B02176"/>
    <w:rsid w:val="176D1177"/>
    <w:rsid w:val="17A0154D"/>
    <w:rsid w:val="17A52DD3"/>
    <w:rsid w:val="1A3D4031"/>
    <w:rsid w:val="1CEB326A"/>
    <w:rsid w:val="1D04432C"/>
    <w:rsid w:val="1D67664B"/>
    <w:rsid w:val="1EE00300"/>
    <w:rsid w:val="1F0028D1"/>
    <w:rsid w:val="1FD55B0C"/>
    <w:rsid w:val="218B6CDA"/>
    <w:rsid w:val="23072040"/>
    <w:rsid w:val="25482934"/>
    <w:rsid w:val="25F660D7"/>
    <w:rsid w:val="26E86000"/>
    <w:rsid w:val="26F279F8"/>
    <w:rsid w:val="272A5B9F"/>
    <w:rsid w:val="284C045D"/>
    <w:rsid w:val="28E57B75"/>
    <w:rsid w:val="2B7E34FB"/>
    <w:rsid w:val="2BE677DE"/>
    <w:rsid w:val="2BEF4BB2"/>
    <w:rsid w:val="2C8B317B"/>
    <w:rsid w:val="2D073D1B"/>
    <w:rsid w:val="2D2D6F87"/>
    <w:rsid w:val="2D541EEA"/>
    <w:rsid w:val="2E300E0A"/>
    <w:rsid w:val="30197C97"/>
    <w:rsid w:val="31610D0C"/>
    <w:rsid w:val="329E499A"/>
    <w:rsid w:val="32AC094E"/>
    <w:rsid w:val="33BF1EDB"/>
    <w:rsid w:val="346E583D"/>
    <w:rsid w:val="3480604D"/>
    <w:rsid w:val="34864516"/>
    <w:rsid w:val="34C379BA"/>
    <w:rsid w:val="351A0E7C"/>
    <w:rsid w:val="35DA74A5"/>
    <w:rsid w:val="377970EB"/>
    <w:rsid w:val="39FB59AC"/>
    <w:rsid w:val="3A2E4DC8"/>
    <w:rsid w:val="3B3F4A55"/>
    <w:rsid w:val="3BBA3572"/>
    <w:rsid w:val="3BFFC25C"/>
    <w:rsid w:val="3C914873"/>
    <w:rsid w:val="3CBC7FD9"/>
    <w:rsid w:val="3DEC7F5E"/>
    <w:rsid w:val="3E1026D9"/>
    <w:rsid w:val="3E374E7B"/>
    <w:rsid w:val="3E6E5520"/>
    <w:rsid w:val="3E7A679C"/>
    <w:rsid w:val="417C4AE8"/>
    <w:rsid w:val="42663439"/>
    <w:rsid w:val="432702BD"/>
    <w:rsid w:val="43D042A7"/>
    <w:rsid w:val="464C3512"/>
    <w:rsid w:val="465D0485"/>
    <w:rsid w:val="472D5450"/>
    <w:rsid w:val="47EC15BE"/>
    <w:rsid w:val="48E77BEA"/>
    <w:rsid w:val="4A51546A"/>
    <w:rsid w:val="4A772E17"/>
    <w:rsid w:val="4A9C168F"/>
    <w:rsid w:val="4AA7053B"/>
    <w:rsid w:val="4ADA1E20"/>
    <w:rsid w:val="4B3044D5"/>
    <w:rsid w:val="4B3E1DFC"/>
    <w:rsid w:val="4B4D32FF"/>
    <w:rsid w:val="4BB97E25"/>
    <w:rsid w:val="4CF11927"/>
    <w:rsid w:val="4D423F31"/>
    <w:rsid w:val="4DC94652"/>
    <w:rsid w:val="4ED13B8A"/>
    <w:rsid w:val="4FC26BC9"/>
    <w:rsid w:val="50BF2F0A"/>
    <w:rsid w:val="51813214"/>
    <w:rsid w:val="5266011F"/>
    <w:rsid w:val="52B92EE7"/>
    <w:rsid w:val="541A0F4D"/>
    <w:rsid w:val="54B576DE"/>
    <w:rsid w:val="56981066"/>
    <w:rsid w:val="57536629"/>
    <w:rsid w:val="5765363E"/>
    <w:rsid w:val="57B35D3A"/>
    <w:rsid w:val="580C5867"/>
    <w:rsid w:val="58E366D7"/>
    <w:rsid w:val="59E356F8"/>
    <w:rsid w:val="5A254E59"/>
    <w:rsid w:val="5A4103D6"/>
    <w:rsid w:val="5A513A05"/>
    <w:rsid w:val="5B4D0671"/>
    <w:rsid w:val="5BCF06A9"/>
    <w:rsid w:val="5C360147"/>
    <w:rsid w:val="5C5907FE"/>
    <w:rsid w:val="5CE72297"/>
    <w:rsid w:val="5E1604F6"/>
    <w:rsid w:val="5F9745B0"/>
    <w:rsid w:val="5FFC4413"/>
    <w:rsid w:val="608C5797"/>
    <w:rsid w:val="61446072"/>
    <w:rsid w:val="61903065"/>
    <w:rsid w:val="61E07F14"/>
    <w:rsid w:val="62467BC8"/>
    <w:rsid w:val="63AA7892"/>
    <w:rsid w:val="63EF8FAD"/>
    <w:rsid w:val="65AB70A8"/>
    <w:rsid w:val="65C64609"/>
    <w:rsid w:val="65D379C4"/>
    <w:rsid w:val="65D57BE0"/>
    <w:rsid w:val="6636249B"/>
    <w:rsid w:val="67212E7F"/>
    <w:rsid w:val="67AE2F9A"/>
    <w:rsid w:val="67F7191D"/>
    <w:rsid w:val="690006D4"/>
    <w:rsid w:val="69092380"/>
    <w:rsid w:val="6A815C41"/>
    <w:rsid w:val="6AC40C9E"/>
    <w:rsid w:val="6AF29D2B"/>
    <w:rsid w:val="6B1538BA"/>
    <w:rsid w:val="6BAC0B12"/>
    <w:rsid w:val="6BE01D1D"/>
    <w:rsid w:val="6C6D73FD"/>
    <w:rsid w:val="6CE20DFE"/>
    <w:rsid w:val="6CFD09D4"/>
    <w:rsid w:val="6D9B526C"/>
    <w:rsid w:val="6E593C44"/>
    <w:rsid w:val="6E985C4F"/>
    <w:rsid w:val="6FD131C7"/>
    <w:rsid w:val="723F1FDF"/>
    <w:rsid w:val="735E1215"/>
    <w:rsid w:val="73845B12"/>
    <w:rsid w:val="73CD1EF7"/>
    <w:rsid w:val="74BA56D1"/>
    <w:rsid w:val="74E27046"/>
    <w:rsid w:val="753541F8"/>
    <w:rsid w:val="77195BE7"/>
    <w:rsid w:val="777F08B1"/>
    <w:rsid w:val="77AF2594"/>
    <w:rsid w:val="78C94AA4"/>
    <w:rsid w:val="79FE57F9"/>
    <w:rsid w:val="7C567546"/>
    <w:rsid w:val="7C701FB9"/>
    <w:rsid w:val="7C7421B7"/>
    <w:rsid w:val="7CD267D0"/>
    <w:rsid w:val="7D3021ED"/>
    <w:rsid w:val="7E7C227A"/>
    <w:rsid w:val="7ED7AC13"/>
    <w:rsid w:val="7ED7D335"/>
    <w:rsid w:val="7EE822DB"/>
    <w:rsid w:val="7FDEB1A1"/>
    <w:rsid w:val="A3FFDB32"/>
    <w:rsid w:val="B089A07A"/>
    <w:rsid w:val="BFDEDF33"/>
    <w:rsid w:val="BFEDC8D9"/>
    <w:rsid w:val="CD5F6747"/>
    <w:rsid w:val="CD9D2C18"/>
    <w:rsid w:val="CF79DF37"/>
    <w:rsid w:val="CFFFEECA"/>
    <w:rsid w:val="D7BEAF2E"/>
    <w:rsid w:val="DB6F453B"/>
    <w:rsid w:val="DCB90A4F"/>
    <w:rsid w:val="DDAC586E"/>
    <w:rsid w:val="DEDF7662"/>
    <w:rsid w:val="F3BFDCDB"/>
    <w:rsid w:val="F3F7581A"/>
    <w:rsid w:val="F8CD855A"/>
    <w:rsid w:val="FDFF51CA"/>
    <w:rsid w:val="FF7B7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3"/>
    <w:autoRedefine/>
    <w:qFormat/>
    <w:uiPriority w:val="0"/>
    <w:pPr>
      <w:keepNext/>
      <w:keepLines/>
      <w:spacing w:before="120" w:beforeLines="0" w:beforeAutospacing="0" w:after="120" w:afterLines="0" w:afterAutospacing="0" w:line="560" w:lineRule="exact"/>
      <w:jc w:val="center"/>
      <w:outlineLvl w:val="0"/>
    </w:pPr>
    <w:rPr>
      <w:rFonts w:asciiTheme="minorAscii" w:hAnsiTheme="minorAscii"/>
      <w:b/>
      <w:kern w:val="44"/>
      <w:sz w:val="28"/>
    </w:rPr>
  </w:style>
  <w:style w:type="paragraph" w:styleId="3">
    <w:name w:val="heading 2"/>
    <w:basedOn w:val="1"/>
    <w:next w:val="1"/>
    <w:autoRedefine/>
    <w:qFormat/>
    <w:uiPriority w:val="0"/>
    <w:pPr>
      <w:keepNext/>
      <w:keepLines/>
      <w:spacing w:before="260" w:after="260" w:line="416" w:lineRule="auto"/>
      <w:ind w:firstLine="628"/>
      <w:jc w:val="center"/>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6" w:lineRule="auto"/>
      <w:outlineLvl w:val="2"/>
    </w:pPr>
    <w:rPr>
      <w:b/>
      <w:bCs/>
      <w:sz w:val="32"/>
      <w:szCs w:val="32"/>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semiHidden/>
    <w:qFormat/>
    <w:uiPriority w:val="99"/>
    <w:pPr>
      <w:jc w:val="left"/>
    </w:pPr>
  </w:style>
  <w:style w:type="paragraph" w:styleId="6">
    <w:name w:val="Body Text"/>
    <w:basedOn w:val="1"/>
    <w:autoRedefine/>
    <w:qFormat/>
    <w:uiPriority w:val="0"/>
    <w:rPr>
      <w:rFonts w:ascii="宋体" w:hAnsi="Arial"/>
      <w:sz w:val="28"/>
    </w:rPr>
  </w:style>
  <w:style w:type="paragraph" w:styleId="7">
    <w:name w:val="Body Text Indent"/>
    <w:basedOn w:val="1"/>
    <w:next w:val="8"/>
    <w:autoRedefine/>
    <w:qFormat/>
    <w:uiPriority w:val="0"/>
    <w:pPr>
      <w:ind w:firstLine="555"/>
    </w:pPr>
  </w:style>
  <w:style w:type="paragraph" w:styleId="8">
    <w:name w:val="envelope return"/>
    <w:basedOn w:val="1"/>
    <w:autoRedefine/>
    <w:qFormat/>
    <w:uiPriority w:val="0"/>
    <w:pPr>
      <w:snapToGrid w:val="0"/>
    </w:pPr>
    <w:rPr>
      <w:rFonts w:ascii="Arial" w:hAnsi="Arial"/>
    </w:rPr>
  </w:style>
  <w:style w:type="paragraph" w:styleId="9">
    <w:name w:val="Plain Text"/>
    <w:basedOn w:val="1"/>
    <w:autoRedefine/>
    <w:qFormat/>
    <w:uiPriority w:val="0"/>
    <w:rPr>
      <w:rFonts w:ascii="宋体" w:hAnsi="Courier New"/>
    </w:rPr>
  </w:style>
  <w:style w:type="paragraph" w:styleId="10">
    <w:name w:val="Date"/>
    <w:basedOn w:val="1"/>
    <w:next w:val="1"/>
    <w:autoRedefine/>
    <w:qFormat/>
    <w:uiPriority w:val="0"/>
    <w:rPr>
      <w:rFonts w:ascii="Arial" w:hAnsi="Arial" w:eastAsia="宋体" w:cs="Arial"/>
      <w:b/>
      <w:sz w:val="28"/>
    </w:rPr>
  </w:style>
  <w:style w:type="paragraph" w:styleId="11">
    <w:name w:val="footer"/>
    <w:basedOn w:val="1"/>
    <w:autoRedefine/>
    <w:unhideWhenUsed/>
    <w:qFormat/>
    <w:uiPriority w:val="99"/>
    <w:pPr>
      <w:tabs>
        <w:tab w:val="center" w:pos="4153"/>
        <w:tab w:val="right" w:pos="8306"/>
      </w:tabs>
      <w:snapToGrid w:val="0"/>
      <w:jc w:val="left"/>
    </w:pPr>
    <w:rPr>
      <w:sz w:val="18"/>
      <w:szCs w:val="18"/>
    </w:rPr>
  </w:style>
  <w:style w:type="paragraph" w:styleId="12">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autoRedefine/>
    <w:qFormat/>
    <w:uiPriority w:val="0"/>
  </w:style>
  <w:style w:type="paragraph" w:styleId="14">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6"/>
    <w:autoRedefine/>
    <w:qFormat/>
    <w:uiPriority w:val="0"/>
    <w:pPr>
      <w:autoSpaceDE w:val="0"/>
      <w:autoSpaceDN w:val="0"/>
      <w:adjustRightInd w:val="0"/>
      <w:spacing w:line="360" w:lineRule="auto"/>
      <w:ind w:right="-24" w:rightChars="-10" w:firstLine="425" w:firstLineChars="225"/>
    </w:pPr>
    <w:rPr>
      <w:rFonts w:ascii="Arial" w:hAnsi="Arial" w:eastAsia="仿宋_GB2312" w:cs="Arial"/>
      <w:kern w:val="0"/>
      <w:sz w:val="24"/>
      <w:szCs w:val="32"/>
    </w:rPr>
  </w:style>
  <w:style w:type="paragraph" w:styleId="17">
    <w:name w:val="Body Text First Indent 2"/>
    <w:basedOn w:val="7"/>
    <w:next w:val="1"/>
    <w:autoRedefine/>
    <w:qFormat/>
    <w:uiPriority w:val="0"/>
    <w:pPr>
      <w:ind w:firstLine="420" w:firstLineChars="200"/>
    </w:pPr>
    <w:rPr>
      <w:rFonts w:ascii="Calibri" w:hAnsi="Calibri"/>
      <w:kern w:val="0"/>
      <w:sz w:val="20"/>
      <w:szCs w:val="24"/>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autoRedefine/>
    <w:qFormat/>
    <w:uiPriority w:val="0"/>
    <w:rPr>
      <w:color w:val="0000FF"/>
      <w:u w:val="single"/>
    </w:rPr>
  </w:style>
  <w:style w:type="paragraph" w:customStyle="1" w:styleId="22">
    <w:name w:val="列出段落1"/>
    <w:basedOn w:val="1"/>
    <w:autoRedefine/>
    <w:unhideWhenUsed/>
    <w:qFormat/>
    <w:uiPriority w:val="99"/>
    <w:pPr>
      <w:ind w:firstLine="420" w:firstLineChars="200"/>
    </w:pPr>
  </w:style>
  <w:style w:type="character" w:customStyle="1" w:styleId="23">
    <w:name w:val="标题 1 Char"/>
    <w:link w:val="2"/>
    <w:autoRedefine/>
    <w:qFormat/>
    <w:uiPriority w:val="0"/>
    <w:rPr>
      <w:rFonts w:asciiTheme="minorAscii" w:hAnsiTheme="minorAscii"/>
      <w:b/>
      <w:kern w:val="44"/>
      <w:sz w:val="28"/>
    </w:rPr>
  </w:style>
  <w:style w:type="paragraph" w:customStyle="1" w:styleId="24">
    <w:name w:val="Table Paragraph"/>
    <w:basedOn w:val="1"/>
    <w:autoRedefine/>
    <w:qFormat/>
    <w:uiPriority w:val="1"/>
    <w:rPr>
      <w:rFonts w:ascii="宋体" w:hAnsi="宋体" w:eastAsia="宋体" w:cs="宋体"/>
      <w:lang w:val="en-US" w:eastAsia="zh-CN" w:bidi="ar-SA"/>
    </w:rPr>
  </w:style>
  <w:style w:type="paragraph" w:customStyle="1" w:styleId="25">
    <w:name w:val="Table Text"/>
    <w:basedOn w:val="1"/>
    <w:autoRedefine/>
    <w:semiHidden/>
    <w:qFormat/>
    <w:uiPriority w:val="0"/>
    <w:rPr>
      <w:rFonts w:ascii="宋体" w:hAnsi="宋体" w:eastAsia="宋体" w:cs="宋体"/>
      <w:sz w:val="24"/>
      <w:szCs w:val="24"/>
      <w:lang w:val="en-US" w:eastAsia="en-US" w:bidi="ar-SA"/>
    </w:rPr>
  </w:style>
  <w:style w:type="table" w:customStyle="1" w:styleId="2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95</Words>
  <Characters>105</Characters>
  <Lines>0</Lines>
  <Paragraphs>0</Paragraphs>
  <TotalTime>4</TotalTime>
  <ScaleCrop>false</ScaleCrop>
  <LinksUpToDate>false</LinksUpToDate>
  <CharactersWithSpaces>115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2023-01-04T18:56:00Z</dcterms:created>
  <dc:creator>Administrator</dc:creator>
  <cp:lastModifiedBy>徐雷</cp:lastModifiedBy>
  <cp:lastPrinted>2026-10-10T00:20:45Z</cp:lastPrinted>
  <dcterms:modified xsi:type="dcterms:W3CDTF">2026-10-10T03:24:52Z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42CB569842254EE881AC0508527C0DD8_13</vt:lpwstr>
  </property>
  <property fmtid="{D5CDD505-2E9C-101B-9397-08002B2CF9AE}" pid="4" name="KSOTemplateDocerSaveRecord">
    <vt:lpwstr>eyJoZGlkIjoiMDY3ZWYyYWYzNjE1ODE5NTgxNWViODAxMDFkNTNkYmIiLCJ1c2VySWQiOiIxNjczNTA4MTc2In0=</vt:lpwstr>
  </property>
</Properties>
</file>