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pPr>
    </w:p>
    <w:p>
      <w:pPr>
        <w:tabs>
          <w:tab w:val="left" w:pos="420"/>
        </w:tabs>
        <w:adjustRightInd w:val="0"/>
        <w:snapToGrid w:val="0"/>
        <w:spacing w:line="800" w:lineRule="exact"/>
        <w:jc w:val="center"/>
        <w:rPr>
          <w:rFonts w:ascii="宋体" w:hAnsi="宋体" w:cs="宋体"/>
          <w:b/>
          <w:bCs/>
          <w:sz w:val="40"/>
          <w:szCs w:val="40"/>
        </w:rPr>
      </w:pPr>
      <w:r>
        <w:rPr>
          <w:rFonts w:hint="eastAsia" w:ascii="宋体" w:hAnsi="宋体" w:cs="宋体"/>
          <w:b/>
          <w:bCs/>
          <w:sz w:val="40"/>
          <w:szCs w:val="40"/>
        </w:rPr>
        <w:t>霍山县充电桩停车棚项目</w:t>
      </w: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4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询</w:t>
      </w:r>
    </w:p>
    <w:p>
      <w:pPr>
        <w:tabs>
          <w:tab w:val="left" w:pos="420"/>
        </w:tabs>
        <w:adjustRightInd w:val="0"/>
        <w:snapToGrid w:val="0"/>
        <w:spacing w:line="600" w:lineRule="exact"/>
        <w:jc w:val="center"/>
        <w:rPr>
          <w:rFonts w:ascii="宋体" w:hAnsi="宋体" w:cs="宋体"/>
          <w:b/>
          <w:bCs/>
          <w:sz w:val="44"/>
          <w:szCs w:val="44"/>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价</w:t>
      </w:r>
    </w:p>
    <w:p>
      <w:pPr>
        <w:tabs>
          <w:tab w:val="left" w:pos="420"/>
        </w:tabs>
        <w:adjustRightInd w:val="0"/>
        <w:snapToGrid w:val="0"/>
        <w:spacing w:line="6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文</w:t>
      </w:r>
    </w:p>
    <w:p>
      <w:pPr>
        <w:tabs>
          <w:tab w:val="left" w:pos="420"/>
        </w:tabs>
        <w:adjustRightInd w:val="0"/>
        <w:snapToGrid w:val="0"/>
        <w:spacing w:line="600" w:lineRule="exact"/>
        <w:jc w:val="center"/>
        <w:rPr>
          <w:rFonts w:ascii="宋体" w:hAnsi="宋体" w:cs="宋体"/>
          <w:b/>
          <w:bCs/>
          <w:sz w:val="48"/>
          <w:szCs w:val="48"/>
        </w:rPr>
      </w:pPr>
    </w:p>
    <w:p>
      <w:pPr>
        <w:tabs>
          <w:tab w:val="left" w:pos="420"/>
        </w:tabs>
        <w:adjustRightInd w:val="0"/>
        <w:snapToGrid w:val="0"/>
        <w:spacing w:line="600" w:lineRule="exact"/>
        <w:jc w:val="center"/>
        <w:rPr>
          <w:rFonts w:ascii="宋体" w:hAnsi="宋体" w:cs="宋体"/>
          <w:b/>
          <w:bCs/>
          <w:sz w:val="48"/>
          <w:szCs w:val="48"/>
        </w:rPr>
      </w:pPr>
      <w:r>
        <w:rPr>
          <w:rFonts w:hint="eastAsia" w:ascii="宋体" w:hAnsi="宋体" w:cs="宋体"/>
          <w:b/>
          <w:bCs/>
          <w:sz w:val="48"/>
          <w:szCs w:val="48"/>
        </w:rPr>
        <w:t>件</w:t>
      </w:r>
    </w:p>
    <w:p>
      <w:pPr>
        <w:pStyle w:val="38"/>
        <w:jc w:val="center"/>
        <w:rPr>
          <w:rFonts w:ascii="宋体" w:hAnsi="宋体" w:cs="宋体"/>
          <w:b/>
          <w:bCs/>
          <w:sz w:val="48"/>
          <w:szCs w:val="48"/>
        </w:rPr>
      </w:pPr>
    </w:p>
    <w:p>
      <w:pPr>
        <w:pStyle w:val="38"/>
        <w:jc w:val="center"/>
        <w:rPr>
          <w:rFonts w:ascii="宋体" w:hAnsi="宋体" w:cs="宋体"/>
          <w:b/>
          <w:bCs/>
          <w:sz w:val="48"/>
          <w:szCs w:val="48"/>
        </w:rPr>
      </w:pP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r>
        <w:rPr>
          <w:rFonts w:hint="eastAsia" w:ascii="宋体" w:hAnsi="等线"/>
          <w:b/>
          <w:bCs/>
          <w:spacing w:val="20"/>
          <w:kern w:val="0"/>
          <w:sz w:val="32"/>
          <w:szCs w:val="32"/>
        </w:rPr>
        <w:t>项目编号</w:t>
      </w:r>
      <w:r>
        <w:rPr>
          <w:rFonts w:hint="eastAsia" w:ascii="宋体" w:hAnsi="宋体" w:cs="宋体"/>
          <w:b/>
          <w:kern w:val="0"/>
          <w:sz w:val="32"/>
          <w:szCs w:val="32"/>
        </w:rPr>
        <w:t>：</w:t>
      </w:r>
      <w:r>
        <w:rPr>
          <w:rFonts w:hint="eastAsia" w:ascii="宋体" w:hAnsi="等线"/>
          <w:b/>
          <w:bCs/>
          <w:spacing w:val="20"/>
          <w:kern w:val="0"/>
          <w:sz w:val="32"/>
          <w:szCs w:val="32"/>
        </w:rPr>
        <w:t>DBSCG-2019-027</w:t>
      </w: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p>
    <w:p>
      <w:pPr>
        <w:tabs>
          <w:tab w:val="left" w:pos="2410"/>
        </w:tabs>
        <w:autoSpaceDE w:val="0"/>
        <w:autoSpaceDN w:val="0"/>
        <w:adjustRightInd w:val="0"/>
        <w:snapToGrid w:val="0"/>
        <w:spacing w:line="600" w:lineRule="exact"/>
        <w:jc w:val="center"/>
        <w:rPr>
          <w:rFonts w:ascii="宋体" w:hAnsi="宋体" w:cs="宋体"/>
          <w:b/>
          <w:spacing w:val="108"/>
          <w:kern w:val="0"/>
          <w:sz w:val="32"/>
          <w:szCs w:val="32"/>
        </w:rPr>
      </w:pPr>
    </w:p>
    <w:p>
      <w:pPr>
        <w:tabs>
          <w:tab w:val="left" w:pos="2410"/>
        </w:tabs>
        <w:autoSpaceDE w:val="0"/>
        <w:autoSpaceDN w:val="0"/>
        <w:adjustRightInd w:val="0"/>
        <w:snapToGrid w:val="0"/>
        <w:spacing w:line="600" w:lineRule="exact"/>
        <w:rPr>
          <w:rFonts w:ascii="宋体" w:hAnsi="宋体" w:cs="宋体"/>
          <w:b/>
          <w:kern w:val="0"/>
          <w:sz w:val="32"/>
          <w:szCs w:val="32"/>
        </w:rPr>
      </w:pPr>
    </w:p>
    <w:p>
      <w:pPr>
        <w:tabs>
          <w:tab w:val="left" w:pos="2410"/>
        </w:tabs>
        <w:autoSpaceDE w:val="0"/>
        <w:autoSpaceDN w:val="0"/>
        <w:adjustRightInd w:val="0"/>
        <w:snapToGrid w:val="0"/>
        <w:spacing w:line="600" w:lineRule="exact"/>
        <w:jc w:val="center"/>
        <w:rPr>
          <w:rFonts w:ascii="宋体" w:hAnsi="宋体" w:cs="宋体"/>
          <w:b/>
          <w:spacing w:val="17"/>
          <w:kern w:val="0"/>
          <w:sz w:val="32"/>
          <w:szCs w:val="32"/>
        </w:rPr>
      </w:pPr>
      <w:r>
        <w:rPr>
          <w:rFonts w:hint="eastAsia" w:ascii="宋体" w:hAnsi="宋体" w:cs="宋体"/>
          <w:b/>
          <w:spacing w:val="74"/>
          <w:kern w:val="0"/>
          <w:sz w:val="32"/>
          <w:szCs w:val="32"/>
        </w:rPr>
        <w:t>采购单位:霍山县顺通巴士有限公司</w:t>
      </w:r>
    </w:p>
    <w:p>
      <w:pPr>
        <w:tabs>
          <w:tab w:val="left" w:pos="2410"/>
        </w:tabs>
        <w:autoSpaceDE w:val="0"/>
        <w:autoSpaceDN w:val="0"/>
        <w:adjustRightInd w:val="0"/>
        <w:snapToGrid w:val="0"/>
        <w:spacing w:line="600" w:lineRule="exact"/>
        <w:jc w:val="center"/>
        <w:rPr>
          <w:rFonts w:ascii="宋体" w:hAnsi="宋体" w:cs="宋体"/>
          <w:b/>
          <w:spacing w:val="17"/>
          <w:kern w:val="0"/>
          <w:sz w:val="32"/>
          <w:szCs w:val="32"/>
        </w:rPr>
      </w:pPr>
      <w:r>
        <w:rPr>
          <w:rFonts w:hint="eastAsia" w:ascii="宋体" w:hAnsi="宋体" w:cs="宋体"/>
          <w:b/>
          <w:spacing w:val="40"/>
          <w:kern w:val="0"/>
          <w:sz w:val="32"/>
          <w:szCs w:val="32"/>
        </w:rPr>
        <w:t>代理机构：安徽大别山工程咨询有限公司</w:t>
      </w:r>
    </w:p>
    <w:p>
      <w:pPr>
        <w:tabs>
          <w:tab w:val="left" w:pos="2410"/>
        </w:tabs>
        <w:autoSpaceDE w:val="0"/>
        <w:autoSpaceDN w:val="0"/>
        <w:adjustRightInd w:val="0"/>
        <w:snapToGrid w:val="0"/>
        <w:spacing w:line="600" w:lineRule="exact"/>
        <w:jc w:val="center"/>
        <w:rPr>
          <w:rFonts w:ascii="宋体" w:hAnsi="宋体" w:cs="宋体"/>
          <w:b/>
          <w:spacing w:val="176"/>
          <w:kern w:val="0"/>
          <w:sz w:val="32"/>
          <w:szCs w:val="32"/>
        </w:rPr>
      </w:pPr>
      <w:r>
        <w:rPr>
          <w:rFonts w:hint="eastAsia" w:ascii="宋体" w:hAnsi="宋体" w:cs="宋体"/>
          <w:b/>
          <w:spacing w:val="142"/>
          <w:kern w:val="0"/>
          <w:sz w:val="32"/>
          <w:szCs w:val="32"/>
        </w:rPr>
        <w:t>采购时间：二0一九年十二月</w:t>
      </w:r>
    </w:p>
    <w:p>
      <w:pPr>
        <w:jc w:val="center"/>
        <w:rPr>
          <w:rFonts w:ascii="宋体" w:hAnsi="宋体" w:cs="宋体"/>
          <w:sz w:val="28"/>
          <w:szCs w:val="28"/>
        </w:rPr>
      </w:pPr>
      <w:bookmarkStart w:id="0" w:name="_Toc11428_WPSOffice_Type1"/>
      <w:bookmarkStart w:id="1" w:name="_Toc216158623"/>
      <w:bookmarkStart w:id="2" w:name="_Toc363199264"/>
    </w:p>
    <w:p>
      <w:pPr>
        <w:pStyle w:val="38"/>
      </w:pPr>
    </w:p>
    <w:p>
      <w:pPr>
        <w:jc w:val="center"/>
        <w:rPr>
          <w:rFonts w:ascii="宋体" w:hAnsi="宋体" w:cs="宋体"/>
          <w:sz w:val="28"/>
          <w:szCs w:val="28"/>
        </w:rPr>
      </w:pPr>
      <w:r>
        <w:rPr>
          <w:rFonts w:hint="eastAsia" w:ascii="宋体" w:hAnsi="宋体" w:cs="宋体"/>
          <w:sz w:val="28"/>
          <w:szCs w:val="28"/>
        </w:rPr>
        <w:t>目录</w:t>
      </w:r>
    </w:p>
    <w:p>
      <w:pPr>
        <w:pStyle w:val="47"/>
        <w:tabs>
          <w:tab w:val="right" w:leader="dot" w:pos="9040"/>
        </w:tabs>
        <w:rPr>
          <w:rFonts w:ascii="宋体" w:hAnsi="宋体" w:cs="宋体"/>
          <w:sz w:val="28"/>
          <w:szCs w:val="28"/>
        </w:rPr>
      </w:pPr>
      <w:r>
        <w:fldChar w:fldCharType="begin"/>
      </w:r>
      <w:r>
        <w:instrText xml:space="preserve"> HYPERLINK \l "_Toc14824_WPSOffice_Level1" </w:instrText>
      </w:r>
      <w:r>
        <w:fldChar w:fldCharType="separate"/>
      </w:r>
      <w:r>
        <w:rPr>
          <w:rFonts w:hint="eastAsia" w:ascii="宋体" w:hAnsi="宋体" w:cs="宋体"/>
          <w:sz w:val="28"/>
          <w:szCs w:val="28"/>
        </w:rPr>
        <w:t>一、询价公告</w:t>
      </w:r>
      <w:r>
        <w:rPr>
          <w:rFonts w:hint="eastAsia" w:ascii="宋体" w:hAnsi="宋体" w:cs="宋体"/>
          <w:sz w:val="28"/>
          <w:szCs w:val="28"/>
        </w:rPr>
        <w:tab/>
      </w:r>
      <w:bookmarkStart w:id="3" w:name="_Toc1482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47"/>
        <w:tabs>
          <w:tab w:val="right" w:leader="dot" w:pos="9040"/>
        </w:tabs>
        <w:rPr>
          <w:rFonts w:ascii="宋体" w:hAnsi="宋体" w:cs="宋体"/>
          <w:sz w:val="28"/>
          <w:szCs w:val="28"/>
        </w:rPr>
      </w:pPr>
      <w:r>
        <w:fldChar w:fldCharType="begin"/>
      </w:r>
      <w:r>
        <w:instrText xml:space="preserve"> HYPERLINK \l "_Toc25245_WPSOffice_Level1" </w:instrText>
      </w:r>
      <w:r>
        <w:fldChar w:fldCharType="separate"/>
      </w:r>
      <w:r>
        <w:rPr>
          <w:rFonts w:hint="eastAsia" w:ascii="宋体" w:hAnsi="宋体" w:cs="宋体"/>
          <w:sz w:val="28"/>
          <w:szCs w:val="28"/>
        </w:rPr>
        <w:t>二、报价响应须知</w:t>
      </w:r>
      <w:r>
        <w:rPr>
          <w:rFonts w:hint="eastAsia" w:ascii="宋体" w:hAnsi="宋体" w:cs="宋体"/>
          <w:sz w:val="28"/>
          <w:szCs w:val="28"/>
        </w:rPr>
        <w:tab/>
      </w:r>
      <w:r>
        <w:rPr>
          <w:rFonts w:hint="eastAsia" w:ascii="宋体" w:hAnsi="宋体" w:cs="宋体"/>
          <w:sz w:val="28"/>
          <w:szCs w:val="28"/>
        </w:rPr>
        <w:t>5</w:t>
      </w:r>
      <w:r>
        <w:rPr>
          <w:rFonts w:hint="eastAsia" w:ascii="宋体" w:hAnsi="宋体" w:cs="宋体"/>
          <w:sz w:val="28"/>
          <w:szCs w:val="28"/>
        </w:rPr>
        <w:fldChar w:fldCharType="end"/>
      </w:r>
    </w:p>
    <w:p>
      <w:pPr>
        <w:pStyle w:val="47"/>
        <w:tabs>
          <w:tab w:val="right" w:leader="dot" w:pos="9040"/>
        </w:tabs>
        <w:rPr>
          <w:rFonts w:ascii="宋体" w:hAnsi="宋体" w:cs="宋体"/>
          <w:sz w:val="28"/>
          <w:szCs w:val="28"/>
        </w:rPr>
      </w:pPr>
      <w:r>
        <w:fldChar w:fldCharType="begin"/>
      </w:r>
      <w:r>
        <w:instrText xml:space="preserve"> HYPERLINK \l "_Toc8300_WPSOffice_Level1" </w:instrText>
      </w:r>
      <w:r>
        <w:fldChar w:fldCharType="separate"/>
      </w:r>
      <w:r>
        <w:rPr>
          <w:rFonts w:hint="eastAsia" w:ascii="宋体" w:hAnsi="宋体" w:cs="宋体"/>
          <w:sz w:val="28"/>
          <w:szCs w:val="28"/>
        </w:rPr>
        <w:t>三、采购合同</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1</w:t>
      </w:r>
    </w:p>
    <w:p>
      <w:pPr>
        <w:pStyle w:val="47"/>
        <w:tabs>
          <w:tab w:val="right" w:leader="dot" w:pos="9040"/>
        </w:tabs>
        <w:rPr>
          <w:rFonts w:ascii="宋体" w:hAnsi="宋体" w:cs="宋体"/>
          <w:sz w:val="28"/>
          <w:szCs w:val="28"/>
        </w:rPr>
      </w:pPr>
      <w:r>
        <w:fldChar w:fldCharType="begin"/>
      </w:r>
      <w:r>
        <w:instrText xml:space="preserve"> HYPERLINK \l "_Toc16484_WPSOffice_Level1" </w:instrText>
      </w:r>
      <w:r>
        <w:fldChar w:fldCharType="separate"/>
      </w:r>
      <w:r>
        <w:rPr>
          <w:rFonts w:hint="eastAsia" w:ascii="宋体" w:hAnsi="宋体" w:cs="宋体"/>
          <w:sz w:val="28"/>
          <w:szCs w:val="28"/>
        </w:rPr>
        <w:t>四、采购需求</w:t>
      </w:r>
      <w:r>
        <w:rPr>
          <w:rFonts w:hint="eastAsia" w:ascii="宋体" w:hAnsi="宋体" w:cs="宋体"/>
          <w:sz w:val="28"/>
          <w:szCs w:val="28"/>
        </w:rPr>
        <w:tab/>
      </w:r>
      <w:bookmarkStart w:id="4" w:name="_Toc16484_WPSOffice_Level1Page"/>
      <w:r>
        <w:rPr>
          <w:rFonts w:hint="eastAsia" w:ascii="宋体" w:hAnsi="宋体" w:cs="宋体"/>
          <w:sz w:val="28"/>
          <w:szCs w:val="28"/>
        </w:rPr>
        <w:t>1</w:t>
      </w:r>
      <w:bookmarkEnd w:id="4"/>
      <w:r>
        <w:rPr>
          <w:rFonts w:hint="eastAsia" w:ascii="宋体" w:hAnsi="宋体" w:cs="宋体"/>
          <w:sz w:val="28"/>
          <w:szCs w:val="28"/>
        </w:rPr>
        <w:t>3</w:t>
      </w:r>
      <w:r>
        <w:rPr>
          <w:rFonts w:hint="eastAsia" w:ascii="宋体" w:hAnsi="宋体" w:cs="宋体"/>
          <w:sz w:val="28"/>
          <w:szCs w:val="28"/>
        </w:rPr>
        <w:fldChar w:fldCharType="end"/>
      </w:r>
    </w:p>
    <w:p>
      <w:pPr>
        <w:pStyle w:val="47"/>
        <w:tabs>
          <w:tab w:val="right" w:leader="dot" w:pos="9040"/>
        </w:tabs>
      </w:pPr>
      <w:r>
        <w:fldChar w:fldCharType="begin"/>
      </w:r>
      <w:r>
        <w:instrText xml:space="preserve"> HYPERLINK \l "_Toc4288_WPSOffice_Level1" </w:instrText>
      </w:r>
      <w:r>
        <w:fldChar w:fldCharType="separate"/>
      </w:r>
      <w:r>
        <w:rPr>
          <w:rFonts w:hint="eastAsia" w:ascii="宋体" w:hAnsi="宋体" w:cs="宋体"/>
          <w:sz w:val="28"/>
          <w:szCs w:val="28"/>
        </w:rPr>
        <w:t>五、响应文件格式</w:t>
      </w:r>
      <w:r>
        <w:rPr>
          <w:rFonts w:hint="eastAsia" w:ascii="宋体" w:hAnsi="宋体" w:cs="宋体"/>
          <w:sz w:val="28"/>
          <w:szCs w:val="28"/>
        </w:rPr>
        <w:tab/>
      </w:r>
      <w:bookmarkStart w:id="5" w:name="_Toc4288_WPSOffice_Level1Page"/>
      <w:r>
        <w:rPr>
          <w:rFonts w:hint="eastAsia" w:ascii="宋体" w:hAnsi="宋体" w:cs="宋体"/>
          <w:sz w:val="28"/>
          <w:szCs w:val="28"/>
        </w:rPr>
        <w:t>1</w:t>
      </w:r>
      <w:bookmarkEnd w:id="5"/>
      <w:r>
        <w:rPr>
          <w:rFonts w:hint="eastAsia" w:ascii="宋体" w:hAnsi="宋体" w:cs="宋体"/>
          <w:sz w:val="28"/>
          <w:szCs w:val="28"/>
        </w:rPr>
        <w:t>4</w:t>
      </w:r>
      <w:r>
        <w:rPr>
          <w:rFonts w:hint="eastAsia" w:ascii="宋体" w:hAnsi="宋体" w:cs="宋体"/>
          <w:sz w:val="28"/>
          <w:szCs w:val="28"/>
        </w:rPr>
        <w:fldChar w:fldCharType="end"/>
      </w:r>
    </w:p>
    <w:bookmarkEnd w:id="0"/>
    <w:p>
      <w:pPr>
        <w:numPr>
          <w:ilvl w:val="0"/>
          <w:numId w:val="1"/>
        </w:numPr>
        <w:tabs>
          <w:tab w:val="left" w:pos="420"/>
        </w:tabs>
        <w:adjustRightInd w:val="0"/>
        <w:snapToGrid w:val="0"/>
        <w:spacing w:line="560" w:lineRule="exact"/>
        <w:jc w:val="center"/>
        <w:rPr>
          <w:rFonts w:ascii="宋体" w:hAnsi="宋体" w:cs="宋体"/>
          <w:b/>
          <w:bCs/>
          <w:kern w:val="0"/>
          <w:sz w:val="30"/>
          <w:szCs w:val="30"/>
        </w:rPr>
      </w:pPr>
      <w:r>
        <w:rPr>
          <w:rFonts w:ascii="微软雅黑" w:hAnsi="微软雅黑" w:eastAsia="微软雅黑" w:cs="微软雅黑"/>
          <w:b/>
          <w:sz w:val="37"/>
          <w:szCs w:val="37"/>
          <w:shd w:val="clear" w:color="auto" w:fill="FFFFFF"/>
        </w:rPr>
        <w:br w:type="page"/>
      </w:r>
      <w:bookmarkStart w:id="6" w:name="_Toc14824_WPSOffice_Level1"/>
      <w:r>
        <w:rPr>
          <w:rFonts w:hint="eastAsia" w:ascii="宋体" w:hAnsi="宋体" w:eastAsia="宋体" w:cs="宋体"/>
          <w:b/>
          <w:bCs/>
          <w:kern w:val="0"/>
          <w:sz w:val="30"/>
          <w:szCs w:val="30"/>
        </w:rPr>
        <w:t>霍山县充电桩停车棚项目</w:t>
      </w:r>
    </w:p>
    <w:p>
      <w:pPr>
        <w:tabs>
          <w:tab w:val="left" w:pos="420"/>
        </w:tabs>
        <w:adjustRightInd w:val="0"/>
        <w:snapToGrid w:val="0"/>
        <w:spacing w:line="560" w:lineRule="exact"/>
        <w:ind w:left="398"/>
        <w:jc w:val="center"/>
        <w:rPr>
          <w:rFonts w:ascii="宋体" w:hAnsi="宋体" w:cs="宋体"/>
          <w:sz w:val="24"/>
          <w:szCs w:val="24"/>
          <w:shd w:val="clear" w:color="auto" w:fill="FFFFFF"/>
        </w:rPr>
      </w:pPr>
      <w:r>
        <w:rPr>
          <w:rFonts w:hint="eastAsia" w:ascii="宋体" w:hAnsi="宋体" w:cs="宋体"/>
          <w:b/>
          <w:bCs/>
          <w:kern w:val="0"/>
          <w:sz w:val="30"/>
          <w:szCs w:val="30"/>
        </w:rPr>
        <w:t>询价公告</w:t>
      </w:r>
      <w:bookmarkEnd w:id="6"/>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kern w:val="2"/>
          <w:sz w:val="21"/>
          <w:szCs w:val="21"/>
          <w:u w:val="single"/>
        </w:rPr>
        <w:t>霍山县充电桩停车棚项目</w:t>
      </w:r>
      <w:r>
        <w:rPr>
          <w:rFonts w:hint="eastAsia" w:ascii="宋体" w:hAnsi="宋体" w:cs="宋体"/>
          <w:kern w:val="2"/>
          <w:sz w:val="21"/>
          <w:szCs w:val="21"/>
        </w:rPr>
        <w:t>经霍山县顺通巴士有限公司审批，采取询价方式采购。</w:t>
      </w:r>
      <w:r>
        <w:rPr>
          <w:rFonts w:hint="eastAsia" w:ascii="宋体" w:hAnsi="宋体" w:cs="宋体"/>
          <w:sz w:val="21"/>
          <w:szCs w:val="21"/>
          <w:shd w:val="clear" w:color="auto" w:fill="FFFFFF"/>
        </w:rPr>
        <w:t>安徽大别山工程咨询有限公司受</w:t>
      </w:r>
      <w:r>
        <w:rPr>
          <w:rFonts w:hint="eastAsia" w:ascii="宋体" w:hAnsi="宋体" w:cs="宋体"/>
          <w:sz w:val="21"/>
          <w:szCs w:val="21"/>
          <w:u w:val="single"/>
          <w:shd w:val="clear" w:color="auto" w:fill="FFFFFF"/>
        </w:rPr>
        <w:t>霍山县顺通巴士有限公司</w:t>
      </w:r>
      <w:r>
        <w:rPr>
          <w:rFonts w:hint="eastAsia" w:ascii="宋体" w:hAnsi="宋体" w:cs="宋体"/>
          <w:sz w:val="21"/>
          <w:szCs w:val="21"/>
          <w:shd w:val="clear" w:color="auto" w:fill="FFFFFF"/>
        </w:rPr>
        <w:t>的委托，现对</w:t>
      </w:r>
      <w:r>
        <w:rPr>
          <w:rFonts w:hint="eastAsia" w:ascii="宋体" w:hAnsi="宋体" w:cs="宋体"/>
          <w:kern w:val="2"/>
          <w:sz w:val="21"/>
          <w:szCs w:val="21"/>
          <w:u w:val="single"/>
        </w:rPr>
        <w:t>霍山县充电桩停车棚项目</w:t>
      </w:r>
      <w:r>
        <w:rPr>
          <w:rFonts w:hint="eastAsia" w:ascii="宋体" w:hAnsi="宋体" w:cs="宋体"/>
          <w:sz w:val="21"/>
          <w:szCs w:val="21"/>
          <w:shd w:val="clear" w:color="auto" w:fill="FFFFFF"/>
        </w:rPr>
        <w:t>进行询价采购，欢迎具备条件的国内供应商参加询价。</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1、项目名称：霍山县充电桩停车棚项目</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2、项目编号：DBSCG-2019-027</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3、项目类型：货物类</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4、采购单位：霍山县顺通巴士有限公司</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5、资金来源：自筹资金</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6、项目预算：751273.74元</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7、最高限价：751273.74元</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8、标段（包别）划分：不分包</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1、符合《中华人民共和国政府采购法》第二十二条要求；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2、独立法人资格</w:t>
      </w:r>
      <w:r>
        <w:rPr>
          <w:rFonts w:hint="eastAsia" w:ascii="宋体" w:hAnsi="宋体" w:cs="宋体"/>
          <w:sz w:val="21"/>
          <w:szCs w:val="21"/>
          <w:highlight w:val="none"/>
          <w:shd w:val="clear" w:color="auto" w:fill="FFFFFF"/>
          <w:lang w:eastAsia="zh-CN"/>
        </w:rPr>
        <w:t>，</w:t>
      </w:r>
      <w:r>
        <w:rPr>
          <w:rFonts w:hint="eastAsia" w:ascii="宋体" w:hAnsi="宋体" w:cs="宋体"/>
          <w:sz w:val="21"/>
          <w:szCs w:val="21"/>
          <w:highlight w:val="none"/>
          <w:shd w:val="clear" w:color="auto" w:fill="FFFFFF"/>
        </w:rPr>
        <w:t>营业执照经营范围内需包含与本次招标内容相对应的膜结构；</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3、投标人具有类似业绩</w:t>
      </w:r>
      <w:r>
        <w:rPr>
          <w:rFonts w:hint="eastAsia" w:ascii="宋体" w:hAnsi="宋体" w:cs="宋体"/>
          <w:sz w:val="21"/>
          <w:szCs w:val="21"/>
          <w:highlight w:val="none"/>
          <w:shd w:val="clear" w:color="auto" w:fill="FFFFFF"/>
          <w:lang w:eastAsia="zh-CN"/>
        </w:rPr>
        <w:t>，投标人须提供</w:t>
      </w:r>
      <w:r>
        <w:rPr>
          <w:rFonts w:hint="eastAsia" w:ascii="宋体" w:hAnsi="宋体" w:cs="宋体"/>
          <w:sz w:val="21"/>
          <w:szCs w:val="21"/>
          <w:highlight w:val="none"/>
          <w:shd w:val="clear" w:color="auto" w:fill="FFFFFF"/>
          <w:lang w:val="en-US" w:eastAsia="zh-CN"/>
        </w:rPr>
        <w:t>近三年（2017年1月1日至今）完成单项合同金额40万元（含）以上</w:t>
      </w:r>
      <w:r>
        <w:rPr>
          <w:rFonts w:hint="eastAsia" w:ascii="宋体" w:hAnsi="宋体" w:cs="宋体"/>
          <w:sz w:val="21"/>
          <w:szCs w:val="21"/>
          <w:highlight w:val="none"/>
          <w:shd w:val="clear" w:color="auto" w:fill="FFFFFF"/>
        </w:rPr>
        <w:t>膜结构</w:t>
      </w:r>
      <w:r>
        <w:rPr>
          <w:rFonts w:hint="eastAsia" w:ascii="宋体" w:hAnsi="宋体" w:cs="宋体"/>
          <w:sz w:val="21"/>
          <w:szCs w:val="21"/>
          <w:highlight w:val="none"/>
          <w:shd w:val="clear" w:color="auto" w:fill="FFFFFF"/>
          <w:lang w:val="en-US" w:eastAsia="zh-CN"/>
        </w:rPr>
        <w:t>项目，需提供施工合同、中标通知书、竣工验收材料，以上材料缺一不可，复印件放入标书内，原件开标现场查验（金额以合同签订的金额为准）</w:t>
      </w:r>
      <w:r>
        <w:rPr>
          <w:rFonts w:hint="eastAsia" w:ascii="宋体" w:hAnsi="宋体" w:cs="宋体"/>
          <w:sz w:val="21"/>
          <w:szCs w:val="21"/>
          <w:highlight w:val="none"/>
          <w:shd w:val="clear" w:color="auto" w:fill="FFFFFF"/>
        </w:rPr>
        <w:t>；</w:t>
      </w:r>
    </w:p>
    <w:p>
      <w:pPr>
        <w:pStyle w:val="35"/>
        <w:widowControl/>
        <w:shd w:val="clear" w:color="auto" w:fill="FFFFFF"/>
        <w:spacing w:before="0" w:beforeAutospacing="0" w:after="0" w:afterAutospacing="0" w:line="400" w:lineRule="exact"/>
        <w:ind w:firstLine="315" w:firstLineChars="150"/>
        <w:rPr>
          <w:rFonts w:ascii="宋体" w:hAnsi="宋体" w:cs="宋体"/>
          <w:sz w:val="21"/>
          <w:szCs w:val="21"/>
          <w:shd w:val="clear" w:color="auto" w:fill="FFFFFF"/>
        </w:rPr>
      </w:pPr>
      <w:r>
        <w:rPr>
          <w:rFonts w:hint="eastAsia" w:ascii="宋体" w:hAnsi="宋体" w:cs="宋体"/>
          <w:sz w:val="21"/>
          <w:szCs w:val="21"/>
          <w:shd w:val="clear" w:color="auto" w:fill="FFFFFF"/>
        </w:rPr>
        <w:t xml:space="preserve"> 4、本次招标不接受联合体投标；</w:t>
      </w:r>
    </w:p>
    <w:p>
      <w:pPr>
        <w:pStyle w:val="35"/>
        <w:widowControl/>
        <w:shd w:val="clear" w:color="auto" w:fill="FFFFFF"/>
        <w:spacing w:before="0" w:beforeAutospacing="0" w:after="0" w:afterAutospacing="0" w:line="400" w:lineRule="exact"/>
        <w:ind w:firstLine="420" w:firstLineChars="200"/>
        <w:rPr>
          <w:rFonts w:ascii="微软雅黑" w:hAnsi="微软雅黑" w:eastAsia="微软雅黑" w:cs="微软雅黑"/>
          <w:color w:val="363636"/>
          <w:szCs w:val="24"/>
        </w:rPr>
      </w:pPr>
      <w:r>
        <w:rPr>
          <w:rFonts w:hint="eastAsia" w:ascii="宋体" w:hAnsi="宋体" w:cs="宋体"/>
          <w:sz w:val="21"/>
          <w:szCs w:val="21"/>
          <w:shd w:val="clear" w:color="auto" w:fill="FFFFFF"/>
        </w:rPr>
        <w:t>5、供应商未被列入“信用中国”网站（www.creditchina.gov.cn）记录失信被执行人或重大税收案件当事人名单或政府采购严重违法失信行为记录名单的方可投标。</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1、询价文件发售时间：2019年12月2</w:t>
      </w:r>
      <w:r>
        <w:rPr>
          <w:rFonts w:hint="eastAsia" w:ascii="宋体" w:hAnsi="宋体" w:cs="宋体"/>
          <w:sz w:val="21"/>
          <w:szCs w:val="21"/>
          <w:shd w:val="clear" w:color="auto" w:fill="FFFFFF"/>
          <w:lang w:val="en-US" w:eastAsia="zh-CN"/>
        </w:rPr>
        <w:t>3</w:t>
      </w:r>
      <w:r>
        <w:rPr>
          <w:rFonts w:hint="eastAsia" w:ascii="宋体" w:hAnsi="宋体" w:cs="宋体"/>
          <w:sz w:val="21"/>
          <w:szCs w:val="21"/>
          <w:shd w:val="clear" w:color="auto" w:fill="FFFFFF"/>
        </w:rPr>
        <w:t>日8时至2019年12月2</w:t>
      </w:r>
      <w:r>
        <w:rPr>
          <w:rFonts w:hint="eastAsia" w:ascii="宋体" w:hAnsi="宋体" w:cs="宋体"/>
          <w:sz w:val="21"/>
          <w:szCs w:val="21"/>
          <w:shd w:val="clear" w:color="auto" w:fill="FFFFFF"/>
          <w:lang w:val="en-US" w:eastAsia="zh-CN"/>
        </w:rPr>
        <w:t>6</w:t>
      </w:r>
      <w:r>
        <w:rPr>
          <w:rFonts w:hint="eastAsia" w:ascii="宋体" w:hAnsi="宋体" w:cs="宋体"/>
          <w:sz w:val="21"/>
          <w:szCs w:val="21"/>
          <w:shd w:val="clear" w:color="auto" w:fill="FFFFFF"/>
        </w:rPr>
        <w:t>日1</w:t>
      </w:r>
      <w:r>
        <w:rPr>
          <w:rFonts w:hint="eastAsia" w:ascii="宋体" w:hAnsi="宋体" w:cs="宋体"/>
          <w:sz w:val="21"/>
          <w:szCs w:val="21"/>
          <w:shd w:val="clear" w:color="auto" w:fill="FFFFFF"/>
          <w:lang w:val="en-US" w:eastAsia="zh-CN"/>
        </w:rPr>
        <w:t>5</w:t>
      </w:r>
      <w:r>
        <w:rPr>
          <w:rFonts w:hint="eastAsia" w:ascii="宋体" w:hAnsi="宋体" w:cs="宋体"/>
          <w:sz w:val="21"/>
          <w:szCs w:val="21"/>
          <w:shd w:val="clear" w:color="auto" w:fill="FFFFFF"/>
        </w:rPr>
        <w:t>时00分；</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2、询价文件价格：免费领取</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咨询安徽大别山工程咨询有限公司，联系方式：0564-5020033</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w:t>
      </w:r>
    </w:p>
    <w:p>
      <w:pPr>
        <w:widowControl/>
        <w:shd w:val="clear" w:color="auto" w:fill="FFFFFF"/>
        <w:spacing w:line="400" w:lineRule="exact"/>
        <w:ind w:firstLine="480"/>
        <w:jc w:val="left"/>
        <w:rPr>
          <w:rFonts w:ascii="宋体" w:hAnsi="宋体" w:cs="宋体"/>
          <w:szCs w:val="21"/>
          <w:shd w:val="clear" w:color="auto" w:fill="FFFFFF"/>
        </w:rPr>
      </w:pPr>
      <w:r>
        <w:rPr>
          <w:rFonts w:hint="eastAsia" w:ascii="宋体" w:hAnsi="宋体" w:cs="宋体"/>
          <w:szCs w:val="21"/>
          <w:shd w:val="clear" w:color="auto" w:fill="FFFFFF"/>
        </w:rPr>
        <w:t>供应商可登录安徽大别山国投集团（</w:t>
      </w:r>
      <w:r>
        <w:fldChar w:fldCharType="begin"/>
      </w:r>
      <w:r>
        <w:instrText xml:space="preserve"> HYPERLINK "http://www.ahdmig.cn。" </w:instrText>
      </w:r>
      <w:r>
        <w:fldChar w:fldCharType="separate"/>
      </w:r>
      <w:r>
        <w:rPr>
          <w:rStyle w:val="46"/>
          <w:rFonts w:hint="eastAsia" w:ascii="宋体" w:hAnsi="宋体" w:cs="宋体"/>
          <w:kern w:val="0"/>
          <w:sz w:val="24"/>
          <w:shd w:val="clear" w:color="auto" w:fill="FFFFFF"/>
        </w:rPr>
        <w:t>www.ahdmig.cn</w:t>
      </w:r>
      <w:r>
        <w:rPr>
          <w:rStyle w:val="46"/>
          <w:rFonts w:hint="eastAsia" w:ascii="宋体" w:hAnsi="宋体" w:cs="宋体"/>
          <w:kern w:val="0"/>
          <w:sz w:val="24"/>
          <w:shd w:val="clear" w:color="auto" w:fill="FFFFFF"/>
        </w:rPr>
        <w:fldChar w:fldCharType="end"/>
      </w:r>
      <w:r>
        <w:rPr>
          <w:rFonts w:hint="eastAsia" w:ascii="宋体" w:hAnsi="宋体" w:cs="宋体"/>
          <w:szCs w:val="21"/>
          <w:shd w:val="clear" w:color="auto" w:fill="FFFFFF"/>
        </w:rPr>
        <w:t>）中自行下载本项目采购需求文件，并联系本公司招标采购部获取本项目询价文件。</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sz w:val="21"/>
          <w:szCs w:val="21"/>
          <w:u w:val="single"/>
          <w:shd w:val="clear" w:color="auto" w:fill="FFFFFF"/>
        </w:rPr>
        <w:t>2019</w:t>
      </w:r>
      <w:r>
        <w:rPr>
          <w:rFonts w:hint="eastAsia" w:ascii="宋体" w:hAnsi="宋体" w:cs="宋体"/>
          <w:sz w:val="21"/>
          <w:szCs w:val="21"/>
          <w:shd w:val="clear" w:color="auto" w:fill="FFFFFF"/>
        </w:rPr>
        <w:t>年</w:t>
      </w:r>
      <w:r>
        <w:rPr>
          <w:rFonts w:hint="eastAsia" w:ascii="宋体" w:hAnsi="宋体" w:cs="宋体"/>
          <w:sz w:val="21"/>
          <w:szCs w:val="21"/>
          <w:u w:val="single"/>
          <w:shd w:val="clear" w:color="auto" w:fill="FFFFFF"/>
        </w:rPr>
        <w:t>12月2</w:t>
      </w:r>
      <w:r>
        <w:rPr>
          <w:rFonts w:hint="eastAsia" w:ascii="宋体" w:hAnsi="宋体" w:cs="宋体"/>
          <w:sz w:val="21"/>
          <w:szCs w:val="21"/>
          <w:u w:val="single"/>
          <w:shd w:val="clear" w:color="auto" w:fill="FFFFFF"/>
          <w:lang w:val="en-US" w:eastAsia="zh-CN"/>
        </w:rPr>
        <w:t>6</w:t>
      </w:r>
      <w:r>
        <w:rPr>
          <w:rFonts w:hint="eastAsia" w:ascii="宋体" w:hAnsi="宋体" w:cs="宋体"/>
          <w:sz w:val="21"/>
          <w:szCs w:val="21"/>
          <w:u w:val="single"/>
          <w:shd w:val="clear" w:color="auto" w:fill="FFFFFF"/>
        </w:rPr>
        <w:t>日1</w:t>
      </w:r>
      <w:r>
        <w:rPr>
          <w:rFonts w:hint="eastAsia" w:ascii="宋体" w:hAnsi="宋体" w:cs="宋体"/>
          <w:sz w:val="21"/>
          <w:szCs w:val="21"/>
          <w:u w:val="single"/>
          <w:shd w:val="clear" w:color="auto" w:fill="FFFFFF"/>
          <w:lang w:val="en-US" w:eastAsia="zh-CN"/>
        </w:rPr>
        <w:t>5</w:t>
      </w:r>
      <w:r>
        <w:rPr>
          <w:rFonts w:hint="eastAsia" w:ascii="宋体" w:hAnsi="宋体" w:cs="宋体"/>
          <w:sz w:val="21"/>
          <w:szCs w:val="21"/>
          <w:u w:val="single"/>
          <w:shd w:val="clear" w:color="auto" w:fill="FFFFFF"/>
        </w:rPr>
        <w:t>时00</w:t>
      </w:r>
      <w:r>
        <w:rPr>
          <w:rFonts w:hint="eastAsia" w:ascii="宋体" w:hAnsi="宋体" w:cs="宋体"/>
          <w:sz w:val="21"/>
          <w:szCs w:val="21"/>
          <w:shd w:val="clear" w:color="auto" w:fill="FFFFFF"/>
        </w:rPr>
        <w:t>分；</w:t>
      </w:r>
    </w:p>
    <w:p>
      <w:pPr>
        <w:pStyle w:val="35"/>
        <w:widowControl/>
        <w:shd w:val="clear" w:color="auto" w:fill="FFFFFF"/>
        <w:snapToGrid w:val="0"/>
        <w:spacing w:before="0" w:beforeAutospacing="0" w:after="0" w:afterAutospacing="0" w:line="400" w:lineRule="exact"/>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2、询价地点：安徽大别山工程咨询有限公司一楼开标厅（安徽霍山经济开发区高桥湾路）</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sz w:val="21"/>
          <w:szCs w:val="21"/>
          <w:u w:val="single"/>
          <w:shd w:val="clear" w:color="auto" w:fill="FFFFFF"/>
        </w:rPr>
        <w:t>同询价时间</w:t>
      </w:r>
    </w:p>
    <w:p>
      <w:pPr>
        <w:pStyle w:val="35"/>
        <w:widowControl/>
        <w:shd w:val="clear" w:color="auto" w:fill="FFFFFF"/>
        <w:spacing w:before="0" w:beforeAutospacing="0" w:after="0" w:afterAutospacing="0" w:line="400" w:lineRule="exact"/>
        <w:ind w:firstLine="422" w:firstLineChars="200"/>
        <w:rPr>
          <w:rFonts w:ascii="宋体" w:hAnsi="宋体" w:cs="宋体"/>
          <w:sz w:val="21"/>
          <w:szCs w:val="21"/>
        </w:rPr>
      </w:pPr>
      <w:r>
        <w:rPr>
          <w:rFonts w:hint="eastAsia" w:ascii="宋体" w:hAnsi="宋体" w:cs="宋体"/>
          <w:b/>
          <w:sz w:val="21"/>
          <w:szCs w:val="21"/>
          <w:shd w:val="clear" w:color="auto" w:fill="FFFFFF"/>
        </w:rPr>
        <w:t>六、其他事项说明：</w:t>
      </w:r>
      <w:r>
        <w:rPr>
          <w:rFonts w:hint="eastAsia" w:ascii="宋体" w:hAnsi="宋体" w:cs="宋体"/>
          <w:sz w:val="21"/>
          <w:szCs w:val="21"/>
          <w:shd w:val="clear" w:color="auto" w:fill="FFFFFF"/>
        </w:rPr>
        <w:t>本项目需落实的节能环保、中小微型企业扶持等相关政府采购政策详见询价文件。</w:t>
      </w:r>
    </w:p>
    <w:p>
      <w:pPr>
        <w:pStyle w:val="35"/>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七、联系方式</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（一）项目单位：霍山县顺通巴士有限公司</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地址：霍山县交通运输局</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联系人：万女士</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电话：0564-5020303</w:t>
      </w:r>
    </w:p>
    <w:p>
      <w:pPr>
        <w:pStyle w:val="35"/>
        <w:widowControl/>
        <w:shd w:val="clear" w:color="auto" w:fill="FFFFFF"/>
        <w:spacing w:before="0" w:beforeAutospacing="0" w:after="0" w:afterAutospacing="0" w:line="400" w:lineRule="exact"/>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（二）采购代理机构：安徽大别山工程咨询有限公司</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地址：安徽霍山经济开发区高桥湾路</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联系人：昌先生</w:t>
      </w:r>
    </w:p>
    <w:p>
      <w:pPr>
        <w:pStyle w:val="35"/>
        <w:widowControl/>
        <w:shd w:val="clear" w:color="auto" w:fill="FFFFFF"/>
        <w:spacing w:before="0" w:beforeAutospacing="0" w:after="0" w:afterAutospacing="0" w:line="400" w:lineRule="exact"/>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电话：0564-5020033，13305644493</w:t>
      </w:r>
    </w:p>
    <w:p>
      <w:pPr>
        <w:pStyle w:val="35"/>
        <w:widowControl/>
        <w:shd w:val="clear" w:color="auto" w:fill="FFFFFF"/>
        <w:spacing w:before="0" w:beforeAutospacing="0" w:after="0" w:afterAutospacing="0" w:line="560" w:lineRule="atLeast"/>
        <w:ind w:firstLine="422"/>
        <w:rPr>
          <w:rFonts w:ascii="Calibri" w:hAnsi="Calibri" w:cs="Calibri"/>
          <w:color w:val="333333"/>
          <w:sz w:val="21"/>
          <w:szCs w:val="21"/>
        </w:rPr>
      </w:pPr>
      <w:r>
        <w:rPr>
          <w:rFonts w:hint="eastAsia" w:ascii="宋体" w:hAnsi="宋体" w:cs="宋体"/>
          <w:b/>
          <w:color w:val="333333"/>
          <w:sz w:val="21"/>
          <w:szCs w:val="21"/>
          <w:shd w:val="clear" w:color="auto" w:fill="FFFFFF"/>
        </w:rPr>
        <w:t>八、投标保证金缴纳账户</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 xml:space="preserve">1、保证金允许方式：银行转账 </w:t>
      </w:r>
    </w:p>
    <w:p>
      <w:pPr>
        <w:pStyle w:val="35"/>
        <w:widowControl/>
        <w:shd w:val="clear" w:color="auto" w:fill="FFFFFF"/>
        <w:spacing w:before="0" w:beforeAutospacing="0" w:after="0" w:afterAutospacing="0" w:line="600" w:lineRule="exact"/>
        <w:ind w:firstLine="420" w:firstLineChars="200"/>
        <w:rPr>
          <w:rFonts w:ascii="宋体" w:hAnsi="宋体" w:cs="宋体"/>
          <w:b/>
          <w:bCs/>
          <w:sz w:val="21"/>
          <w:szCs w:val="21"/>
          <w:shd w:val="clear" w:color="auto" w:fill="FFFFFF"/>
          <w:lang w:val="zh-CN"/>
        </w:rPr>
      </w:pPr>
      <w:r>
        <w:rPr>
          <w:rFonts w:hint="eastAsia" w:ascii="宋体" w:hAnsi="宋体" w:cs="宋体"/>
          <w:sz w:val="21"/>
          <w:szCs w:val="21"/>
          <w:shd w:val="clear" w:color="auto" w:fill="FFFFFF"/>
          <w:lang w:val="zh-CN"/>
        </w:rPr>
        <w:t>2、保证金金额为人民币：</w:t>
      </w:r>
      <w:r>
        <w:rPr>
          <w:rFonts w:hint="eastAsia" w:ascii="宋体" w:hAnsi="宋体" w:cs="宋体"/>
          <w:b/>
          <w:bCs/>
          <w:sz w:val="21"/>
          <w:szCs w:val="21"/>
          <w:shd w:val="clear" w:color="auto" w:fill="FFFFFF"/>
        </w:rPr>
        <w:t>壹万伍仟</w:t>
      </w:r>
      <w:r>
        <w:rPr>
          <w:rFonts w:hint="eastAsia" w:ascii="宋体" w:hAnsi="宋体" w:cs="宋体"/>
          <w:b/>
          <w:bCs/>
          <w:sz w:val="21"/>
          <w:szCs w:val="21"/>
          <w:shd w:val="clear" w:color="auto" w:fill="FFFFFF"/>
          <w:lang w:val="zh-CN"/>
        </w:rPr>
        <w:t>元整</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3、汇入账户名称：安徽大别山工程咨询有限公司</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汇入银行：安徽霍山农村商业银行股份有限公司文盛支行</w:t>
      </w:r>
    </w:p>
    <w:p>
      <w:pPr>
        <w:pStyle w:val="35"/>
        <w:widowControl/>
        <w:shd w:val="clear" w:color="auto" w:fill="FFFFFF"/>
        <w:spacing w:before="0" w:beforeAutospacing="0" w:after="0" w:afterAutospacing="0" w:line="600" w:lineRule="exact"/>
        <w:ind w:firstLine="420" w:firstLineChars="200"/>
        <w:rPr>
          <w:rFonts w:ascii="宋体" w:hAnsi="宋体" w:cs="宋体"/>
          <w:sz w:val="21"/>
          <w:szCs w:val="21"/>
          <w:shd w:val="clear" w:color="auto" w:fill="FFFFFF"/>
          <w:lang w:val="zh-CN"/>
        </w:rPr>
      </w:pPr>
      <w:r>
        <w:rPr>
          <w:rFonts w:hint="eastAsia" w:ascii="宋体" w:hAnsi="宋体" w:cs="宋体"/>
          <w:sz w:val="21"/>
          <w:szCs w:val="21"/>
          <w:shd w:val="clear" w:color="auto" w:fill="FFFFFF"/>
          <w:lang w:val="zh-CN"/>
        </w:rPr>
        <w:t>汇入银行帐号：</w:t>
      </w:r>
      <w:r>
        <w:rPr>
          <w:rFonts w:hint="eastAsia" w:ascii="宋体" w:hAnsi="宋体" w:cs="宋体"/>
          <w:sz w:val="21"/>
          <w:szCs w:val="21"/>
          <w:shd w:val="clear" w:color="auto" w:fill="FFFFFF"/>
        </w:rPr>
        <w:t>20010048352066600000021</w:t>
      </w:r>
    </w:p>
    <w:p>
      <w:pPr>
        <w:pStyle w:val="35"/>
        <w:widowControl/>
        <w:shd w:val="clear" w:color="auto" w:fill="FFFFFF"/>
        <w:spacing w:before="0" w:beforeAutospacing="0" w:after="0" w:afterAutospacing="0" w:line="600" w:lineRule="exact"/>
        <w:ind w:firstLine="420" w:firstLineChars="200"/>
        <w:rPr>
          <w:rFonts w:hint="eastAsia" w:ascii="宋体" w:hAnsi="宋体" w:cs="宋体"/>
          <w:sz w:val="21"/>
          <w:szCs w:val="21"/>
          <w:shd w:val="clear" w:color="auto" w:fill="FFFFFF"/>
          <w:lang w:val="zh-CN"/>
        </w:rPr>
      </w:pPr>
      <w:r>
        <w:rPr>
          <w:rFonts w:hint="eastAsia" w:ascii="宋体" w:hAnsi="宋体" w:cs="宋体"/>
          <w:sz w:val="21"/>
          <w:szCs w:val="21"/>
          <w:shd w:val="clear" w:color="auto" w:fill="FFFFFF"/>
          <w:lang w:val="zh-CN"/>
        </w:rPr>
        <w:t>4、汇出账户要求：应为投标单位基本账户。投标保证金须从投标单位基本帐户转出，到账时间为投标截止时间前。</w:t>
      </w:r>
    </w:p>
    <w:p>
      <w:pPr>
        <w:pStyle w:val="35"/>
        <w:widowControl/>
        <w:shd w:val="clear" w:color="auto" w:fill="FFFFFF"/>
        <w:spacing w:before="0" w:beforeAutospacing="0" w:after="0" w:afterAutospacing="0" w:line="400" w:lineRule="exact"/>
        <w:jc w:val="right"/>
        <w:rPr>
          <w:rFonts w:hint="eastAsia" w:ascii="宋体" w:hAnsi="宋体" w:cs="宋体"/>
          <w:sz w:val="21"/>
          <w:szCs w:val="21"/>
          <w:shd w:val="clear" w:color="auto" w:fill="FFFFFF"/>
        </w:rPr>
      </w:pPr>
    </w:p>
    <w:p>
      <w:pPr>
        <w:pStyle w:val="35"/>
        <w:widowControl/>
        <w:shd w:val="clear" w:color="auto" w:fill="FFFFFF"/>
        <w:spacing w:before="0" w:beforeAutospacing="0" w:after="0" w:afterAutospacing="0" w:line="400" w:lineRule="exact"/>
        <w:jc w:val="right"/>
        <w:rPr>
          <w:rFonts w:ascii="宋体" w:hAnsi="宋体" w:cs="宋体"/>
          <w:sz w:val="21"/>
          <w:szCs w:val="21"/>
          <w:shd w:val="clear" w:color="auto" w:fill="FFFFFF"/>
        </w:rPr>
      </w:pPr>
      <w:bookmarkStart w:id="95" w:name="_GoBack"/>
      <w:bookmarkEnd w:id="95"/>
      <w:r>
        <w:rPr>
          <w:rFonts w:hint="eastAsia" w:ascii="宋体" w:hAnsi="宋体" w:cs="宋体"/>
          <w:sz w:val="21"/>
          <w:szCs w:val="21"/>
          <w:shd w:val="clear" w:color="auto" w:fill="FFFFFF"/>
        </w:rPr>
        <w:t>霍山县顺通巴士有限公司</w:t>
      </w:r>
    </w:p>
    <w:p>
      <w:pPr>
        <w:pStyle w:val="35"/>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35"/>
        <w:widowControl/>
        <w:shd w:val="clear" w:color="auto" w:fill="FFFFFF"/>
        <w:spacing w:before="0" w:beforeAutospacing="0" w:after="0" w:afterAutospacing="0" w:line="400" w:lineRule="exact"/>
        <w:ind w:firstLine="461"/>
        <w:jc w:val="right"/>
        <w:rPr>
          <w:rFonts w:ascii="宋体" w:hAnsi="宋体" w:cs="宋体"/>
          <w:sz w:val="21"/>
          <w:szCs w:val="21"/>
        </w:rPr>
      </w:pPr>
      <w:r>
        <w:rPr>
          <w:rFonts w:hint="eastAsia" w:ascii="宋体" w:hAnsi="宋体" w:cs="宋体"/>
          <w:sz w:val="21"/>
          <w:szCs w:val="21"/>
          <w:shd w:val="clear" w:color="auto" w:fill="FFFFFF"/>
        </w:rPr>
        <w:t>2019年12月2</w:t>
      </w:r>
      <w:r>
        <w:rPr>
          <w:rFonts w:hint="eastAsia" w:ascii="宋体" w:hAnsi="宋体" w:cs="宋体"/>
          <w:sz w:val="21"/>
          <w:szCs w:val="21"/>
          <w:shd w:val="clear" w:color="auto" w:fill="FFFFFF"/>
          <w:lang w:val="en-US" w:eastAsia="zh-CN"/>
        </w:rPr>
        <w:t>3</w:t>
      </w:r>
      <w:r>
        <w:rPr>
          <w:rFonts w:hint="eastAsia" w:ascii="宋体" w:hAnsi="宋体" w:cs="宋体"/>
          <w:sz w:val="21"/>
          <w:szCs w:val="21"/>
          <w:shd w:val="clear" w:color="auto" w:fill="FFFFFF"/>
        </w:rPr>
        <w:t>日</w:t>
      </w:r>
    </w:p>
    <w:p>
      <w:pPr>
        <w:adjustRightInd w:val="0"/>
        <w:snapToGrid w:val="0"/>
        <w:spacing w:line="300" w:lineRule="exact"/>
        <w:jc w:val="center"/>
        <w:rPr>
          <w:rFonts w:ascii="宋体" w:hAnsi="宋体" w:cs="宋体"/>
          <w:b/>
          <w:bCs/>
          <w:kern w:val="0"/>
          <w:sz w:val="30"/>
          <w:szCs w:val="30"/>
        </w:rPr>
      </w:pPr>
      <w:r>
        <w:rPr>
          <w:rFonts w:hint="eastAsia" w:ascii="宋体" w:hAnsi="宋体" w:cs="宋体"/>
          <w:b/>
          <w:bCs/>
          <w:kern w:val="0"/>
          <w:sz w:val="30"/>
          <w:szCs w:val="30"/>
        </w:rPr>
        <w:br w:type="page"/>
      </w:r>
      <w:bookmarkStart w:id="7" w:name="_Toc25245_WPSOffice_Level1"/>
      <w:r>
        <w:rPr>
          <w:rFonts w:hint="eastAsia" w:ascii="宋体" w:hAnsi="宋体" w:cs="宋体"/>
          <w:b/>
          <w:bCs/>
          <w:kern w:val="0"/>
          <w:sz w:val="30"/>
          <w:szCs w:val="30"/>
        </w:rPr>
        <w:t>二、报价响应须知</w:t>
      </w:r>
      <w:bookmarkEnd w:id="1"/>
      <w:bookmarkEnd w:id="2"/>
      <w:bookmarkEnd w:id="7"/>
    </w:p>
    <w:p>
      <w:pPr>
        <w:pStyle w:val="5"/>
        <w:snapToGrid w:val="0"/>
        <w:spacing w:before="100" w:after="100" w:line="360" w:lineRule="exact"/>
        <w:ind w:firstLine="3443" w:firstLineChars="1225"/>
        <w:rPr>
          <w:rFonts w:ascii="宋体" w:hAnsi="宋体" w:eastAsia="宋体" w:cs="宋体"/>
          <w:bCs/>
          <w:sz w:val="28"/>
          <w:szCs w:val="28"/>
        </w:rPr>
      </w:pPr>
      <w:bookmarkStart w:id="8" w:name="_Toc28280"/>
      <w:r>
        <w:rPr>
          <w:rFonts w:hint="eastAsia" w:ascii="宋体" w:hAnsi="宋体" w:eastAsia="宋体" w:cs="宋体"/>
          <w:bCs/>
          <w:sz w:val="28"/>
          <w:szCs w:val="28"/>
        </w:rPr>
        <w:t>（一）须知前附表</w:t>
      </w:r>
      <w:bookmarkEnd w:id="8"/>
    </w:p>
    <w:tbl>
      <w:tblPr>
        <w:tblStyle w:val="40"/>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8"/>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35"/>
              <w:widowControl/>
              <w:shd w:val="clear" w:color="auto" w:fill="FFFFFF"/>
              <w:spacing w:before="0" w:beforeAutospacing="0" w:after="0" w:afterAutospacing="0" w:line="32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名称：霍山县顺通巴士有限公司</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地址：霍山县交通运输局</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联系人：万女士</w:t>
            </w:r>
          </w:p>
          <w:p>
            <w:pPr>
              <w:adjustRightInd w:val="0"/>
              <w:snapToGrid w:val="0"/>
              <w:spacing w:line="320" w:lineRule="exact"/>
              <w:rPr>
                <w:rFonts w:ascii="宋体" w:hAnsi="宋体" w:cs="宋体"/>
                <w:bCs/>
                <w:szCs w:val="21"/>
              </w:rPr>
            </w:pPr>
            <w:r>
              <w:rPr>
                <w:rFonts w:hint="eastAsia" w:ascii="宋体" w:hAnsi="宋体" w:cs="宋体"/>
                <w:szCs w:val="21"/>
                <w:shd w:val="clear" w:color="auto" w:fill="FFFFFF"/>
              </w:rPr>
              <w:t>电话：0564-5022303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采购代理机构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  称：</w:t>
            </w:r>
            <w:r>
              <w:rPr>
                <w:rFonts w:hint="eastAsia" w:ascii="宋体" w:hAnsi="宋体" w:cs="宋体"/>
                <w:bCs/>
                <w:szCs w:val="21"/>
              </w:rPr>
              <w:t>安徽大别山工程咨询有限公司</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地址：安徽霍山经济开发区高桥湾路</w:t>
            </w:r>
          </w:p>
          <w:p>
            <w:pPr>
              <w:pStyle w:val="35"/>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联系人：昌先生</w:t>
            </w:r>
          </w:p>
          <w:p>
            <w:pPr>
              <w:pStyle w:val="35"/>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  13305644493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kern w:val="2"/>
                <w:sz w:val="21"/>
                <w:szCs w:val="21"/>
              </w:rPr>
            </w:pPr>
            <w:r>
              <w:rPr>
                <w:rFonts w:hint="eastAsia" w:cs="宋体"/>
                <w:b w:val="0"/>
                <w:bCs w:val="0"/>
                <w:kern w:val="2"/>
                <w:sz w:val="21"/>
                <w:szCs w:val="21"/>
              </w:rPr>
              <w:t>霍山县充电桩停车棚项目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48"/>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bCs w:val="0"/>
                <w:kern w:val="2"/>
                <w:sz w:val="21"/>
                <w:szCs w:val="21"/>
              </w:rPr>
              <w:t>DBSCG-2019-027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9"/>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sz w:val="21"/>
                <w:szCs w:val="21"/>
              </w:rPr>
              <w:t>人民币</w:t>
            </w:r>
            <w:r>
              <w:rPr>
                <w:rFonts w:hint="eastAsia" w:cs="宋体"/>
                <w:sz w:val="21"/>
                <w:szCs w:val="21"/>
                <w:u w:val="single"/>
              </w:rPr>
              <w:t>柒拾伍万壹仟贰佰柒拾叁元柒角肆分</w:t>
            </w:r>
            <w:r>
              <w:rPr>
                <w:rFonts w:hint="eastAsia" w:cs="宋体"/>
                <w:sz w:val="21"/>
                <w:szCs w:val="21"/>
              </w:rPr>
              <w:t>（￥751273.74元）</w:t>
            </w:r>
            <w:r>
              <w:rPr>
                <w:rFonts w:hint="eastAsia" w:cs="宋体"/>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 xml:space="preserve"> 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所需材料进场后，付至合同价款的30%;项目完工并验收合格后付至合同价款的65%;项目完成经审计部门完成审计后，付至审计定案价款的97%,余款作为质保金，无质量问题二年后无息付清。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供货及安装地点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霍山县顺通巴士有限公司指定地点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供货期限</w:t>
            </w:r>
          </w:p>
        </w:tc>
        <w:tc>
          <w:tcPr>
            <w:tcW w:w="7568" w:type="dxa"/>
          </w:tcPr>
          <w:p>
            <w:pPr>
              <w:adjustRightInd w:val="0"/>
              <w:snapToGrid w:val="0"/>
              <w:spacing w:line="320" w:lineRule="exact"/>
              <w:rPr>
                <w:rFonts w:ascii="宋体" w:hAnsi="宋体" w:cs="宋体"/>
                <w:szCs w:val="21"/>
              </w:rPr>
            </w:pPr>
            <w:r>
              <w:rPr>
                <w:rFonts w:hint="eastAsia" w:ascii="宋体" w:hAnsi="宋体" w:cs="宋体"/>
                <w:szCs w:val="21"/>
              </w:rPr>
              <w:t>自中标公示之日起15日内。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lang w:val="zh-CN"/>
              </w:rPr>
              <w:t>验收合格之日起</w:t>
            </w:r>
            <w:r>
              <w:rPr>
                <w:rFonts w:hint="eastAsia" w:ascii="宋体" w:hAnsi="宋体" w:cs="宋体"/>
                <w:szCs w:val="21"/>
                <w:highlight w:val="none"/>
                <w:u w:val="single"/>
                <w:lang w:val="en-US" w:eastAsia="zh-CN"/>
              </w:rPr>
              <w:t>2</w:t>
            </w:r>
            <w:r>
              <w:rPr>
                <w:rFonts w:hint="eastAsia" w:ascii="宋体" w:hAnsi="宋体" w:cs="宋体"/>
                <w:szCs w:val="21"/>
                <w:highlight w:val="none"/>
                <w:lang w:val="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szCs w:val="21"/>
                <w:u w:val="single"/>
              </w:rPr>
              <w:t>2019</w:t>
            </w:r>
            <w:r>
              <w:rPr>
                <w:rFonts w:hint="eastAsia" w:ascii="宋体" w:hAnsi="宋体" w:cs="宋体"/>
                <w:b/>
                <w:szCs w:val="21"/>
              </w:rPr>
              <w:t>年</w:t>
            </w:r>
            <w:r>
              <w:rPr>
                <w:rFonts w:hint="eastAsia" w:ascii="宋体" w:hAnsi="宋体" w:cs="宋体"/>
                <w:b/>
                <w:szCs w:val="21"/>
                <w:u w:val="single"/>
              </w:rPr>
              <w:t>12月2</w:t>
            </w:r>
            <w:r>
              <w:rPr>
                <w:rFonts w:hint="eastAsia" w:ascii="宋体" w:hAnsi="宋体" w:cs="宋体"/>
                <w:b/>
                <w:szCs w:val="21"/>
                <w:u w:val="single"/>
                <w:lang w:val="en-US" w:eastAsia="zh-CN"/>
              </w:rPr>
              <w:t>7</w:t>
            </w:r>
            <w:r>
              <w:rPr>
                <w:rFonts w:hint="eastAsia" w:ascii="宋体" w:hAnsi="宋体" w:cs="宋体"/>
                <w:b/>
                <w:szCs w:val="21"/>
                <w:u w:val="single"/>
              </w:rPr>
              <w:t>日10时00</w:t>
            </w:r>
            <w:r>
              <w:rPr>
                <w:rFonts w:hint="eastAsia" w:ascii="宋体" w:hAnsi="宋体" w:cs="宋体"/>
                <w:b/>
                <w:szCs w:val="21"/>
              </w:rPr>
              <w:t>分前，逾期递交，概不接受。同时在投标截止时间前,供应商到安徽大别山工程咨询有限公司一楼开标厅参加投标。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应在投标截止时间内</w:t>
            </w:r>
            <w:r>
              <w:rPr>
                <w:rFonts w:hint="eastAsia" w:ascii="宋体" w:hAnsi="宋体" w:cs="宋体"/>
                <w:szCs w:val="21"/>
              </w:rPr>
              <w:t>递交到安徽大别山工程咨询有限公司一楼开标厅</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23"/>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递交投标文件注意事项</w:t>
            </w:r>
          </w:p>
        </w:tc>
        <w:tc>
          <w:tcPr>
            <w:tcW w:w="7568" w:type="dxa"/>
            <w:vAlign w:val="center"/>
          </w:tcPr>
          <w:p>
            <w:pPr>
              <w:pStyle w:val="22"/>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必须在投标截止时间前现场递交。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投标方式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 xml:space="preserve"> 本项目无需报名，有意参加投标的投标企业在投标截止时间前将响应文件以及资格审查资料递交至询价文件指定地点参与询价。供应商可登录</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46"/>
                <w:rFonts w:hint="eastAsia" w:ascii="宋体" w:hAnsi="宋体" w:cs="宋体"/>
                <w:kern w:val="0"/>
                <w:sz w:val="24"/>
                <w:shd w:val="clear" w:color="auto" w:fill="FFFFFF"/>
              </w:rPr>
              <w:t>www.ahdmig.cn</w:t>
            </w:r>
            <w:r>
              <w:rPr>
                <w:rStyle w:val="46"/>
                <w:rFonts w:hint="eastAsia" w:ascii="宋体" w:hAnsi="宋体" w:cs="宋体"/>
                <w:kern w:val="0"/>
                <w:sz w:val="24"/>
                <w:shd w:val="clear" w:color="auto" w:fill="FFFFFF"/>
              </w:rPr>
              <w:fldChar w:fldCharType="end"/>
            </w:r>
            <w:r>
              <w:rPr>
                <w:rFonts w:hint="eastAsia" w:ascii="宋体" w:hAnsi="宋体" w:cs="宋体"/>
                <w:szCs w:val="21"/>
                <w:shd w:val="clear" w:color="auto" w:fill="FFFFFF"/>
              </w:rPr>
              <w:t>）</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投标人对询价文件有疑问提交的截止时间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w:t>
            </w:r>
            <w:r>
              <w:rPr>
                <w:rFonts w:ascii="宋体" w:hAnsi="宋体" w:cs="宋体"/>
              </w:rPr>
              <w:t>2</w:t>
            </w:r>
            <w:r>
              <w:rPr>
                <w:rFonts w:hint="eastAsia" w:ascii="宋体" w:hAnsi="宋体" w:cs="宋体"/>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投标保证金</w:t>
            </w:r>
          </w:p>
        </w:tc>
        <w:tc>
          <w:tcPr>
            <w:tcW w:w="7568" w:type="dxa"/>
            <w:vAlign w:val="center"/>
          </w:tcPr>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 xml:space="preserve">1、保证金允许方式：银行转账 </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2、保证金金额为人民币：</w:t>
            </w:r>
            <w:r>
              <w:rPr>
                <w:rFonts w:hint="eastAsia" w:ascii="宋体" w:hAnsi="宋体" w:cs="宋体"/>
                <w:bCs/>
                <w:color w:val="000000" w:themeColor="text1"/>
                <w:szCs w:val="21"/>
              </w:rPr>
              <w:t>壹万伍仟</w:t>
            </w:r>
            <w:r>
              <w:rPr>
                <w:rFonts w:hint="eastAsia" w:ascii="宋体" w:hAnsi="宋体" w:cs="宋体"/>
                <w:bCs/>
                <w:color w:val="000000" w:themeColor="text1"/>
                <w:szCs w:val="21"/>
                <w:lang w:val="zh-CN"/>
              </w:rPr>
              <w:t>元整</w:t>
            </w:r>
          </w:p>
          <w:p>
            <w:pPr>
              <w:adjustRightInd w:val="0"/>
              <w:snapToGrid w:val="0"/>
              <w:spacing w:line="320" w:lineRule="exact"/>
              <w:jc w:val="left"/>
              <w:rPr>
                <w:rFonts w:ascii="宋体" w:hAnsi="宋体" w:cs="宋体"/>
                <w:color w:val="000000" w:themeColor="text1"/>
                <w:kern w:val="0"/>
                <w:szCs w:val="21"/>
                <w:lang w:val="zh-CN"/>
              </w:rPr>
            </w:pPr>
            <w:r>
              <w:rPr>
                <w:rFonts w:hint="eastAsia" w:ascii="宋体" w:hAnsi="宋体" w:cs="宋体"/>
                <w:bCs/>
                <w:color w:val="000000" w:themeColor="text1"/>
                <w:szCs w:val="21"/>
                <w:lang w:val="zh-CN"/>
              </w:rPr>
              <w:t>3、汇入账户名称：</w:t>
            </w:r>
            <w:r>
              <w:rPr>
                <w:rFonts w:hint="eastAsia" w:ascii="宋体" w:hAnsi="宋体" w:cs="宋体"/>
                <w:color w:val="000000" w:themeColor="text1"/>
                <w:kern w:val="0"/>
                <w:szCs w:val="21"/>
                <w:lang w:val="zh-CN"/>
              </w:rPr>
              <w:t>安徽大别山工程咨询有限公司</w:t>
            </w:r>
          </w:p>
          <w:p>
            <w:pPr>
              <w:adjustRightInd w:val="0"/>
              <w:snapToGrid w:val="0"/>
              <w:spacing w:line="320" w:lineRule="exact"/>
              <w:ind w:firstLine="315" w:firstLineChars="150"/>
              <w:rPr>
                <w:rFonts w:ascii="宋体" w:hAnsi="宋体" w:cs="宋体"/>
                <w:bCs/>
                <w:color w:val="000000" w:themeColor="text1"/>
                <w:szCs w:val="21"/>
                <w:lang w:val="zh-CN"/>
              </w:rPr>
            </w:pPr>
            <w:r>
              <w:rPr>
                <w:rFonts w:hint="eastAsia" w:ascii="宋体" w:hAnsi="宋体" w:cs="宋体"/>
                <w:bCs/>
                <w:color w:val="000000" w:themeColor="text1"/>
                <w:szCs w:val="21"/>
                <w:lang w:val="zh-CN"/>
              </w:rPr>
              <w:t>汇入银行：</w:t>
            </w:r>
            <w:r>
              <w:rPr>
                <w:rFonts w:hint="eastAsia" w:ascii="宋体" w:hAnsi="宋体" w:cs="宋体"/>
                <w:color w:val="000000" w:themeColor="text1"/>
                <w:kern w:val="0"/>
                <w:szCs w:val="21"/>
                <w:lang w:val="zh-CN"/>
              </w:rPr>
              <w:t>安徽霍山农村商业银行股份有限公司文盛支行</w:t>
            </w:r>
          </w:p>
          <w:p>
            <w:pPr>
              <w:adjustRightInd w:val="0"/>
              <w:snapToGrid w:val="0"/>
              <w:spacing w:line="320" w:lineRule="exact"/>
              <w:ind w:firstLine="315" w:firstLineChars="150"/>
              <w:rPr>
                <w:rFonts w:ascii="宋体" w:hAnsi="宋体" w:cs="宋体"/>
                <w:color w:val="000000" w:themeColor="text1"/>
                <w:kern w:val="0"/>
                <w:szCs w:val="21"/>
                <w:lang w:val="zh-CN"/>
              </w:rPr>
            </w:pPr>
            <w:r>
              <w:rPr>
                <w:rFonts w:hint="eastAsia" w:ascii="宋体" w:hAnsi="宋体" w:cs="宋体"/>
                <w:bCs/>
                <w:color w:val="000000" w:themeColor="text1"/>
                <w:szCs w:val="21"/>
                <w:lang w:val="zh-CN"/>
              </w:rPr>
              <w:t>汇入银行帐号：</w:t>
            </w:r>
            <w:r>
              <w:rPr>
                <w:rFonts w:hint="eastAsia" w:ascii="宋体" w:hAnsi="宋体" w:cs="宋体"/>
                <w:color w:val="000000" w:themeColor="text1"/>
                <w:kern w:val="0"/>
                <w:szCs w:val="21"/>
              </w:rPr>
              <w:t>20010048352066600000021</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4、汇出账户要求：应为投标单位基本账户。</w:t>
            </w:r>
          </w:p>
          <w:p>
            <w:pPr>
              <w:adjustRightInd w:val="0"/>
              <w:snapToGrid w:val="0"/>
              <w:spacing w:line="320" w:lineRule="exact"/>
              <w:rPr>
                <w:rFonts w:ascii="宋体" w:hAnsi="宋体" w:cs="宋体"/>
                <w:b/>
                <w:color w:val="000000" w:themeColor="text1"/>
                <w:spacing w:val="-12"/>
                <w:szCs w:val="21"/>
                <w:lang w:val="zh-CN"/>
              </w:rPr>
            </w:pPr>
            <w:r>
              <w:rPr>
                <w:rFonts w:hint="eastAsia" w:ascii="宋体" w:hAnsi="宋体" w:cs="宋体"/>
                <w:bCs/>
                <w:color w:val="000000" w:themeColor="text1"/>
                <w:szCs w:val="21"/>
                <w:lang w:val="zh-CN"/>
              </w:rPr>
              <w:t>5、</w:t>
            </w:r>
            <w:r>
              <w:rPr>
                <w:rFonts w:hint="eastAsia" w:ascii="宋体" w:hAnsi="宋体" w:cs="宋体"/>
                <w:bCs/>
                <w:color w:val="000000" w:themeColor="text1"/>
                <w:spacing w:val="-12"/>
                <w:szCs w:val="21"/>
                <w:lang w:val="zh-CN"/>
              </w:rPr>
              <w:t>投标保证金到达指定账户截止时间为：</w:t>
            </w:r>
            <w:r>
              <w:rPr>
                <w:rFonts w:hint="eastAsia" w:ascii="宋体" w:hAnsi="宋体" w:cs="宋体"/>
                <w:b/>
                <w:color w:val="000000" w:themeColor="text1"/>
                <w:spacing w:val="-12"/>
                <w:szCs w:val="21"/>
                <w:lang w:val="zh-CN"/>
              </w:rPr>
              <w:t>2019年</w:t>
            </w:r>
            <w:r>
              <w:rPr>
                <w:rFonts w:hint="eastAsia" w:ascii="宋体" w:hAnsi="宋体" w:cs="宋体"/>
                <w:b/>
                <w:color w:val="000000" w:themeColor="text1"/>
                <w:spacing w:val="-12"/>
                <w:szCs w:val="21"/>
              </w:rPr>
              <w:t>12月2</w:t>
            </w:r>
            <w:r>
              <w:rPr>
                <w:rFonts w:hint="eastAsia" w:ascii="宋体" w:hAnsi="宋体" w:cs="宋体"/>
                <w:b/>
                <w:color w:val="000000" w:themeColor="text1"/>
                <w:spacing w:val="-12"/>
                <w:szCs w:val="21"/>
                <w:lang w:val="en-US" w:eastAsia="zh-CN"/>
              </w:rPr>
              <w:t>7</w:t>
            </w:r>
            <w:r>
              <w:rPr>
                <w:rFonts w:hint="eastAsia" w:ascii="宋体" w:hAnsi="宋体" w:cs="宋体"/>
                <w:b/>
                <w:color w:val="000000" w:themeColor="text1"/>
                <w:spacing w:val="-12"/>
                <w:szCs w:val="21"/>
              </w:rPr>
              <w:t>日10时00分</w:t>
            </w:r>
            <w:r>
              <w:rPr>
                <w:rFonts w:hint="eastAsia" w:ascii="宋体" w:hAnsi="宋体" w:cs="宋体"/>
                <w:b/>
                <w:color w:val="000000" w:themeColor="text1"/>
                <w:spacing w:val="-12"/>
                <w:szCs w:val="21"/>
                <w:lang w:val="zh-CN"/>
              </w:rPr>
              <w:t>前。</w:t>
            </w:r>
          </w:p>
          <w:p>
            <w:pPr>
              <w:adjustRightInd w:val="0"/>
              <w:snapToGrid w:val="0"/>
              <w:spacing w:line="320" w:lineRule="exact"/>
              <w:rPr>
                <w:rFonts w:ascii="宋体" w:hAnsi="宋体" w:cs="宋体"/>
                <w:bCs/>
                <w:color w:val="000000" w:themeColor="text1"/>
                <w:szCs w:val="21"/>
                <w:lang w:val="zh-CN"/>
              </w:rPr>
            </w:pPr>
            <w:r>
              <w:rPr>
                <w:rFonts w:hint="eastAsia" w:ascii="宋体" w:hAnsi="宋体" w:cs="宋体"/>
                <w:bCs/>
                <w:color w:val="000000" w:themeColor="text1"/>
                <w:szCs w:val="21"/>
                <w:lang w:val="zh-CN"/>
              </w:rPr>
              <w:t>6、投标单位必须在投标保证金银行汇单备注栏注明本采购项目招标编号：</w:t>
            </w:r>
            <w:r>
              <w:rPr>
                <w:rFonts w:hint="eastAsia" w:ascii="宋体" w:hAnsi="宋体" w:cs="宋体"/>
                <w:b/>
                <w:szCs w:val="21"/>
              </w:rPr>
              <w:t>DBSCG-2019-027</w:t>
            </w:r>
            <w:r>
              <w:rPr>
                <w:rFonts w:hint="eastAsia" w:ascii="宋体" w:hAnsi="宋体" w:cs="宋体"/>
                <w:bCs/>
                <w:color w:val="000000" w:themeColor="text1"/>
                <w:szCs w:val="21"/>
                <w:lang w:val="zh-CN"/>
              </w:rPr>
              <w:t>；</w:t>
            </w:r>
          </w:p>
          <w:p>
            <w:pPr>
              <w:widowControl/>
              <w:adjustRightInd w:val="0"/>
              <w:snapToGrid w:val="0"/>
              <w:spacing w:line="340" w:lineRule="exact"/>
              <w:jc w:val="left"/>
              <w:rPr>
                <w:rFonts w:ascii="宋体" w:hAnsi="宋体" w:cs="宋体"/>
                <w:b/>
                <w:bCs/>
                <w:kern w:val="0"/>
                <w:szCs w:val="21"/>
                <w:shd w:val="clear" w:color="auto" w:fill="FFFFFF"/>
              </w:rPr>
            </w:pPr>
            <w:r>
              <w:rPr>
                <w:rFonts w:hint="eastAsia" w:ascii="宋体" w:hAnsi="宋体" w:cs="宋体"/>
                <w:b/>
                <w:bCs/>
                <w:kern w:val="0"/>
                <w:szCs w:val="21"/>
                <w:shd w:val="clear" w:color="auto" w:fill="FFFFFF"/>
              </w:rPr>
              <w:t>备注:1、成交单位的响应保证金凭其与采购人签订的合同全额退至其基本账户，其他单位的投标保证金在确定中标单位后5个工作日内退至其基本帐户。</w:t>
            </w:r>
          </w:p>
          <w:p>
            <w:pPr>
              <w:adjustRightInd w:val="0"/>
              <w:snapToGrid w:val="0"/>
              <w:spacing w:line="320" w:lineRule="exact"/>
              <w:ind w:firstLine="422" w:firstLineChars="200"/>
              <w:rPr>
                <w:rFonts w:ascii="宋体" w:hAnsi="宋体" w:cs="宋体"/>
                <w:bCs/>
                <w:szCs w:val="21"/>
                <w:lang w:val="zh-CN"/>
              </w:rPr>
            </w:pPr>
            <w:r>
              <w:rPr>
                <w:rFonts w:hint="eastAsia" w:ascii="宋体" w:hAnsi="宋体" w:cs="宋体"/>
                <w:b/>
                <w:bCs/>
                <w:kern w:val="0"/>
                <w:szCs w:val="21"/>
                <w:shd w:val="clear" w:color="auto" w:fill="FFFFFF"/>
              </w:rPr>
              <w:t>2、发布成交结果公告后，放弃成交资格或违反有关规定的，投标保证金不予退还。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合同价的</w:t>
            </w:r>
            <w:r>
              <w:rPr>
                <w:rFonts w:hint="eastAsia" w:ascii="宋体" w:hAnsi="宋体" w:cs="宋体"/>
                <w:szCs w:val="21"/>
                <w:u w:val="single"/>
              </w:rPr>
              <w:t>5</w:t>
            </w:r>
            <w:r>
              <w:rPr>
                <w:rFonts w:hint="eastAsia" w:ascii="宋体" w:hAnsi="宋体" w:cs="宋体"/>
                <w:szCs w:val="21"/>
              </w:rPr>
              <w:t>%，期限：合同签订后</w:t>
            </w:r>
            <w:r>
              <w:rPr>
                <w:rFonts w:hint="eastAsia" w:ascii="宋体" w:hAnsi="宋体" w:cs="宋体"/>
                <w:szCs w:val="21"/>
                <w:u w:val="single"/>
              </w:rPr>
              <w:t>一年</w:t>
            </w:r>
            <w:r>
              <w:rPr>
                <w:rFonts w:hint="eastAsia" w:ascii="宋体" w:hAnsi="宋体" w:cs="宋体"/>
                <w:szCs w:val="21"/>
              </w:rPr>
              <w:t>。收受方式为：</w:t>
            </w:r>
            <w:r>
              <w:rPr>
                <w:rFonts w:hint="eastAsia" w:ascii="宋体" w:hAnsi="宋体" w:cs="宋体"/>
                <w:szCs w:val="21"/>
                <w:shd w:val="clear" w:color="auto" w:fill="FFFFFF"/>
              </w:rPr>
              <w:t>☑</w:t>
            </w:r>
            <w:r>
              <w:rPr>
                <w:rFonts w:hint="eastAsia" w:ascii="宋体" w:hAnsi="宋体" w:cs="宋体"/>
                <w:szCs w:val="21"/>
                <w:u w:val="single"/>
              </w:rPr>
              <w:t>转账/电汇、□保函</w:t>
            </w:r>
            <w:r>
              <w:rPr>
                <w:rFonts w:hint="eastAsia" w:ascii="宋体" w:hAnsi="宋体" w:cs="宋体"/>
                <w:szCs w:val="21"/>
              </w:rPr>
              <w:t>，收受人为</w:t>
            </w:r>
            <w:r>
              <w:rPr>
                <w:rFonts w:hint="eastAsia" w:ascii="宋体" w:hAnsi="宋体" w:cs="宋体"/>
                <w:szCs w:val="21"/>
                <w:shd w:val="clear" w:color="auto" w:fill="FFFFFF"/>
              </w:rPr>
              <w:t>☑</w:t>
            </w:r>
            <w:r>
              <w:rPr>
                <w:rFonts w:hint="eastAsia" w:ascii="宋体" w:hAnsi="宋体" w:cs="宋体"/>
                <w:szCs w:val="21"/>
                <w:u w:val="single"/>
              </w:rPr>
              <w:t>采购人、□委托人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50"/>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（2）供应商或其法定代表人或拟派项目经理（项目负责人）被人民检察院列入行贿犯罪档案的；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50"/>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3、不良信用记录查询渠道如下：</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（2）行贿犯罪档案：人民检察院书面证明；</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（3）企业经营异常名录：信用中国官网（www.creditchina.gov.cn）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（4）重大税收违法案件当事人名单：信用中国官网（www.creditchina.gov.cn）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（5）政府采购严重违法失信行为记录名单：中国政府采购官网（www.ccgp.gov.cn）</w:t>
            </w:r>
          </w:p>
          <w:p>
            <w:pPr>
              <w:pStyle w:val="50"/>
              <w:adjustRightInd w:val="0"/>
              <w:snapToGrid w:val="0"/>
              <w:spacing w:line="320" w:lineRule="exact"/>
              <w:rPr>
                <w:rFonts w:ascii="宋体" w:hAnsi="宋体" w:cs="宋体"/>
                <w:sz w:val="21"/>
                <w:szCs w:val="21"/>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p>
            <w:pPr>
              <w:pStyle w:val="50"/>
              <w:adjustRightInd w:val="0"/>
              <w:snapToGrid w:val="0"/>
              <w:spacing w:line="320" w:lineRule="exact"/>
              <w:rPr>
                <w:rFonts w:ascii="宋体" w:hAnsi="宋体" w:cs="宋体"/>
                <w:b/>
                <w:bCs/>
                <w:kern w:val="0"/>
                <w:szCs w:val="21"/>
                <w:shd w:val="clear" w:color="auto" w:fill="FFFFFF"/>
              </w:rPr>
            </w:pPr>
            <w:r>
              <w:rPr>
                <w:rFonts w:hint="eastAsia" w:ascii="宋体" w:hAnsi="宋体" w:cs="宋体"/>
                <w:b/>
                <w:bCs/>
                <w:sz w:val="21"/>
                <w:szCs w:val="21"/>
              </w:rPr>
              <w:t>如有虚假，将取消成交资格并上报安徽大别山国投集团按有关规定处理。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50"/>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政府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ascii="宋体" w:hAnsi="宋体" w:cs="宋体"/>
                <w:b/>
                <w:bCs/>
                <w:color w:val="000000" w:themeColor="text1"/>
              </w:rPr>
            </w:pPr>
            <w:r>
              <w:rPr>
                <w:rFonts w:hint="eastAsia" w:ascii="宋体" w:hAnsi="宋体" w:cs="宋体"/>
                <w:b/>
                <w:bCs/>
                <w:color w:val="000000" w:themeColor="text1"/>
              </w:rPr>
              <w:t>备注：1、</w:t>
            </w:r>
            <w:r>
              <w:rPr>
                <w:rFonts w:hint="eastAsia" w:ascii="宋体" w:hAnsi="宋体" w:cs="宋体"/>
                <w:b/>
                <w:bCs/>
                <w:color w:val="000000"/>
              </w:rPr>
              <w:t>采购代理服务费：根据《政府采购代理机构暂行办法》（财库〔2018〕2号）规定，收取采购代理服务费用，代理服务费用标准参照国家计委计价格[2002]1980号、国家发展改革委发改价格[2011]534号、安徽省物价局皖价服[2008]210号规定，投标人中标后在领取成交通知书前缴纳中标（成交）价1.5%的采购代理服务费</w:t>
            </w:r>
            <w:r>
              <w:rPr>
                <w:rFonts w:hint="eastAsia" w:ascii="宋体" w:hAnsi="宋体" w:cs="宋体"/>
                <w:b/>
                <w:bCs/>
                <w:color w:val="000000" w:themeColor="text1"/>
              </w:rPr>
              <w:t>。</w:t>
            </w:r>
          </w:p>
          <w:p>
            <w:pPr>
              <w:adjustRightInd w:val="0"/>
              <w:snapToGrid w:val="0"/>
              <w:spacing w:line="360" w:lineRule="exact"/>
              <w:jc w:val="left"/>
              <w:rPr>
                <w:rFonts w:ascii="宋体" w:hAnsi="宋体" w:cs="宋体"/>
                <w:b/>
                <w:szCs w:val="21"/>
              </w:rPr>
            </w:pPr>
            <w:r>
              <w:rPr>
                <w:rFonts w:hint="eastAsia" w:ascii="宋体" w:hAnsi="宋体" w:cs="宋体"/>
                <w:b/>
                <w:bCs/>
                <w:color w:val="000000" w:themeColor="text1"/>
              </w:rPr>
              <w:t>2、投标人在投标截止时间内收到的投标文件不足三家的，或评审过程中造成流标现象的，其投标文件也不予退还给投标人。</w:t>
            </w:r>
          </w:p>
        </w:tc>
      </w:tr>
    </w:tbl>
    <w:p>
      <w:pPr>
        <w:pStyle w:val="5"/>
        <w:snapToGrid w:val="0"/>
        <w:spacing w:before="100" w:after="100" w:line="360" w:lineRule="exact"/>
        <w:ind w:firstLine="3443" w:firstLineChars="1225"/>
        <w:rPr>
          <w:rFonts w:ascii="宋体" w:hAnsi="宋体" w:eastAsia="宋体" w:cs="宋体"/>
          <w:bCs/>
          <w:sz w:val="28"/>
          <w:szCs w:val="28"/>
        </w:rPr>
      </w:pPr>
      <w:bookmarkStart w:id="9" w:name="_Toc16823"/>
      <w:bookmarkStart w:id="10" w:name="_Toc438107743"/>
      <w:bookmarkStart w:id="11" w:name="_Toc216158627"/>
      <w:bookmarkStart w:id="12" w:name="_Toc363199267"/>
      <w:r>
        <w:rPr>
          <w:rFonts w:hint="eastAsia" w:ascii="宋体" w:hAnsi="宋体" w:eastAsia="宋体" w:cs="宋体"/>
          <w:bCs/>
          <w:sz w:val="28"/>
          <w:szCs w:val="28"/>
        </w:rPr>
        <w:t>（二）供应商资格</w:t>
      </w:r>
      <w:bookmarkEnd w:id="9"/>
    </w:p>
    <w:bookmarkEnd w:id="10"/>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bookmarkStart w:id="13" w:name="_Toc12806"/>
      <w:bookmarkStart w:id="14" w:name="_Toc363199266"/>
      <w:bookmarkStart w:id="15" w:name="_Toc216158625"/>
      <w:bookmarkStart w:id="16" w:name="_Toc438648662"/>
      <w:r>
        <w:rPr>
          <w:rFonts w:hint="eastAsia" w:ascii="宋体" w:hAnsi="宋体" w:cs="宋体"/>
          <w:sz w:val="21"/>
          <w:szCs w:val="21"/>
          <w:shd w:val="clear" w:color="auto" w:fill="FFFFFF"/>
        </w:rPr>
        <w:t>1、符合《中华人民共和国政府采购法》第二十二条要求；</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2、独立法人资格</w:t>
      </w:r>
      <w:r>
        <w:rPr>
          <w:rFonts w:hint="eastAsia" w:ascii="宋体" w:hAnsi="宋体" w:cs="宋体"/>
          <w:sz w:val="21"/>
          <w:szCs w:val="21"/>
          <w:shd w:val="clear" w:color="auto" w:fill="FFFFFF"/>
          <w:lang w:eastAsia="zh-CN"/>
        </w:rPr>
        <w:t>，营业执照经营范围内需包含与本次招标内容相对应的膜结构</w:t>
      </w:r>
      <w:r>
        <w:rPr>
          <w:rFonts w:hint="eastAsia" w:ascii="宋体" w:hAnsi="宋体" w:cs="宋体"/>
          <w:sz w:val="21"/>
          <w:szCs w:val="21"/>
          <w:shd w:val="clear" w:color="auto" w:fill="FFFFFF"/>
        </w:rPr>
        <w:t>；</w:t>
      </w:r>
    </w:p>
    <w:p>
      <w:pPr>
        <w:pStyle w:val="35"/>
        <w:widowControl/>
        <w:shd w:val="clear" w:color="auto" w:fill="FFFFFF"/>
        <w:spacing w:before="0" w:beforeAutospacing="0" w:after="0" w:afterAutospacing="0" w:line="400" w:lineRule="exact"/>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lang w:eastAsia="zh-CN"/>
        </w:rPr>
        <w:t>3、投标人具有类似业绩，投标人须提供近三年（2017年1月1日至今）完成单项合同金额</w:t>
      </w: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lang w:eastAsia="zh-CN"/>
        </w:rPr>
        <w:t>0万元（含）以上膜结构项目，需提供施工合同、中标通知书、竣工验收材料，以上材料缺一不可，复印件放入标书内，原件开标现场查验（金额以合同签订的金额为准）；</w:t>
      </w:r>
    </w:p>
    <w:p>
      <w:pPr>
        <w:pStyle w:val="35"/>
        <w:widowControl/>
        <w:shd w:val="clear" w:color="auto" w:fill="FFFFFF"/>
        <w:spacing w:before="0" w:beforeAutospacing="0" w:after="0" w:afterAutospacing="0" w:line="400" w:lineRule="exact"/>
        <w:ind w:firstLine="315" w:firstLineChars="150"/>
        <w:rPr>
          <w:rFonts w:ascii="宋体" w:hAnsi="宋体" w:cs="宋体"/>
          <w:sz w:val="21"/>
          <w:szCs w:val="21"/>
          <w:shd w:val="clear" w:color="auto" w:fill="FFFFFF"/>
        </w:rPr>
      </w:pPr>
      <w:r>
        <w:rPr>
          <w:rFonts w:hint="eastAsia" w:ascii="宋体" w:hAnsi="宋体" w:cs="宋体"/>
          <w:sz w:val="21"/>
          <w:szCs w:val="21"/>
          <w:shd w:val="clear" w:color="auto" w:fill="FFFFFF"/>
        </w:rPr>
        <w:t xml:space="preserve"> 4、本次招标不接受联合体投标；</w:t>
      </w:r>
    </w:p>
    <w:p>
      <w:pPr>
        <w:pStyle w:val="35"/>
        <w:widowControl/>
        <w:shd w:val="clear" w:color="auto" w:fill="FFFFFF"/>
        <w:spacing w:before="0" w:beforeAutospacing="0" w:after="0" w:afterAutospacing="0" w:line="400" w:lineRule="exact"/>
        <w:ind w:firstLine="420" w:firstLineChars="200"/>
        <w:rPr>
          <w:rFonts w:ascii="微软雅黑" w:hAnsi="微软雅黑" w:eastAsia="微软雅黑" w:cs="微软雅黑"/>
          <w:color w:val="363636"/>
          <w:szCs w:val="24"/>
        </w:rPr>
      </w:pPr>
      <w:r>
        <w:rPr>
          <w:rFonts w:hint="eastAsia" w:ascii="宋体" w:hAnsi="宋体" w:cs="宋体"/>
          <w:sz w:val="21"/>
          <w:szCs w:val="21"/>
          <w:shd w:val="clear" w:color="auto" w:fill="FFFFFF"/>
        </w:rPr>
        <w:t>5、供应商未被列入“信用中国”网站（www.creditchina.gov.cn）记录失信被执行人或重大税收案件当事人名单或政府采购严重违法失信行为记录名单的方可投标。</w:t>
      </w:r>
    </w:p>
    <w:p>
      <w:pPr>
        <w:pStyle w:val="5"/>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3"/>
      <w:bookmarkEnd w:id="14"/>
      <w:bookmarkEnd w:id="15"/>
      <w:bookmarkEnd w:id="16"/>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1、供应商基本信息（营业执照等）；</w:t>
      </w:r>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szCs w:val="21"/>
        </w:rPr>
      </w:pPr>
      <w:r>
        <w:rPr>
          <w:rFonts w:hint="eastAsia" w:ascii="宋体" w:hAnsi="宋体" w:cs="宋体"/>
          <w:kern w:val="0"/>
          <w:szCs w:val="21"/>
          <w:shd w:val="clear" w:color="auto" w:fill="FFFFFF"/>
        </w:rPr>
        <w:t>3、</w:t>
      </w:r>
      <w:r>
        <w:rPr>
          <w:rFonts w:hint="eastAsia"/>
          <w:szCs w:val="21"/>
        </w:rPr>
        <w:t>响应函；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szCs w:val="21"/>
        </w:rPr>
        <w:t>4、</w:t>
      </w:r>
      <w:r>
        <w:rPr>
          <w:rFonts w:hint="eastAsia" w:ascii="宋体" w:hAnsi="宋体"/>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5、</w:t>
      </w:r>
      <w:r>
        <w:rPr>
          <w:rFonts w:hint="eastAsia" w:ascii="Tahoma" w:hAnsi="Tahoma"/>
          <w:szCs w:val="21"/>
          <w:lang w:val="zh-CN"/>
        </w:rPr>
        <w:t>询价响应表；</w:t>
      </w:r>
    </w:p>
    <w:p>
      <w:pPr>
        <w:widowControl/>
        <w:shd w:val="solid" w:color="FFFFFF" w:fill="auto"/>
        <w:adjustRightInd w:val="0"/>
        <w:snapToGrid w:val="0"/>
        <w:spacing w:line="360" w:lineRule="exact"/>
        <w:ind w:firstLine="420" w:firstLineChars="200"/>
        <w:jc w:val="left"/>
        <w:rPr>
          <w:rFonts w:ascii="Tahoma" w:hAnsi="Tahoma"/>
          <w:szCs w:val="21"/>
        </w:rPr>
      </w:pPr>
      <w:r>
        <w:rPr>
          <w:rFonts w:hint="eastAsia" w:ascii="宋体" w:hAnsi="宋体" w:cs="宋体"/>
          <w:kern w:val="0"/>
          <w:szCs w:val="21"/>
          <w:shd w:val="clear" w:color="auto" w:fill="FFFFFF"/>
        </w:rPr>
        <w:t>6、</w:t>
      </w:r>
      <w:r>
        <w:rPr>
          <w:rFonts w:hint="eastAsia" w:ascii="Tahoma" w:hAnsi="Tahoma"/>
          <w:szCs w:val="21"/>
        </w:rPr>
        <w:t>响应报价书（含分项明细报价）；</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cs="宋体"/>
          <w:kern w:val="0"/>
          <w:szCs w:val="21"/>
          <w:shd w:val="clear" w:color="auto" w:fill="FFFFFF"/>
        </w:rPr>
        <w:t>7、</w:t>
      </w:r>
      <w:r>
        <w:rPr>
          <w:rFonts w:hint="eastAsia" w:ascii="宋体" w:hAnsi="宋体"/>
          <w:szCs w:val="21"/>
        </w:rPr>
        <w:t>供货、安装承诺；</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8、售后服务承诺；</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9、询价文件要求和供应商认为需要提供的其它说明和资料。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rPr>
      </w:pPr>
      <w:bookmarkStart w:id="17" w:name="_Toc3875"/>
      <w:r>
        <w:rPr>
          <w:rFonts w:hint="eastAsia" w:ascii="宋体" w:hAnsi="宋体" w:eastAsia="宋体" w:cs="宋体"/>
          <w:bCs/>
          <w:sz w:val="28"/>
          <w:szCs w:val="28"/>
        </w:rPr>
        <w:t>（四）有关定义</w:t>
      </w:r>
      <w:bookmarkEnd w:id="17"/>
    </w:p>
    <w:p>
      <w:pPr>
        <w:adjustRightInd w:val="0"/>
        <w:snapToGrid w:val="0"/>
        <w:spacing w:line="360" w:lineRule="exact"/>
        <w:ind w:firstLine="550"/>
        <w:rPr>
          <w:rFonts w:ascii="宋体" w:hAnsi="宋体" w:cs="宋体"/>
          <w:szCs w:val="21"/>
        </w:rPr>
      </w:pPr>
      <w:r>
        <w:rPr>
          <w:rFonts w:hint="eastAsia" w:ascii="宋体" w:hAnsi="宋体" w:cs="宋体"/>
          <w:szCs w:val="21"/>
        </w:rPr>
        <w:t>1、政府采购监督管理部门：系指</w:t>
      </w:r>
      <w:r>
        <w:rPr>
          <w:rFonts w:hint="eastAsia" w:ascii="宋体" w:hAnsi="宋体" w:cs="宋体"/>
          <w:szCs w:val="21"/>
          <w:u w:val="single"/>
        </w:rPr>
        <w:t>安徽大别山国投集团</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p>
      <w:pPr>
        <w:adjustRightInd w:val="0"/>
        <w:snapToGrid w:val="0"/>
        <w:spacing w:line="360" w:lineRule="exact"/>
        <w:ind w:firstLine="550"/>
        <w:rPr>
          <w:rFonts w:ascii="宋体" w:hAnsi="宋体" w:cs="宋体"/>
          <w:szCs w:val="21"/>
        </w:rPr>
      </w:pPr>
      <w:r>
        <w:rPr>
          <w:rFonts w:hint="eastAsia" w:ascii="宋体" w:hAnsi="宋体" w:cs="宋体"/>
          <w:szCs w:val="21"/>
        </w:rPr>
        <w:t>5、业绩：系指符合本询价文件规定且已供货（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p>
      <w:pPr>
        <w:adjustRightInd w:val="0"/>
        <w:snapToGrid w:val="0"/>
        <w:spacing w:line="360" w:lineRule="exact"/>
        <w:ind w:firstLine="550"/>
        <w:rPr>
          <w:rFonts w:ascii="宋体" w:hAnsi="宋体" w:cs="宋体"/>
          <w:szCs w:val="21"/>
        </w:rPr>
      </w:pPr>
      <w:r>
        <w:rPr>
          <w:rFonts w:hint="eastAsia" w:ascii="宋体" w:hAnsi="宋体" w:cs="宋体"/>
          <w:szCs w:val="21"/>
        </w:rPr>
        <w:t>6、政府采购政策</w:t>
      </w:r>
    </w:p>
    <w:p>
      <w:pPr>
        <w:adjustRightInd w:val="0"/>
        <w:snapToGrid w:val="0"/>
        <w:spacing w:line="360" w:lineRule="exact"/>
        <w:ind w:firstLine="550"/>
        <w:rPr>
          <w:rFonts w:ascii="宋体" w:hAnsi="宋体" w:cs="宋体"/>
          <w:szCs w:val="21"/>
        </w:rPr>
      </w:pPr>
      <w:r>
        <w:rPr>
          <w:rFonts w:hint="eastAsia" w:ascii="宋体" w:hAnsi="宋体" w:cs="宋体"/>
          <w:szCs w:val="21"/>
        </w:rPr>
        <w:t>6.1落实节约能源、保护环境、扶持不发达地区和少数民族地区、促进中小企业发展等政府采购政策。</w:t>
      </w:r>
    </w:p>
    <w:p>
      <w:pPr>
        <w:adjustRightInd w:val="0"/>
        <w:snapToGrid w:val="0"/>
        <w:spacing w:line="360" w:lineRule="exact"/>
        <w:ind w:firstLine="550"/>
        <w:rPr>
          <w:rFonts w:ascii="宋体" w:hAnsi="宋体" w:cs="宋体"/>
          <w:szCs w:val="21"/>
        </w:rPr>
      </w:pPr>
      <w:r>
        <w:rPr>
          <w:rFonts w:hint="eastAsia" w:ascii="宋体" w:hAnsi="宋体" w:cs="宋体"/>
          <w:szCs w:val="21"/>
        </w:rPr>
        <w:t xml:space="preserve">6.2供应商符合《关于印发〈政府采购促进中小企业发展暂行办法〉的通知》（财库〔2011〕181号）文件要求，在政府采购活动按下列情形之一给予价格扣除： </w:t>
      </w:r>
    </w:p>
    <w:p>
      <w:pPr>
        <w:adjustRightInd w:val="0"/>
        <w:snapToGrid w:val="0"/>
        <w:spacing w:line="360" w:lineRule="exact"/>
        <w:ind w:firstLine="550"/>
        <w:rPr>
          <w:rFonts w:ascii="宋体" w:hAnsi="宋体" w:cs="宋体"/>
          <w:szCs w:val="21"/>
        </w:rPr>
      </w:pPr>
      <w:r>
        <w:rPr>
          <w:rFonts w:hint="eastAsia" w:ascii="宋体" w:hAnsi="宋体" w:cs="宋体"/>
          <w:szCs w:val="21"/>
        </w:rPr>
        <w:t>（1）对于非专门面向中小企业的项目，对小型和微型企业产品的价格给予6%-10%的扣除，用扣除后的价格参与评审。</w:t>
      </w:r>
    </w:p>
    <w:p>
      <w:pPr>
        <w:adjustRightInd w:val="0"/>
        <w:snapToGrid w:val="0"/>
        <w:spacing w:line="360" w:lineRule="exact"/>
        <w:ind w:firstLine="550"/>
        <w:rPr>
          <w:rFonts w:ascii="宋体" w:hAnsi="宋体" w:cs="宋体"/>
          <w:szCs w:val="21"/>
        </w:rPr>
      </w:pPr>
      <w:r>
        <w:rPr>
          <w:rFonts w:hint="eastAsia" w:ascii="宋体" w:hAnsi="宋体" w:cs="宋体"/>
          <w:szCs w:val="21"/>
        </w:rPr>
        <w:t>（2）联合体协议约定，小型、微型企业的协议合同金额占到联合协议合同总金额30%以上的，可给予联合体2%-3%的价格扣除。联合体各方均为小型、微型企业的，联合体视同为小型、微型企业。</w:t>
      </w:r>
    </w:p>
    <w:p>
      <w:pPr>
        <w:adjustRightInd w:val="0"/>
        <w:snapToGrid w:val="0"/>
        <w:spacing w:line="360" w:lineRule="exact"/>
        <w:ind w:firstLine="550"/>
        <w:rPr>
          <w:rFonts w:ascii="宋体" w:hAnsi="宋体" w:cs="宋体"/>
          <w:szCs w:val="21"/>
        </w:rPr>
      </w:pPr>
      <w:r>
        <w:rPr>
          <w:rFonts w:hint="eastAsia" w:ascii="宋体" w:hAnsi="宋体" w:cs="宋体"/>
          <w:szCs w:val="21"/>
        </w:rPr>
        <w:t>（3）参加政府采购活动的中小企业应当提供《中小企业声明函》。</w:t>
      </w:r>
    </w:p>
    <w:p>
      <w:pPr>
        <w:adjustRightInd w:val="0"/>
        <w:snapToGrid w:val="0"/>
        <w:spacing w:line="360" w:lineRule="exact"/>
        <w:ind w:firstLine="550"/>
        <w:rPr>
          <w:rFonts w:ascii="宋体" w:hAnsi="宋体" w:cs="宋体"/>
          <w:szCs w:val="21"/>
        </w:rPr>
      </w:pPr>
      <w:r>
        <w:rPr>
          <w:rFonts w:hint="eastAsia" w:ascii="宋体" w:hAnsi="宋体" w:cs="宋体"/>
          <w:szCs w:val="21"/>
        </w:rPr>
        <w:t>6.3小型和微型企业产品的价格扣除：见供应商须知前附表。</w:t>
      </w:r>
    </w:p>
    <w:p>
      <w:pPr>
        <w:adjustRightInd w:val="0"/>
        <w:snapToGrid w:val="0"/>
        <w:spacing w:line="360" w:lineRule="exact"/>
        <w:ind w:firstLine="550"/>
        <w:rPr>
          <w:rFonts w:ascii="宋体" w:hAnsi="宋体" w:cs="宋体"/>
          <w:szCs w:val="21"/>
        </w:rPr>
      </w:pPr>
      <w:r>
        <w:rPr>
          <w:rFonts w:hint="eastAsia" w:ascii="宋体" w:hAnsi="宋体" w:cs="宋体"/>
          <w:szCs w:val="21"/>
        </w:rPr>
        <w:t>6.4供应商符合《财政部、司法部关于政府采购支持监狱企业发展有关问题的通知》（财库〔2014〕68号）文件要求，并提供省级以上监狱管理局、戒毒管理局（含新疆生产建设兵团）出具的属于监狱企业的证明文件，则视同小型、微型企业，享受第1.11.3条的扶持政策。</w:t>
      </w:r>
    </w:p>
    <w:p>
      <w:pPr>
        <w:adjustRightInd w:val="0"/>
        <w:snapToGrid w:val="0"/>
        <w:spacing w:line="360" w:lineRule="exact"/>
        <w:ind w:firstLine="550"/>
        <w:rPr>
          <w:rFonts w:ascii="宋体" w:hAnsi="宋体" w:cs="宋体"/>
          <w:szCs w:val="21"/>
        </w:rPr>
      </w:pPr>
      <w:r>
        <w:rPr>
          <w:rFonts w:hint="eastAsia" w:ascii="宋体" w:hAnsi="宋体" w:cs="宋体"/>
          <w:szCs w:val="21"/>
        </w:rPr>
        <w:t>6.5供应商符合《三部门联合发布关于促进残疾人就业政府采购政策的通知》（财库〔2017〕141号）文件要求，并提供《残疾人福利性单位声明函》的，则视同小型、微型企业，享受第5.3条的扶持政策。残疾人福利性单位属于小型、微型企业的，不重复享受政策。</w:t>
      </w:r>
    </w:p>
    <w:p>
      <w:pPr>
        <w:pStyle w:val="38"/>
      </w:pPr>
    </w:p>
    <w:bookmarkEnd w:id="11"/>
    <w:bookmarkEnd w:id="12"/>
    <w:p>
      <w:pPr>
        <w:pStyle w:val="5"/>
        <w:snapToGrid w:val="0"/>
        <w:spacing w:before="100" w:after="100" w:line="360" w:lineRule="exact"/>
        <w:ind w:firstLine="3443" w:firstLineChars="1225"/>
        <w:rPr>
          <w:rFonts w:ascii="宋体" w:hAnsi="宋体" w:eastAsia="宋体" w:cs="宋体"/>
          <w:bCs/>
          <w:sz w:val="28"/>
          <w:szCs w:val="28"/>
        </w:rPr>
      </w:pPr>
      <w:bookmarkStart w:id="18" w:name="_Toc26915"/>
      <w:bookmarkStart w:id="19" w:name="_Toc216158630"/>
      <w:r>
        <w:rPr>
          <w:rFonts w:hint="eastAsia" w:ascii="宋体" w:hAnsi="宋体" w:eastAsia="宋体" w:cs="宋体"/>
          <w:bCs/>
          <w:sz w:val="28"/>
          <w:szCs w:val="28"/>
        </w:rPr>
        <w:t>（五）</w:t>
      </w:r>
      <w:bookmarkStart w:id="20" w:name="_Toc471299092"/>
      <w:r>
        <w:rPr>
          <w:rFonts w:hint="eastAsia" w:ascii="宋体" w:hAnsi="宋体" w:eastAsia="宋体" w:cs="宋体"/>
          <w:bCs/>
          <w:sz w:val="28"/>
          <w:szCs w:val="28"/>
        </w:rPr>
        <w:t>投标文件的提交</w:t>
      </w:r>
      <w:bookmarkEnd w:id="18"/>
    </w:p>
    <w:p>
      <w:pPr>
        <w:adjustRightInd w:val="0"/>
        <w:snapToGrid w:val="0"/>
        <w:spacing w:line="360" w:lineRule="exact"/>
        <w:ind w:firstLine="409" w:firstLineChars="195"/>
        <w:rPr>
          <w:rFonts w:ascii="宋体" w:hAnsi="宋体" w:cs="宋体"/>
        </w:rPr>
      </w:pPr>
      <w:bookmarkStart w:id="21"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，投标文件份数为一式叁份（正本一份，副本二份）。在骑缝处和封条上加盖响应人公章和法定代表人（或授权代理人）签字或盖章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2.2在响应须知前附表规定的投标截止时间以后递交的纸质版响应性标文件将被拒绝并退还给投标人。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20"/>
      <w:bookmarkEnd w:id="21"/>
    </w:p>
    <w:p>
      <w:pPr>
        <w:adjustRightInd w:val="0"/>
        <w:snapToGrid w:val="0"/>
        <w:spacing w:line="360" w:lineRule="exact"/>
        <w:ind w:firstLine="420" w:firstLineChars="200"/>
        <w:rPr>
          <w:rFonts w:ascii="宋体" w:hAnsi="宋体"/>
          <w:szCs w:val="21"/>
        </w:rPr>
      </w:pPr>
      <w:r>
        <w:rPr>
          <w:rFonts w:hint="eastAsia" w:ascii="宋体" w:hAnsi="宋体"/>
          <w:szCs w:val="21"/>
        </w:rPr>
        <w:t>1、本次询价活动将采用最低评标价法评审。</w:t>
      </w:r>
    </w:p>
    <w:p>
      <w:pPr>
        <w:adjustRightInd w:val="0"/>
        <w:snapToGrid w:val="0"/>
        <w:spacing w:line="360" w:lineRule="exact"/>
        <w:ind w:firstLine="420" w:firstLineChars="200"/>
        <w:rPr>
          <w:rFonts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rPr>
          <w:rFonts w:ascii="宋体" w:hAnsi="宋体"/>
          <w:b/>
          <w:bCs/>
          <w:szCs w:val="21"/>
        </w:rPr>
      </w:pPr>
      <w:r>
        <w:rPr>
          <w:rFonts w:hint="eastAsia" w:ascii="宋体" w:hAnsi="宋体"/>
          <w:b/>
          <w:bCs/>
          <w:szCs w:val="21"/>
        </w:rPr>
        <w:t>备注：1、对中小微型企业产品的价格给予6%的扣除，用扣除后的价格参与评审。</w:t>
      </w:r>
    </w:p>
    <w:p>
      <w:pPr>
        <w:adjustRightInd w:val="0"/>
        <w:snapToGrid w:val="0"/>
        <w:spacing w:line="360" w:lineRule="exact"/>
        <w:ind w:firstLine="632" w:firstLineChars="300"/>
        <w:rPr>
          <w:rFonts w:ascii="宋体" w:hAnsi="宋体" w:cs="宋体"/>
          <w:kern w:val="0"/>
          <w:szCs w:val="21"/>
        </w:rPr>
      </w:pPr>
      <w:r>
        <w:rPr>
          <w:rFonts w:hint="eastAsia" w:ascii="宋体" w:hAnsi="宋体" w:cs="宋体"/>
          <w:b/>
          <w:kern w:val="0"/>
          <w:szCs w:val="21"/>
        </w:rPr>
        <w:t>2、根据霍政办〔2016〕27号文件精神，公开招标限额以下招标采购项目，招标文件没有不合理条款的，凡经公开挂网后，有三家及以上投标单位的，正常开标；只有两家投标单位的，现场转为竞争性谈判；仅有一家投标单位的，直接转为单一来源；若无投标单位的，在不调整预算的情况下可由业主单位直接发包或自行采购。</w:t>
      </w:r>
    </w:p>
    <w:p>
      <w:pPr>
        <w:adjustRightInd w:val="0"/>
        <w:snapToGrid w:val="0"/>
        <w:spacing w:line="360" w:lineRule="exact"/>
        <w:ind w:firstLine="630" w:firstLineChars="300"/>
        <w:rPr>
          <w:rFonts w:ascii="宋体" w:hAnsi="宋体"/>
          <w:szCs w:val="21"/>
        </w:rPr>
      </w:pPr>
      <w:r>
        <w:rPr>
          <w:rFonts w:hint="eastAsia" w:ascii="宋体" w:hAnsi="宋体"/>
          <w:szCs w:val="21"/>
          <w:lang w:val="en-US" w:eastAsia="zh-CN"/>
        </w:rPr>
        <w:t>3</w:t>
      </w:r>
      <w:r>
        <w:rPr>
          <w:rFonts w:hint="eastAsia" w:ascii="宋体" w:hAnsi="宋体"/>
          <w:szCs w:val="21"/>
        </w:rPr>
        <w:t>、在询价过程中，出现下列情形之一的，应予废标：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 w:val="24"/>
          <w:szCs w:val="24"/>
        </w:rPr>
      </w:pPr>
      <w:r>
        <w:rPr>
          <w:rFonts w:hint="eastAsia" w:ascii="宋体" w:hAnsi="宋体"/>
          <w:szCs w:val="21"/>
        </w:rPr>
        <w:t>4）其他经询价小组一致认定应予废标情形的。</w:t>
      </w:r>
    </w:p>
    <w:p>
      <w:pPr>
        <w:pStyle w:val="5"/>
        <w:snapToGrid w:val="0"/>
        <w:spacing w:before="100" w:after="100" w:line="360" w:lineRule="exact"/>
        <w:jc w:val="center"/>
        <w:rPr>
          <w:rFonts w:ascii="宋体" w:hAnsi="宋体" w:eastAsia="宋体" w:cs="宋体"/>
          <w:bCs/>
          <w:sz w:val="28"/>
          <w:szCs w:val="28"/>
        </w:rPr>
      </w:pPr>
      <w:bookmarkStart w:id="22" w:name="_Toc31686"/>
      <w:bookmarkStart w:id="23" w:name="_Toc471299093"/>
      <w:r>
        <w:rPr>
          <w:rFonts w:hint="eastAsia" w:ascii="宋体" w:hAnsi="宋体" w:eastAsia="宋体" w:cs="宋体"/>
          <w:bCs/>
          <w:sz w:val="28"/>
          <w:szCs w:val="28"/>
        </w:rPr>
        <w:t>（七）报价响应及答疑</w:t>
      </w:r>
      <w:bookmarkEnd w:id="22"/>
      <w:bookmarkEnd w:id="23"/>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货物的税费（如关税、进口货物及其所用原材料、各种国内、外税费等）及包装、运至最终目的地的运输、保险、现场落地、安装调试、检测验收、培训和交付后规定免费维保期内维保、代理服务费等环节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3、询价文件中没有提及询价货物来源地的，</w:t>
      </w:r>
      <w:r>
        <w:rPr>
          <w:rFonts w:hint="eastAsia" w:ascii="宋体" w:hAnsi="宋体"/>
          <w:b/>
          <w:bCs/>
          <w:szCs w:val="21"/>
        </w:rPr>
        <w:t>根据《政府采购法》的相关规定均应是本国货物，优先采购节能、环保产品。如涉及政府强制采购节能产品，必须在财政部公布的强制采购产品清单范围内选择适用产品。</w:t>
      </w:r>
      <w:r>
        <w:rPr>
          <w:rFonts w:hint="eastAsia" w:ascii="宋体" w:hAnsi="宋体"/>
          <w:szCs w:val="21"/>
        </w:rPr>
        <w:t>提交响应的货物必须是合法生产的符合国家有关要求的货物，并满足询价文件规定的规格、参数、质量、价格、有效期、售后服务等要求。</w:t>
      </w:r>
    </w:p>
    <w:p>
      <w:pPr>
        <w:adjustRightInd w:val="0"/>
        <w:snapToGrid w:val="0"/>
        <w:spacing w:line="320" w:lineRule="exact"/>
        <w:ind w:firstLine="420" w:firstLineChars="200"/>
        <w:rPr>
          <w:rFonts w:ascii="宋体" w:hAnsi="宋体"/>
          <w:szCs w:val="21"/>
        </w:rPr>
      </w:pPr>
      <w:r>
        <w:rPr>
          <w:rFonts w:hint="eastAsia" w:ascii="宋体" w:hAnsi="宋体"/>
          <w:szCs w:val="21"/>
        </w:rPr>
        <w:t>4、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5、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6、供应商如果对询价文件、工程量清单、控制价等询价文件的其他任何内容有相关疑问，可以于须知前附表列明的答疑接受时间前，以书面形式向我公司提出。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adjustRightInd w:val="0"/>
        <w:snapToGrid w:val="0"/>
        <w:spacing w:line="320" w:lineRule="exact"/>
        <w:ind w:firstLine="420" w:firstLineChars="200"/>
        <w:rPr>
          <w:rFonts w:ascii="宋体" w:hAnsi="宋体"/>
          <w:szCs w:val="21"/>
        </w:rPr>
      </w:pPr>
      <w:r>
        <w:rPr>
          <w:rFonts w:hint="eastAsia" w:ascii="宋体" w:hAnsi="宋体"/>
          <w:szCs w:val="21"/>
        </w:rPr>
        <w:t>7、供应商应确保其所提供的响应资料的真实性、有效性及合法性，否则，由此引起的任何责任由其自行承担。</w:t>
      </w:r>
    </w:p>
    <w:p>
      <w:pPr>
        <w:pStyle w:val="5"/>
        <w:snapToGrid w:val="0"/>
        <w:spacing w:before="100" w:after="100" w:line="360" w:lineRule="exact"/>
        <w:jc w:val="center"/>
        <w:rPr>
          <w:rFonts w:ascii="宋体" w:hAnsi="宋体" w:eastAsia="宋体" w:cs="宋体"/>
          <w:bCs/>
          <w:sz w:val="28"/>
          <w:szCs w:val="28"/>
        </w:rPr>
      </w:pPr>
      <w:bookmarkStart w:id="24" w:name="_Toc471299094"/>
      <w:bookmarkStart w:id="25" w:name="_Toc1065"/>
      <w:r>
        <w:rPr>
          <w:rFonts w:hint="eastAsia" w:ascii="宋体" w:hAnsi="宋体" w:eastAsia="宋体" w:cs="宋体"/>
          <w:bCs/>
          <w:sz w:val="28"/>
          <w:szCs w:val="28"/>
        </w:rPr>
        <w:t>（八）确定成交供应商与签订合同</w:t>
      </w:r>
      <w:bookmarkEnd w:id="24"/>
      <w:bookmarkEnd w:id="25"/>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rPr>
      </w:pPr>
      <w:bookmarkStart w:id="26" w:name="_Toc471299095"/>
      <w:bookmarkStart w:id="27" w:name="_Toc382"/>
      <w:r>
        <w:rPr>
          <w:rFonts w:hint="eastAsia" w:ascii="宋体" w:hAnsi="宋体" w:eastAsia="宋体" w:cs="宋体"/>
          <w:bCs/>
          <w:sz w:val="28"/>
          <w:szCs w:val="28"/>
        </w:rPr>
        <w:t>（九）澄清及变更</w:t>
      </w:r>
      <w:bookmarkEnd w:id="26"/>
      <w:bookmarkEnd w:id="27"/>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rPr>
      </w:pPr>
      <w:bookmarkStart w:id="28" w:name="_Toc23222"/>
      <w:bookmarkStart w:id="29" w:name="_Toc471299096"/>
      <w:r>
        <w:rPr>
          <w:rFonts w:hint="eastAsia" w:ascii="宋体" w:hAnsi="宋体" w:eastAsia="宋体" w:cs="宋体"/>
          <w:bCs/>
          <w:sz w:val="28"/>
          <w:szCs w:val="28"/>
        </w:rPr>
        <w:t>（十）验收</w:t>
      </w:r>
      <w:bookmarkEnd w:id="28"/>
      <w:bookmarkEnd w:id="29"/>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rPr>
      </w:pPr>
      <w:bookmarkStart w:id="30" w:name="_Toc471299097"/>
      <w:bookmarkStart w:id="31" w:name="_Toc23894"/>
      <w:r>
        <w:rPr>
          <w:rFonts w:hint="eastAsia" w:ascii="宋体" w:hAnsi="宋体" w:eastAsia="宋体" w:cs="宋体"/>
          <w:bCs/>
          <w:sz w:val="28"/>
          <w:szCs w:val="28"/>
        </w:rPr>
        <w:t>（十一）质疑</w:t>
      </w:r>
      <w:bookmarkEnd w:id="30"/>
      <w:bookmarkEnd w:id="31"/>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4.1提起质疑的主体不是参与该政府采购项目活动的供应商；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4.5对其他投标供应商的投标文件详细内容质疑，无法提供合法来源渠道的；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可以在答复期满后15个工作日内向安徽大别山国投集团投诉，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将报安徽大别山国投集团予以处理。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p/>
    <w:p>
      <w:pPr>
        <w:rPr>
          <w:rFonts w:ascii="宋体" w:hAnsi="宋体" w:cs="宋体"/>
          <w:b/>
          <w:bCs/>
          <w:caps/>
          <w:sz w:val="28"/>
          <w:szCs w:val="28"/>
          <w:lang w:val="zh-CN"/>
        </w:rPr>
      </w:pPr>
      <w:bookmarkStart w:id="32" w:name="_Toc25805"/>
      <w:bookmarkStart w:id="33" w:name="_Toc8300_WPSOffice_Level1"/>
      <w:r>
        <w:rPr>
          <w:rFonts w:hint="eastAsia" w:ascii="宋体" w:hAnsi="宋体" w:cs="宋体"/>
          <w:b/>
          <w:kern w:val="0"/>
          <w:sz w:val="30"/>
          <w:szCs w:val="30"/>
        </w:rPr>
        <w:t>三、</w:t>
      </w:r>
      <w:bookmarkEnd w:id="19"/>
      <w:bookmarkEnd w:id="32"/>
      <w:bookmarkEnd w:id="33"/>
      <w:bookmarkStart w:id="34" w:name="_Toc12757"/>
      <w:bookmarkStart w:id="35" w:name="_Toc363199273"/>
      <w:r>
        <w:rPr>
          <w:rFonts w:hint="eastAsia" w:ascii="宋体" w:hAnsi="宋体" w:cs="宋体"/>
          <w:b/>
          <w:bCs/>
          <w:caps/>
          <w:sz w:val="28"/>
          <w:szCs w:val="28"/>
          <w:lang w:val="zh-CN"/>
        </w:rPr>
        <w:t>政府采购合同（参考格式）</w:t>
      </w:r>
    </w:p>
    <w:p>
      <w:pPr>
        <w:spacing w:line="400" w:lineRule="exact"/>
        <w:rPr>
          <w:rFonts w:ascii="宋体" w:hAnsi="宋体" w:cs="宋体"/>
        </w:rPr>
      </w:pPr>
      <w:r>
        <w:rPr>
          <w:rFonts w:hint="eastAsia" w:ascii="宋体" w:hAnsi="宋体" w:cs="宋体"/>
        </w:rPr>
        <w:t>采购人：　</w:t>
      </w:r>
    </w:p>
    <w:p>
      <w:pPr>
        <w:spacing w:line="400" w:lineRule="exact"/>
        <w:rPr>
          <w:rFonts w:ascii="宋体" w:hAnsi="宋体" w:cs="宋体"/>
        </w:rPr>
      </w:pPr>
      <w:r>
        <w:rPr>
          <w:rFonts w:hint="eastAsia" w:ascii="宋体" w:hAnsi="宋体" w:cs="宋体"/>
        </w:rPr>
        <w:t>供应商：　</w:t>
      </w:r>
    </w:p>
    <w:p>
      <w:pPr>
        <w:spacing w:line="400" w:lineRule="exact"/>
        <w:rPr>
          <w:rFonts w:ascii="宋体" w:hAnsi="宋体" w:cs="宋体"/>
          <w:u w:val="single"/>
        </w:rPr>
      </w:pPr>
      <w:r>
        <w:rPr>
          <w:rFonts w:hint="eastAsia" w:ascii="宋体" w:hAnsi="宋体" w:cs="宋体"/>
        </w:rPr>
        <w:t xml:space="preserve">一、产品名称、商标、型号、厂家、数量、金额、供货时间等 </w:t>
      </w:r>
    </w:p>
    <w:tbl>
      <w:tblPr>
        <w:tblStyle w:val="40"/>
        <w:tblpPr w:leftFromText="180" w:rightFromText="180" w:vertAnchor="text" w:horzAnchor="margin" w:tblpXSpec="center" w:tblpY="242"/>
        <w:tblW w:w="10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245"/>
        <w:gridCol w:w="1629"/>
        <w:gridCol w:w="1445"/>
        <w:gridCol w:w="903"/>
        <w:gridCol w:w="527"/>
        <w:gridCol w:w="843"/>
        <w:gridCol w:w="1264"/>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ascii="宋体" w:hAnsi="宋体" w:cs="宋体"/>
              </w:rPr>
            </w:pPr>
            <w:r>
              <w:rPr>
                <w:rFonts w:hint="eastAsia" w:ascii="宋体" w:hAnsi="宋体" w:cs="宋体"/>
              </w:rPr>
              <w:t>货物名称</w:t>
            </w:r>
          </w:p>
        </w:tc>
        <w:tc>
          <w:tcPr>
            <w:tcW w:w="1245" w:type="dxa"/>
            <w:vAlign w:val="center"/>
          </w:tcPr>
          <w:p>
            <w:pPr>
              <w:spacing w:line="400" w:lineRule="exact"/>
              <w:jc w:val="center"/>
              <w:rPr>
                <w:rFonts w:ascii="宋体" w:hAnsi="宋体" w:cs="宋体"/>
              </w:rPr>
            </w:pPr>
            <w:r>
              <w:rPr>
                <w:rFonts w:hint="eastAsia" w:ascii="宋体" w:hAnsi="宋体" w:cs="宋体"/>
              </w:rPr>
              <w:t>牌号商标</w:t>
            </w:r>
          </w:p>
        </w:tc>
        <w:tc>
          <w:tcPr>
            <w:tcW w:w="1629" w:type="dxa"/>
            <w:vAlign w:val="center"/>
          </w:tcPr>
          <w:p>
            <w:pPr>
              <w:spacing w:line="400" w:lineRule="exact"/>
              <w:jc w:val="center"/>
              <w:rPr>
                <w:rFonts w:ascii="宋体" w:hAnsi="宋体" w:cs="宋体"/>
              </w:rPr>
            </w:pPr>
            <w:r>
              <w:rPr>
                <w:rFonts w:hint="eastAsia" w:ascii="宋体" w:hAnsi="宋体" w:cs="宋体"/>
              </w:rPr>
              <w:t>规格型号</w:t>
            </w:r>
          </w:p>
        </w:tc>
        <w:tc>
          <w:tcPr>
            <w:tcW w:w="1445" w:type="dxa"/>
            <w:vAlign w:val="center"/>
          </w:tcPr>
          <w:p>
            <w:pPr>
              <w:spacing w:line="400" w:lineRule="exact"/>
              <w:jc w:val="center"/>
              <w:rPr>
                <w:rFonts w:ascii="宋体" w:hAnsi="宋体" w:cs="宋体"/>
              </w:rPr>
            </w:pPr>
            <w:r>
              <w:rPr>
                <w:rFonts w:hint="eastAsia" w:ascii="宋体" w:hAnsi="宋体" w:cs="宋体"/>
              </w:rPr>
              <w:t>生产厂家</w:t>
            </w:r>
          </w:p>
        </w:tc>
        <w:tc>
          <w:tcPr>
            <w:tcW w:w="903" w:type="dxa"/>
            <w:vAlign w:val="center"/>
          </w:tcPr>
          <w:p>
            <w:pPr>
              <w:spacing w:line="400" w:lineRule="exact"/>
              <w:jc w:val="center"/>
              <w:rPr>
                <w:rFonts w:ascii="宋体" w:hAnsi="宋体" w:cs="宋体"/>
                <w:spacing w:val="-20"/>
              </w:rPr>
            </w:pPr>
            <w:r>
              <w:rPr>
                <w:rFonts w:hint="eastAsia" w:ascii="宋体" w:hAnsi="宋体" w:cs="宋体"/>
                <w:spacing w:val="-20"/>
              </w:rPr>
              <w:t>计量</w:t>
            </w:r>
          </w:p>
          <w:p>
            <w:pPr>
              <w:spacing w:line="400" w:lineRule="exact"/>
              <w:jc w:val="center"/>
              <w:rPr>
                <w:rFonts w:ascii="宋体" w:hAnsi="宋体" w:cs="宋体"/>
                <w:spacing w:val="-20"/>
              </w:rPr>
            </w:pPr>
            <w:r>
              <w:rPr>
                <w:rFonts w:hint="eastAsia" w:ascii="宋体" w:hAnsi="宋体" w:cs="宋体"/>
                <w:spacing w:val="-20"/>
              </w:rPr>
              <w:t>单位</w:t>
            </w:r>
          </w:p>
        </w:tc>
        <w:tc>
          <w:tcPr>
            <w:tcW w:w="527" w:type="dxa"/>
            <w:vAlign w:val="center"/>
          </w:tcPr>
          <w:p>
            <w:pPr>
              <w:spacing w:line="400" w:lineRule="exact"/>
              <w:jc w:val="center"/>
              <w:rPr>
                <w:rFonts w:ascii="宋体" w:hAnsi="宋体" w:cs="宋体"/>
                <w:spacing w:val="-20"/>
              </w:rPr>
            </w:pPr>
            <w:r>
              <w:rPr>
                <w:rFonts w:hint="eastAsia" w:ascii="宋体" w:hAnsi="宋体" w:cs="宋体"/>
                <w:spacing w:val="-20"/>
              </w:rPr>
              <w:t>数量</w:t>
            </w:r>
          </w:p>
        </w:tc>
        <w:tc>
          <w:tcPr>
            <w:tcW w:w="843" w:type="dxa"/>
            <w:vAlign w:val="center"/>
          </w:tcPr>
          <w:p>
            <w:pPr>
              <w:spacing w:line="400" w:lineRule="exact"/>
              <w:jc w:val="center"/>
              <w:rPr>
                <w:rFonts w:ascii="宋体" w:hAnsi="宋体" w:cs="宋体"/>
                <w:spacing w:val="-20"/>
              </w:rPr>
            </w:pPr>
            <w:r>
              <w:rPr>
                <w:rFonts w:hint="eastAsia" w:ascii="宋体" w:hAnsi="宋体" w:cs="宋体"/>
                <w:spacing w:val="-20"/>
              </w:rPr>
              <w:t>单 价</w:t>
            </w:r>
          </w:p>
          <w:p>
            <w:pPr>
              <w:spacing w:line="400" w:lineRule="exact"/>
              <w:jc w:val="center"/>
              <w:rPr>
                <w:rFonts w:ascii="宋体" w:hAnsi="宋体" w:cs="宋体"/>
                <w:spacing w:val="-20"/>
              </w:rPr>
            </w:pPr>
            <w:r>
              <w:rPr>
                <w:rFonts w:hint="eastAsia" w:ascii="宋体" w:hAnsi="宋体" w:cs="宋体"/>
                <w:spacing w:val="-20"/>
              </w:rPr>
              <w:t>（元）</w:t>
            </w:r>
          </w:p>
        </w:tc>
        <w:tc>
          <w:tcPr>
            <w:tcW w:w="1264" w:type="dxa"/>
            <w:vAlign w:val="center"/>
          </w:tcPr>
          <w:p>
            <w:pPr>
              <w:spacing w:line="400" w:lineRule="exact"/>
              <w:jc w:val="center"/>
              <w:rPr>
                <w:rFonts w:ascii="宋体" w:hAnsi="宋体" w:cs="宋体"/>
                <w:spacing w:val="-20"/>
              </w:rPr>
            </w:pPr>
            <w:r>
              <w:rPr>
                <w:rFonts w:hint="eastAsia" w:ascii="宋体" w:hAnsi="宋体" w:cs="宋体"/>
                <w:spacing w:val="-20"/>
              </w:rPr>
              <w:t>小 计</w:t>
            </w:r>
          </w:p>
          <w:p>
            <w:pPr>
              <w:spacing w:line="400" w:lineRule="exact"/>
              <w:jc w:val="center"/>
              <w:rPr>
                <w:rFonts w:ascii="宋体" w:hAnsi="宋体" w:cs="宋体"/>
                <w:spacing w:val="-20"/>
              </w:rPr>
            </w:pPr>
            <w:r>
              <w:rPr>
                <w:rFonts w:hint="eastAsia" w:ascii="宋体" w:hAnsi="宋体" w:cs="宋体"/>
                <w:spacing w:val="-20"/>
              </w:rPr>
              <w:t>（元）</w:t>
            </w:r>
          </w:p>
        </w:tc>
        <w:tc>
          <w:tcPr>
            <w:tcW w:w="948" w:type="dxa"/>
            <w:vAlign w:val="center"/>
          </w:tcPr>
          <w:p>
            <w:pPr>
              <w:spacing w:line="400" w:lineRule="exact"/>
              <w:jc w:val="center"/>
              <w:rPr>
                <w:rFonts w:ascii="宋体" w:hAnsi="宋体" w:cs="宋体"/>
                <w:spacing w:val="-20"/>
              </w:rPr>
            </w:pPr>
            <w:r>
              <w:rPr>
                <w:rFonts w:hint="eastAsia" w:ascii="宋体" w:hAnsi="宋体" w:cs="宋体"/>
                <w:spacing w:val="-20"/>
              </w:rPr>
              <w:t>供 货</w:t>
            </w:r>
          </w:p>
          <w:p>
            <w:pPr>
              <w:spacing w:line="400" w:lineRule="exact"/>
              <w:jc w:val="center"/>
              <w:rPr>
                <w:rFonts w:ascii="宋体" w:hAnsi="宋体" w:cs="宋体"/>
                <w:spacing w:val="-20"/>
              </w:rPr>
            </w:pPr>
            <w:r>
              <w:rPr>
                <w:rFonts w:hint="eastAsia" w:ascii="宋体" w:hAnsi="宋体" w:cs="宋体"/>
                <w:spacing w:val="-20"/>
              </w:rPr>
              <w:t>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07" w:type="dxa"/>
            <w:vAlign w:val="center"/>
          </w:tcPr>
          <w:p>
            <w:pPr>
              <w:spacing w:line="400" w:lineRule="exact"/>
              <w:jc w:val="center"/>
              <w:rPr>
                <w:rFonts w:ascii="宋体" w:hAnsi="宋体" w:cs="宋体"/>
              </w:rPr>
            </w:pPr>
            <w:r>
              <w:rPr>
                <w:rFonts w:hint="eastAsia" w:ascii="宋体" w:hAnsi="宋体" w:cs="宋体"/>
              </w:rPr>
              <w:t>　　　　　　</w:t>
            </w:r>
          </w:p>
        </w:tc>
        <w:tc>
          <w:tcPr>
            <w:tcW w:w="1245" w:type="dxa"/>
            <w:vAlign w:val="center"/>
          </w:tcPr>
          <w:p>
            <w:pPr>
              <w:spacing w:line="400" w:lineRule="exact"/>
              <w:jc w:val="center"/>
              <w:rPr>
                <w:rFonts w:ascii="宋体" w:hAnsi="宋体" w:cs="宋体"/>
              </w:rPr>
            </w:pPr>
          </w:p>
        </w:tc>
        <w:tc>
          <w:tcPr>
            <w:tcW w:w="1629" w:type="dxa"/>
            <w:vAlign w:val="center"/>
          </w:tcPr>
          <w:p>
            <w:pPr>
              <w:spacing w:line="400" w:lineRule="exact"/>
              <w:jc w:val="center"/>
              <w:rPr>
                <w:rFonts w:ascii="宋体" w:hAnsi="宋体" w:cs="宋体"/>
              </w:rPr>
            </w:pPr>
          </w:p>
        </w:tc>
        <w:tc>
          <w:tcPr>
            <w:tcW w:w="1445" w:type="dxa"/>
            <w:vAlign w:val="center"/>
          </w:tcPr>
          <w:p>
            <w:pPr>
              <w:spacing w:line="400" w:lineRule="exact"/>
              <w:jc w:val="center"/>
              <w:rPr>
                <w:rFonts w:ascii="宋体" w:hAnsi="宋体" w:cs="宋体"/>
              </w:rPr>
            </w:pPr>
          </w:p>
        </w:tc>
        <w:tc>
          <w:tcPr>
            <w:tcW w:w="903" w:type="dxa"/>
            <w:vAlign w:val="center"/>
          </w:tcPr>
          <w:p>
            <w:pPr>
              <w:spacing w:line="400" w:lineRule="exact"/>
              <w:jc w:val="center"/>
              <w:rPr>
                <w:rFonts w:ascii="宋体" w:hAnsi="宋体" w:cs="宋体"/>
              </w:rPr>
            </w:pPr>
          </w:p>
        </w:tc>
        <w:tc>
          <w:tcPr>
            <w:tcW w:w="527" w:type="dxa"/>
            <w:vAlign w:val="center"/>
          </w:tcPr>
          <w:p>
            <w:pPr>
              <w:spacing w:line="400" w:lineRule="exact"/>
              <w:jc w:val="center"/>
              <w:rPr>
                <w:rFonts w:ascii="宋体" w:hAnsi="宋体" w:cs="宋体"/>
              </w:rPr>
            </w:pPr>
          </w:p>
        </w:tc>
        <w:tc>
          <w:tcPr>
            <w:tcW w:w="843" w:type="dxa"/>
            <w:vAlign w:val="center"/>
          </w:tcPr>
          <w:p>
            <w:pPr>
              <w:spacing w:line="400" w:lineRule="exact"/>
              <w:jc w:val="center"/>
              <w:rPr>
                <w:rFonts w:ascii="宋体" w:hAnsi="宋体" w:cs="宋体"/>
              </w:rPr>
            </w:pPr>
          </w:p>
        </w:tc>
        <w:tc>
          <w:tcPr>
            <w:tcW w:w="1264" w:type="dxa"/>
            <w:vAlign w:val="center"/>
          </w:tcPr>
          <w:p>
            <w:pPr>
              <w:spacing w:line="400" w:lineRule="exact"/>
              <w:jc w:val="center"/>
              <w:rPr>
                <w:rFonts w:ascii="宋体" w:hAnsi="宋体" w:cs="宋体"/>
              </w:rPr>
            </w:pPr>
          </w:p>
        </w:tc>
        <w:tc>
          <w:tcPr>
            <w:tcW w:w="948" w:type="dxa"/>
            <w:vAlign w:val="center"/>
          </w:tcPr>
          <w:p>
            <w:pPr>
              <w:spacing w:line="400" w:lineRule="exac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07" w:type="dxa"/>
          </w:tcPr>
          <w:p>
            <w:pPr>
              <w:spacing w:line="400" w:lineRule="exact"/>
              <w:rPr>
                <w:rFonts w:ascii="宋体" w:hAnsi="宋体" w:cs="宋体"/>
              </w:rPr>
            </w:pPr>
          </w:p>
        </w:tc>
        <w:tc>
          <w:tcPr>
            <w:tcW w:w="1245" w:type="dxa"/>
          </w:tcPr>
          <w:p>
            <w:pPr>
              <w:spacing w:line="400" w:lineRule="exact"/>
              <w:rPr>
                <w:rFonts w:ascii="宋体" w:hAnsi="宋体" w:cs="宋体"/>
              </w:rPr>
            </w:pPr>
          </w:p>
        </w:tc>
        <w:tc>
          <w:tcPr>
            <w:tcW w:w="1629" w:type="dxa"/>
          </w:tcPr>
          <w:p>
            <w:pPr>
              <w:spacing w:line="400" w:lineRule="exact"/>
              <w:rPr>
                <w:rFonts w:ascii="宋体" w:hAnsi="宋体" w:cs="宋体"/>
              </w:rPr>
            </w:pPr>
          </w:p>
        </w:tc>
        <w:tc>
          <w:tcPr>
            <w:tcW w:w="1445" w:type="dxa"/>
          </w:tcPr>
          <w:p>
            <w:pPr>
              <w:spacing w:line="400" w:lineRule="exact"/>
              <w:rPr>
                <w:rFonts w:ascii="宋体" w:hAnsi="宋体" w:cs="宋体"/>
              </w:rPr>
            </w:pPr>
          </w:p>
        </w:tc>
        <w:tc>
          <w:tcPr>
            <w:tcW w:w="903" w:type="dxa"/>
          </w:tcPr>
          <w:p>
            <w:pPr>
              <w:spacing w:line="400" w:lineRule="exact"/>
              <w:rPr>
                <w:rFonts w:ascii="宋体" w:hAnsi="宋体" w:cs="宋体"/>
              </w:rPr>
            </w:pPr>
          </w:p>
        </w:tc>
        <w:tc>
          <w:tcPr>
            <w:tcW w:w="527" w:type="dxa"/>
          </w:tcPr>
          <w:p>
            <w:pPr>
              <w:spacing w:line="400" w:lineRule="exact"/>
              <w:rPr>
                <w:rFonts w:ascii="宋体" w:hAnsi="宋体" w:cs="宋体"/>
              </w:rPr>
            </w:pPr>
          </w:p>
        </w:tc>
        <w:tc>
          <w:tcPr>
            <w:tcW w:w="843" w:type="dxa"/>
          </w:tcPr>
          <w:p>
            <w:pPr>
              <w:spacing w:line="400" w:lineRule="exact"/>
              <w:rPr>
                <w:rFonts w:ascii="宋体" w:hAnsi="宋体" w:cs="宋体"/>
              </w:rPr>
            </w:pPr>
          </w:p>
        </w:tc>
        <w:tc>
          <w:tcPr>
            <w:tcW w:w="1264" w:type="dxa"/>
          </w:tcPr>
          <w:p>
            <w:pPr>
              <w:spacing w:line="400" w:lineRule="exact"/>
              <w:rPr>
                <w:rFonts w:ascii="宋体" w:hAnsi="宋体" w:cs="宋体"/>
              </w:rPr>
            </w:pPr>
          </w:p>
        </w:tc>
        <w:tc>
          <w:tcPr>
            <w:tcW w:w="948" w:type="dxa"/>
          </w:tcPr>
          <w:p>
            <w:pPr>
              <w:spacing w:line="4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011" w:type="dxa"/>
            <w:gridSpan w:val="9"/>
            <w:vAlign w:val="center"/>
          </w:tcPr>
          <w:p>
            <w:pPr>
              <w:spacing w:line="400" w:lineRule="exact"/>
              <w:rPr>
                <w:rFonts w:ascii="宋体" w:hAnsi="宋体" w:cs="宋体"/>
              </w:rPr>
            </w:pPr>
            <w:r>
              <w:rPr>
                <w:rFonts w:hint="eastAsia" w:ascii="宋体" w:hAnsi="宋体" w:cs="宋体"/>
              </w:rPr>
              <w:t>合计人民币金额（大写）：                                     （￥             元）</w:t>
            </w:r>
          </w:p>
        </w:tc>
      </w:tr>
    </w:tbl>
    <w:p>
      <w:pPr>
        <w:spacing w:line="400" w:lineRule="exact"/>
        <w:jc w:val="center"/>
        <w:rPr>
          <w:rFonts w:ascii="宋体" w:hAnsi="宋体" w:cs="宋体"/>
        </w:rPr>
      </w:pPr>
      <w:r>
        <w:rPr>
          <w:rFonts w:hint="eastAsia" w:ascii="宋体" w:hAnsi="宋体" w:cs="宋体"/>
        </w:rPr>
        <w:t xml:space="preserve">                                                （注：空格如不够用可以另接）</w:t>
      </w:r>
    </w:p>
    <w:p>
      <w:pPr>
        <w:spacing w:line="400" w:lineRule="exact"/>
        <w:rPr>
          <w:rFonts w:ascii="宋体" w:hAnsi="宋体" w:cs="宋体"/>
        </w:rPr>
      </w:pPr>
      <w:r>
        <w:rPr>
          <w:rFonts w:hint="eastAsia" w:ascii="宋体" w:hAnsi="宋体" w:cs="宋体"/>
        </w:rPr>
        <w:t xml:space="preserve">二、质量要求技术标准、供方对质量负责的条件和期限 </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三、交（提）货地点、方式</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四、运输方式及到达站港和费用负担</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五、合理损耗及计算方法</w:t>
      </w:r>
    </w:p>
    <w:p>
      <w:pPr>
        <w:spacing w:line="400" w:lineRule="exact"/>
        <w:rPr>
          <w:rFonts w:ascii="宋体" w:hAnsi="宋体" w:cs="宋体"/>
          <w:u w:val="single"/>
        </w:rPr>
      </w:pPr>
    </w:p>
    <w:p>
      <w:pPr>
        <w:tabs>
          <w:tab w:val="left" w:pos="9900"/>
        </w:tabs>
        <w:spacing w:line="400" w:lineRule="exact"/>
        <w:rPr>
          <w:rFonts w:ascii="宋体" w:hAnsi="宋体" w:cs="宋体"/>
        </w:rPr>
      </w:pPr>
      <w:r>
        <w:rPr>
          <w:rFonts w:hint="eastAsia" w:ascii="宋体" w:hAnsi="宋体" w:cs="宋体"/>
        </w:rPr>
        <w:t>六、包装标准、包装物的供应与回收</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七、验收标准、方法及提出异议期限</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八、随机备品、配件工具数量</w:t>
      </w:r>
    </w:p>
    <w:p>
      <w:pPr>
        <w:spacing w:line="400" w:lineRule="exact"/>
        <w:rPr>
          <w:rFonts w:ascii="宋体" w:hAnsi="宋体" w:cs="宋体"/>
          <w:u w:val="single"/>
        </w:rPr>
      </w:pPr>
    </w:p>
    <w:p>
      <w:pPr>
        <w:spacing w:line="400" w:lineRule="exact"/>
        <w:rPr>
          <w:rFonts w:ascii="宋体" w:hAnsi="宋体" w:cs="宋体"/>
        </w:rPr>
      </w:pPr>
      <w:r>
        <w:rPr>
          <w:rFonts w:hint="eastAsia" w:ascii="宋体" w:hAnsi="宋体" w:cs="宋体"/>
        </w:rPr>
        <w:t>九、结算方式及期限</w:t>
      </w:r>
    </w:p>
    <w:p>
      <w:pPr>
        <w:spacing w:line="400" w:lineRule="exact"/>
        <w:rPr>
          <w:rFonts w:ascii="宋体" w:hAnsi="宋体" w:cs="宋体"/>
          <w:u w:val="single"/>
        </w:rPr>
      </w:pPr>
      <w:bookmarkStart w:id="36" w:name="_Toc28951_WPSOffice_Level1"/>
    </w:p>
    <w:p>
      <w:pPr>
        <w:spacing w:line="400" w:lineRule="exact"/>
        <w:rPr>
          <w:rFonts w:ascii="宋体" w:hAnsi="宋体" w:cs="宋体"/>
        </w:rPr>
      </w:pPr>
      <w:r>
        <w:rPr>
          <w:rFonts w:hint="eastAsia" w:ascii="宋体" w:hAnsi="宋体" w:cs="宋体"/>
        </w:rPr>
        <w:t>十</w:t>
      </w:r>
      <w:bookmarkEnd w:id="36"/>
      <w:r>
        <w:rPr>
          <w:rFonts w:hint="eastAsia" w:ascii="宋体" w:hAnsi="宋体" w:cs="宋体"/>
        </w:rPr>
        <w:t>、如</w:t>
      </w:r>
      <w:bookmarkStart w:id="37" w:name="_Toc19363_WPSOffice_Level1"/>
      <w:r>
        <w:rPr>
          <w:rFonts w:hint="eastAsia" w:ascii="宋体" w:hAnsi="宋体" w:cs="宋体"/>
        </w:rPr>
        <w:t>需提供担</w:t>
      </w:r>
      <w:bookmarkEnd w:id="37"/>
      <w:r>
        <w:rPr>
          <w:rFonts w:hint="eastAsia" w:ascii="宋体" w:hAnsi="宋体" w:cs="宋体"/>
        </w:rPr>
        <w:t>保、另立合同担保书、作为本合同附件</w:t>
      </w:r>
    </w:p>
    <w:p>
      <w:pPr>
        <w:spacing w:line="400" w:lineRule="exact"/>
        <w:rPr>
          <w:rFonts w:ascii="宋体" w:hAnsi="宋体" w:cs="宋体"/>
          <w:u w:val="single"/>
        </w:rPr>
      </w:pPr>
      <w:bookmarkStart w:id="38" w:name="_Toc12651_WPSOffice_Level1"/>
      <w:bookmarkEnd w:id="38"/>
      <w:bookmarkStart w:id="39" w:name="_Toc21814_WPSOffice_Level1"/>
      <w:bookmarkEnd w:id="39"/>
      <w:bookmarkStart w:id="40" w:name="_Toc16327_WPSOffice_Level1"/>
      <w:bookmarkEnd w:id="40"/>
    </w:p>
    <w:p>
      <w:pPr>
        <w:spacing w:line="400" w:lineRule="exact"/>
        <w:rPr>
          <w:rFonts w:ascii="宋体" w:hAnsi="宋体" w:cs="宋体"/>
        </w:rPr>
      </w:pPr>
      <w:r>
        <w:rPr>
          <w:rFonts w:hint="eastAsia" w:ascii="宋体" w:hAnsi="宋体" w:cs="宋体"/>
        </w:rPr>
        <w:t>十一、违约责任</w:t>
      </w:r>
    </w:p>
    <w:p>
      <w:pPr>
        <w:spacing w:line="400" w:lineRule="exact"/>
        <w:rPr>
          <w:rFonts w:ascii="宋体" w:hAnsi="宋体" w:cs="宋体"/>
          <w:u w:val="single"/>
        </w:rPr>
      </w:pPr>
      <w:bookmarkStart w:id="41" w:name="_Toc13032_WPSOffice_Level1"/>
      <w:bookmarkEnd w:id="41"/>
    </w:p>
    <w:p>
      <w:pPr>
        <w:spacing w:line="400" w:lineRule="exact"/>
        <w:rPr>
          <w:rFonts w:ascii="宋体" w:hAnsi="宋体" w:cs="宋体"/>
        </w:rPr>
      </w:pPr>
      <w:r>
        <w:rPr>
          <w:rFonts w:hint="eastAsia" w:ascii="宋体" w:hAnsi="宋体" w:cs="宋体"/>
        </w:rPr>
        <w:t>十二、解决合同纠纷的方式（1）向经济合同仲裁机关申请仲裁；</w:t>
      </w:r>
    </w:p>
    <w:p>
      <w:pPr>
        <w:spacing w:line="400" w:lineRule="exact"/>
        <w:ind w:firstLine="2520" w:firstLineChars="1200"/>
        <w:rPr>
          <w:rFonts w:ascii="宋体" w:hAnsi="宋体" w:cs="宋体"/>
        </w:rPr>
      </w:pPr>
      <w:r>
        <w:rPr>
          <w:rFonts w:hint="eastAsia" w:ascii="宋体" w:hAnsi="宋体" w:cs="宋体"/>
        </w:rPr>
        <w:t>（2）向人民法院起诉。</w:t>
      </w:r>
    </w:p>
    <w:p>
      <w:pPr>
        <w:spacing w:line="400" w:lineRule="exact"/>
        <w:rPr>
          <w:rFonts w:ascii="宋体" w:hAnsi="宋体" w:cs="宋体"/>
        </w:rPr>
      </w:pPr>
      <w:r>
        <w:rPr>
          <w:rFonts w:hint="eastAsia" w:ascii="宋体" w:hAnsi="宋体" w:cs="宋体"/>
        </w:rPr>
        <w:t xml:space="preserve">十三、其它约定事项 </w:t>
      </w:r>
    </w:p>
    <w:p>
      <w:pPr>
        <w:spacing w:line="400" w:lineRule="exact"/>
        <w:rPr>
          <w:rFonts w:ascii="宋体" w:hAnsi="宋体" w:cs="宋体"/>
          <w:u w:val="single"/>
        </w:rPr>
      </w:pPr>
    </w:p>
    <w:p>
      <w:pPr>
        <w:spacing w:line="400" w:lineRule="exact"/>
        <w:rPr>
          <w:rFonts w:ascii="宋体" w:hAnsi="宋体" w:cs="宋体"/>
          <w:u w:val="single"/>
        </w:rPr>
      </w:pPr>
      <w:r>
        <w:rPr>
          <w:rFonts w:hint="eastAsia" w:ascii="宋体" w:hAnsi="宋体" w:cs="宋体"/>
        </w:rPr>
        <w:t xml:space="preserve">十四、本合同须采购人、供应商双方签字、盖章。 </w:t>
      </w:r>
    </w:p>
    <w:p>
      <w:pPr>
        <w:spacing w:line="400" w:lineRule="exact"/>
        <w:rPr>
          <w:rFonts w:ascii="宋体" w:hAnsi="宋体" w:cs="宋体"/>
          <w:u w:val="single"/>
        </w:rPr>
      </w:pPr>
      <w:r>
        <w:rPr>
          <w:rFonts w:hint="eastAsia" w:ascii="宋体" w:hAnsi="宋体" w:cs="宋体"/>
        </w:rPr>
        <w:t>十五、本合同一式贰份，采购人（报账用）、供应商各一份。</w:t>
      </w:r>
    </w:p>
    <w:p>
      <w:pPr>
        <w:spacing w:line="400" w:lineRule="exact"/>
        <w:rPr>
          <w:rFonts w:ascii="宋体" w:hAnsi="宋体" w:cs="宋体"/>
          <w:u w:val="single"/>
        </w:rPr>
      </w:pPr>
      <w:r>
        <w:rPr>
          <w:rFonts w:hint="eastAsia" w:ascii="宋体" w:hAnsi="宋体" w:cs="宋体"/>
        </w:rPr>
        <w:t>十六、本合同有效期限为：年月日至年月</w:t>
      </w:r>
      <w:r>
        <w:rPr>
          <w:rFonts w:hint="eastAsia" w:ascii="宋体" w:hAnsi="宋体" w:cs="宋体"/>
          <w:u w:val="single"/>
        </w:rPr>
        <w:t xml:space="preserve"> 　  </w:t>
      </w:r>
      <w:r>
        <w:rPr>
          <w:rFonts w:hint="eastAsia" w:ascii="宋体" w:hAnsi="宋体" w:cs="宋体"/>
        </w:rPr>
        <w:t>日。</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采购人（签章）：                            供应商（签章）：</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采购人代表（签字）：                        供应商代表（签字）：</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联系电话：                                 联系电话：</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 xml:space="preserve">开户银行及户名：                           开户银行及户名：           </w:t>
      </w:r>
    </w:p>
    <w:p>
      <w:pPr>
        <w:spacing w:line="400" w:lineRule="exact"/>
        <w:rPr>
          <w:rFonts w:ascii="宋体" w:hAnsi="宋体" w:cs="宋体"/>
        </w:rPr>
      </w:pPr>
    </w:p>
    <w:p>
      <w:pPr>
        <w:spacing w:line="400" w:lineRule="exact"/>
        <w:rPr>
          <w:rFonts w:ascii="宋体" w:hAnsi="宋体" w:cs="宋体"/>
        </w:rPr>
      </w:pPr>
      <w:r>
        <w:rPr>
          <w:rFonts w:hint="eastAsia" w:ascii="宋体" w:hAnsi="宋体" w:cs="宋体"/>
        </w:rPr>
        <w:t>帐    号：                                 帐    号：</w:t>
      </w:r>
    </w:p>
    <w:p>
      <w:pPr>
        <w:spacing w:line="400" w:lineRule="exact"/>
        <w:rPr>
          <w:rFonts w:ascii="宋体" w:hAnsi="宋体" w:cs="宋体"/>
        </w:rPr>
      </w:pPr>
    </w:p>
    <w:p>
      <w:pPr>
        <w:spacing w:line="400" w:lineRule="exact"/>
        <w:ind w:left="-2" w:leftChars="-1" w:firstLine="4200" w:firstLineChars="2000"/>
        <w:rPr>
          <w:rFonts w:ascii="宋体" w:hAnsi="宋体" w:cs="宋体"/>
        </w:rPr>
      </w:pPr>
      <w:r>
        <w:rPr>
          <w:rFonts w:hint="eastAsia" w:ascii="宋体" w:hAnsi="宋体" w:cs="宋体"/>
        </w:rPr>
        <w:t>签定时间：年月日</w:t>
      </w:r>
    </w:p>
    <w:p>
      <w:pPr>
        <w:pStyle w:val="38"/>
      </w:pPr>
    </w:p>
    <w:p>
      <w:pPr>
        <w:rPr>
          <w:rFonts w:cs="宋体"/>
          <w:b/>
          <w:kern w:val="0"/>
          <w:sz w:val="32"/>
          <w:szCs w:val="32"/>
        </w:rPr>
      </w:pPr>
      <w:bookmarkStart w:id="42" w:name="_Toc16484_WPSOffice_Level1"/>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38"/>
        <w:rPr>
          <w:rFonts w:cs="宋体"/>
          <w:b/>
          <w:kern w:val="0"/>
          <w:sz w:val="32"/>
          <w:szCs w:val="32"/>
        </w:rPr>
      </w:pPr>
    </w:p>
    <w:p>
      <w:pPr>
        <w:pStyle w:val="51"/>
        <w:snapToGrid w:val="0"/>
        <w:spacing w:before="0" w:after="0" w:line="360" w:lineRule="auto"/>
        <w:jc w:val="center"/>
        <w:rPr>
          <w:rFonts w:cs="宋体"/>
          <w:sz w:val="32"/>
          <w:szCs w:val="32"/>
        </w:rPr>
      </w:pPr>
      <w:r>
        <w:rPr>
          <w:rFonts w:hint="eastAsia" w:cs="宋体"/>
          <w:sz w:val="32"/>
          <w:szCs w:val="32"/>
        </w:rPr>
        <w:t>四、采购需求</w:t>
      </w:r>
      <w:bookmarkEnd w:id="34"/>
      <w:bookmarkEnd w:id="42"/>
    </w:p>
    <w:p>
      <w:pPr>
        <w:spacing w:line="360" w:lineRule="auto"/>
        <w:rPr>
          <w:rFonts w:ascii="宋体" w:hAnsi="宋体" w:cs="宋体"/>
          <w:b/>
          <w:bCs/>
          <w:sz w:val="24"/>
          <w:szCs w:val="24"/>
        </w:rPr>
      </w:pPr>
      <w:r>
        <w:rPr>
          <w:rFonts w:hint="eastAsia" w:ascii="宋体" w:hAnsi="宋体" w:cs="宋体"/>
          <w:sz w:val="24"/>
          <w:szCs w:val="24"/>
        </w:rPr>
        <w:t>一、</w:t>
      </w:r>
      <w:r>
        <w:rPr>
          <w:rFonts w:hint="eastAsia" w:ascii="宋体" w:hAnsi="宋体" w:cs="宋体"/>
          <w:color w:val="000000"/>
          <w:kern w:val="0"/>
          <w:sz w:val="24"/>
          <w:szCs w:val="24"/>
        </w:rPr>
        <w:t>本次采购及安装内容详见下表附件1、附件2：</w:t>
      </w:r>
    </w:p>
    <w:p>
      <w:pPr>
        <w:pStyle w:val="2"/>
      </w:pPr>
      <w:r>
        <w:rPr>
          <w:rFonts w:hint="eastAsia"/>
        </w:rPr>
        <w:t>附件1：货物部分</w:t>
      </w:r>
    </w:p>
    <w:tbl>
      <w:tblPr>
        <w:tblStyle w:val="40"/>
        <w:tblW w:w="9205" w:type="dxa"/>
        <w:tblInd w:w="0" w:type="dxa"/>
        <w:tblLayout w:type="autofit"/>
        <w:tblCellMar>
          <w:top w:w="0" w:type="dxa"/>
          <w:left w:w="0" w:type="dxa"/>
          <w:bottom w:w="0" w:type="dxa"/>
          <w:right w:w="0" w:type="dxa"/>
        </w:tblCellMar>
      </w:tblPr>
      <w:tblGrid>
        <w:gridCol w:w="636"/>
        <w:gridCol w:w="1524"/>
        <w:gridCol w:w="3384"/>
        <w:gridCol w:w="852"/>
        <w:gridCol w:w="1104"/>
        <w:gridCol w:w="852"/>
        <w:gridCol w:w="853"/>
      </w:tblGrid>
      <w:tr>
        <w:tblPrEx>
          <w:tblCellMar>
            <w:top w:w="0" w:type="dxa"/>
            <w:left w:w="0" w:type="dxa"/>
            <w:bottom w:w="0" w:type="dxa"/>
            <w:right w:w="0" w:type="dxa"/>
          </w:tblCellMar>
        </w:tblPrEx>
        <w:trPr>
          <w:trHeight w:val="499" w:hRule="atLeast"/>
        </w:trPr>
        <w:tc>
          <w:tcPr>
            <w:tcW w:w="636"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序号</w:t>
            </w:r>
          </w:p>
        </w:tc>
        <w:tc>
          <w:tcPr>
            <w:tcW w:w="1524"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货物名称</w:t>
            </w:r>
          </w:p>
        </w:tc>
        <w:tc>
          <w:tcPr>
            <w:tcW w:w="3384"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品牌型号、技术参数</w:t>
            </w:r>
          </w:p>
        </w:tc>
        <w:tc>
          <w:tcPr>
            <w:tcW w:w="852"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单位</w:t>
            </w:r>
          </w:p>
        </w:tc>
        <w:tc>
          <w:tcPr>
            <w:tcW w:w="1104"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数量</w:t>
            </w:r>
          </w:p>
        </w:tc>
        <w:tc>
          <w:tcPr>
            <w:tcW w:w="852"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单价</w:t>
            </w:r>
          </w:p>
        </w:tc>
        <w:tc>
          <w:tcPr>
            <w:tcW w:w="852"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合价</w:t>
            </w:r>
          </w:p>
        </w:tc>
      </w:tr>
      <w:tr>
        <w:tblPrEx>
          <w:tblCellMar>
            <w:top w:w="0" w:type="dxa"/>
            <w:left w:w="0" w:type="dxa"/>
            <w:bottom w:w="0" w:type="dxa"/>
            <w:right w:w="0" w:type="dxa"/>
          </w:tblCellMar>
        </w:tblPrEx>
        <w:trPr>
          <w:trHeight w:val="44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钢管柱</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1、钢材品种、规格：钢管柱Q235B</w:t>
            </w:r>
            <w:r>
              <w:rPr>
                <w:rFonts w:hint="eastAsia" w:ascii="宋体" w:hAnsi="宋体" w:cs="宋体"/>
                <w:color w:val="000000"/>
                <w:kern w:val="0"/>
                <w:szCs w:val="21"/>
              </w:rPr>
              <w:br w:type="textWrapping"/>
            </w:r>
            <w:r>
              <w:rPr>
                <w:rFonts w:hint="eastAsia" w:ascii="宋体" w:hAnsi="宋体" w:cs="宋体"/>
                <w:color w:val="000000"/>
                <w:kern w:val="0"/>
                <w:szCs w:val="21"/>
              </w:rPr>
              <w:t>2、单根柱质量：5t以内</w:t>
            </w:r>
            <w:r>
              <w:rPr>
                <w:rFonts w:hint="eastAsia" w:ascii="宋体" w:hAnsi="宋体" w:cs="宋体"/>
                <w:color w:val="000000"/>
                <w:kern w:val="0"/>
                <w:szCs w:val="21"/>
              </w:rPr>
              <w:br w:type="textWrapping"/>
            </w:r>
            <w:r>
              <w:rPr>
                <w:rFonts w:hint="eastAsia" w:ascii="宋体" w:hAnsi="宋体" w:cs="宋体"/>
                <w:color w:val="000000"/>
                <w:kern w:val="0"/>
                <w:szCs w:val="21"/>
              </w:rPr>
              <w:t>3、含钢板、节点焊接等配件</w:t>
            </w:r>
            <w:r>
              <w:rPr>
                <w:rFonts w:hint="eastAsia" w:ascii="宋体" w:hAnsi="宋体" w:cs="宋体"/>
                <w:color w:val="000000"/>
                <w:kern w:val="0"/>
                <w:szCs w:val="21"/>
              </w:rPr>
              <w:br w:type="textWrapping"/>
            </w:r>
            <w:r>
              <w:rPr>
                <w:rFonts w:hint="eastAsia" w:ascii="宋体" w:hAnsi="宋体" w:cs="宋体"/>
                <w:color w:val="000000"/>
                <w:kern w:val="0"/>
                <w:szCs w:val="21"/>
              </w:rPr>
              <w:t>4、备注：未详内容参见图纸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7.560</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94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8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钢桁架</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1、钢材品种、规格：H型钢Q235B及钢管拉杆</w:t>
            </w:r>
            <w:r>
              <w:rPr>
                <w:rFonts w:hint="eastAsia" w:ascii="宋体" w:hAnsi="宋体" w:cs="宋体"/>
                <w:color w:val="000000"/>
                <w:kern w:val="0"/>
                <w:szCs w:val="21"/>
              </w:rPr>
              <w:br w:type="textWrapping"/>
            </w:r>
            <w:r>
              <w:rPr>
                <w:rFonts w:hint="eastAsia" w:ascii="宋体" w:hAnsi="宋体" w:cs="宋体"/>
                <w:color w:val="000000"/>
                <w:kern w:val="0"/>
                <w:szCs w:val="21"/>
              </w:rPr>
              <w:t>2、单榀质量：10t以内</w:t>
            </w:r>
            <w:r>
              <w:rPr>
                <w:rFonts w:hint="eastAsia" w:ascii="宋体" w:hAnsi="宋体" w:cs="宋体"/>
                <w:color w:val="000000"/>
                <w:kern w:val="0"/>
                <w:szCs w:val="21"/>
              </w:rPr>
              <w:br w:type="textWrapping"/>
            </w:r>
            <w:r>
              <w:rPr>
                <w:rFonts w:hint="eastAsia" w:ascii="宋体" w:hAnsi="宋体" w:cs="宋体"/>
                <w:color w:val="000000"/>
                <w:kern w:val="0"/>
                <w:szCs w:val="21"/>
              </w:rPr>
              <w:t>3、含节点焊接等配件</w:t>
            </w:r>
            <w:r>
              <w:rPr>
                <w:rFonts w:hint="eastAsia" w:ascii="宋体" w:hAnsi="宋体" w:cs="宋体"/>
                <w:color w:val="000000"/>
                <w:kern w:val="0"/>
                <w:szCs w:val="21"/>
              </w:rPr>
              <w:br w:type="textWrapping"/>
            </w:r>
            <w:r>
              <w:rPr>
                <w:rFonts w:hint="eastAsia" w:ascii="宋体" w:hAnsi="宋体" w:cs="宋体"/>
                <w:color w:val="000000"/>
                <w:kern w:val="0"/>
                <w:szCs w:val="21"/>
              </w:rPr>
              <w:t>4、备注：未详内容参见图纸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8.090</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8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6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膜结构屋面</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1、膜布品种、规格：带PVDF涂层P类膜材</w:t>
            </w:r>
            <w:r>
              <w:rPr>
                <w:rFonts w:hint="eastAsia" w:ascii="宋体" w:hAnsi="宋体" w:cs="宋体"/>
                <w:color w:val="000000"/>
                <w:kern w:val="0"/>
                <w:szCs w:val="21"/>
              </w:rPr>
              <w:br w:type="textWrapping"/>
            </w:r>
            <w:r>
              <w:rPr>
                <w:rFonts w:hint="eastAsia" w:ascii="宋体" w:hAnsi="宋体" w:cs="宋体"/>
                <w:color w:val="000000"/>
                <w:kern w:val="0"/>
                <w:szCs w:val="21"/>
              </w:rPr>
              <w:t>2、强度P7,厚度1.05~1.25mm,质量大于等于1300g/m2</w:t>
            </w:r>
            <w:r>
              <w:rPr>
                <w:rFonts w:hint="eastAsia" w:ascii="宋体" w:hAnsi="宋体" w:cs="宋体"/>
                <w:color w:val="000000"/>
                <w:kern w:val="0"/>
                <w:szCs w:val="21"/>
              </w:rPr>
              <w:br w:type="textWrapping"/>
            </w:r>
            <w:r>
              <w:rPr>
                <w:rFonts w:hint="eastAsia" w:ascii="宋体" w:hAnsi="宋体" w:cs="宋体"/>
                <w:color w:val="000000"/>
                <w:kern w:val="0"/>
                <w:szCs w:val="21"/>
              </w:rPr>
              <w:t>3、膜材最大设计张力(恒+风)约100kN</w:t>
            </w:r>
            <w:r>
              <w:rPr>
                <w:rFonts w:hint="eastAsia" w:ascii="宋体" w:hAnsi="宋体" w:cs="宋体"/>
                <w:color w:val="000000"/>
                <w:kern w:val="0"/>
                <w:szCs w:val="21"/>
              </w:rPr>
              <w:br w:type="textWrapping"/>
            </w:r>
            <w:r>
              <w:rPr>
                <w:rFonts w:hint="eastAsia" w:ascii="宋体" w:hAnsi="宋体" w:cs="宋体"/>
                <w:color w:val="000000"/>
                <w:kern w:val="0"/>
                <w:szCs w:val="21"/>
              </w:rPr>
              <w:t>4、钢丝绳品种、规格：φ21.6钢绞线(1860MPa,1x7七股)</w:t>
            </w:r>
            <w:r>
              <w:rPr>
                <w:rFonts w:hint="eastAsia" w:ascii="宋体" w:hAnsi="宋体" w:cs="宋体"/>
                <w:color w:val="000000"/>
                <w:kern w:val="0"/>
                <w:szCs w:val="21"/>
              </w:rPr>
              <w:br w:type="textWrapping"/>
            </w:r>
            <w:r>
              <w:rPr>
                <w:rFonts w:hint="eastAsia" w:ascii="宋体" w:hAnsi="宋体" w:cs="宋体"/>
                <w:color w:val="000000"/>
                <w:kern w:val="0"/>
                <w:szCs w:val="21"/>
              </w:rPr>
              <w:t>5、含相关安装等配件</w:t>
            </w:r>
            <w:r>
              <w:rPr>
                <w:rFonts w:hint="eastAsia" w:ascii="宋体" w:hAnsi="宋体" w:cs="宋体"/>
                <w:color w:val="000000"/>
                <w:kern w:val="0"/>
                <w:szCs w:val="21"/>
              </w:rPr>
              <w:br w:type="textWrapping"/>
            </w:r>
            <w:r>
              <w:rPr>
                <w:rFonts w:hint="eastAsia" w:ascii="宋体" w:hAnsi="宋体" w:cs="宋体"/>
                <w:color w:val="000000"/>
                <w:kern w:val="0"/>
                <w:szCs w:val="21"/>
              </w:rPr>
              <w:t>6、备注：未详内容参见图纸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m2</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315.000</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44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00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65"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06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金属构件油漆</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 xml:space="preserve">1、将表面长刺、油污及附着物清除干净,采用喷砂抛丸除锈,除锈等级Sa </w:t>
            </w:r>
            <w:r>
              <w:rPr>
                <w:rFonts w:hint="eastAsia" w:ascii="宋体" w:hAnsi="宋体" w:cs="宋体"/>
                <w:color w:val="000000"/>
                <w:kern w:val="0"/>
                <w:szCs w:val="21"/>
              </w:rPr>
              <w:br w:type="textWrapping"/>
            </w:r>
            <w:r>
              <w:rPr>
                <w:rFonts w:hint="eastAsia" w:ascii="宋体" w:hAnsi="宋体" w:cs="宋体"/>
                <w:color w:val="000000"/>
                <w:kern w:val="0"/>
                <w:szCs w:val="21"/>
              </w:rPr>
              <w:t>2、环氧富锌底漆二道,涂层干膜厚度2X50um</w:t>
            </w:r>
            <w:r>
              <w:rPr>
                <w:rFonts w:hint="eastAsia" w:ascii="宋体" w:hAnsi="宋体" w:cs="宋体"/>
                <w:color w:val="000000"/>
                <w:kern w:val="0"/>
                <w:szCs w:val="21"/>
              </w:rPr>
              <w:br w:type="textWrapping"/>
            </w:r>
            <w:r>
              <w:rPr>
                <w:rFonts w:hint="eastAsia" w:ascii="宋体" w:hAnsi="宋体" w:cs="宋体"/>
                <w:color w:val="000000"/>
                <w:kern w:val="0"/>
                <w:szCs w:val="21"/>
              </w:rPr>
              <w:t>3、环氧云铁中间漆一道,涂层干膜厚度1X60um</w:t>
            </w:r>
            <w:r>
              <w:rPr>
                <w:rFonts w:hint="eastAsia" w:ascii="宋体" w:hAnsi="宋体" w:cs="宋体"/>
                <w:color w:val="000000"/>
                <w:kern w:val="0"/>
                <w:szCs w:val="21"/>
              </w:rPr>
              <w:br w:type="textWrapping"/>
            </w:r>
            <w:r>
              <w:rPr>
                <w:rFonts w:hint="eastAsia" w:ascii="宋体" w:hAnsi="宋体" w:cs="宋体"/>
                <w:color w:val="000000"/>
                <w:kern w:val="0"/>
                <w:szCs w:val="21"/>
              </w:rPr>
              <w:t>4、氯化橡胶面漆二道,涂层干膜厚度2X30um</w:t>
            </w:r>
            <w:r>
              <w:rPr>
                <w:rFonts w:hint="eastAsia" w:ascii="宋体" w:hAnsi="宋体" w:cs="宋体"/>
                <w:color w:val="000000"/>
                <w:kern w:val="0"/>
                <w:szCs w:val="21"/>
              </w:rPr>
              <w:br w:type="textWrapping"/>
            </w:r>
            <w:r>
              <w:rPr>
                <w:rFonts w:hint="eastAsia" w:ascii="宋体" w:hAnsi="宋体" w:cs="宋体"/>
                <w:color w:val="000000"/>
                <w:kern w:val="0"/>
                <w:szCs w:val="21"/>
              </w:rPr>
              <w:t>5、油漆涂层干膜总厚度不小于150um</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15.650</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0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79"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4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钢管柱</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1、钢材品种、规格：钢管柱Q235B</w:t>
            </w:r>
            <w:r>
              <w:rPr>
                <w:rFonts w:hint="eastAsia" w:ascii="宋体" w:hAnsi="宋体" w:cs="宋体"/>
                <w:color w:val="000000"/>
                <w:kern w:val="0"/>
                <w:szCs w:val="21"/>
              </w:rPr>
              <w:br w:type="textWrapping"/>
            </w:r>
            <w:r>
              <w:rPr>
                <w:rFonts w:hint="eastAsia" w:ascii="宋体" w:hAnsi="宋体" w:cs="宋体"/>
                <w:color w:val="000000"/>
                <w:kern w:val="0"/>
                <w:szCs w:val="21"/>
              </w:rPr>
              <w:t>2、单根柱质量：5t以内</w:t>
            </w:r>
            <w:r>
              <w:rPr>
                <w:rFonts w:hint="eastAsia" w:ascii="宋体" w:hAnsi="宋体" w:cs="宋体"/>
                <w:color w:val="000000"/>
                <w:kern w:val="0"/>
                <w:szCs w:val="21"/>
              </w:rPr>
              <w:br w:type="textWrapping"/>
            </w:r>
            <w:r>
              <w:rPr>
                <w:rFonts w:hint="eastAsia" w:ascii="宋体" w:hAnsi="宋体" w:cs="宋体"/>
                <w:color w:val="000000"/>
                <w:kern w:val="0"/>
                <w:szCs w:val="21"/>
              </w:rPr>
              <w:t>3、含钢板、节点焊接等配件</w:t>
            </w:r>
            <w:r>
              <w:rPr>
                <w:rFonts w:hint="eastAsia" w:ascii="宋体" w:hAnsi="宋体" w:cs="宋体"/>
                <w:color w:val="000000"/>
                <w:kern w:val="0"/>
                <w:szCs w:val="21"/>
              </w:rPr>
              <w:br w:type="textWrapping"/>
            </w:r>
            <w:r>
              <w:rPr>
                <w:rFonts w:hint="eastAsia" w:ascii="宋体" w:hAnsi="宋体" w:cs="宋体"/>
                <w:color w:val="000000"/>
                <w:kern w:val="0"/>
                <w:szCs w:val="21"/>
              </w:rPr>
              <w:t>4、备注：未详内容参见图纸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18.503</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2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4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钢桁架</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1、钢材品种、规格：H型钢Q235B及钢管拉杆</w:t>
            </w:r>
            <w:r>
              <w:rPr>
                <w:rFonts w:hint="eastAsia" w:ascii="宋体" w:hAnsi="宋体" w:cs="宋体"/>
                <w:color w:val="000000"/>
                <w:kern w:val="0"/>
                <w:szCs w:val="21"/>
              </w:rPr>
              <w:br w:type="textWrapping"/>
            </w:r>
            <w:r>
              <w:rPr>
                <w:rFonts w:hint="eastAsia" w:ascii="宋体" w:hAnsi="宋体" w:cs="宋体"/>
                <w:color w:val="000000"/>
                <w:kern w:val="0"/>
                <w:szCs w:val="21"/>
              </w:rPr>
              <w:t>2、单榀质量：10t以内</w:t>
            </w:r>
            <w:r>
              <w:rPr>
                <w:rFonts w:hint="eastAsia" w:ascii="宋体" w:hAnsi="宋体" w:cs="宋体"/>
                <w:color w:val="000000"/>
                <w:kern w:val="0"/>
                <w:szCs w:val="21"/>
              </w:rPr>
              <w:br w:type="textWrapping"/>
            </w:r>
            <w:r>
              <w:rPr>
                <w:rFonts w:hint="eastAsia" w:ascii="宋体" w:hAnsi="宋体" w:cs="宋体"/>
                <w:color w:val="000000"/>
                <w:kern w:val="0"/>
                <w:szCs w:val="21"/>
              </w:rPr>
              <w:t>3、含节点焊接等配件</w:t>
            </w:r>
            <w:r>
              <w:rPr>
                <w:rFonts w:hint="eastAsia" w:ascii="宋体" w:hAnsi="宋体" w:cs="宋体"/>
                <w:color w:val="000000"/>
                <w:kern w:val="0"/>
                <w:szCs w:val="21"/>
              </w:rPr>
              <w:br w:type="textWrapping"/>
            </w:r>
            <w:r>
              <w:rPr>
                <w:rFonts w:hint="eastAsia" w:ascii="宋体" w:hAnsi="宋体" w:cs="宋体"/>
                <w:color w:val="000000"/>
                <w:kern w:val="0"/>
                <w:szCs w:val="21"/>
              </w:rPr>
              <w:t>4、备注：未详内容参见图纸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23.256</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0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0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膜结构屋面</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1、膜布品种、规格：带PVDF涂层P类膜材</w:t>
            </w:r>
            <w:r>
              <w:rPr>
                <w:rFonts w:hint="eastAsia" w:ascii="宋体" w:hAnsi="宋体" w:cs="宋体"/>
                <w:color w:val="000000"/>
                <w:kern w:val="0"/>
                <w:szCs w:val="21"/>
              </w:rPr>
              <w:br w:type="textWrapping"/>
            </w:r>
            <w:r>
              <w:rPr>
                <w:rFonts w:hint="eastAsia" w:ascii="宋体" w:hAnsi="宋体" w:cs="宋体"/>
                <w:color w:val="000000"/>
                <w:kern w:val="0"/>
                <w:szCs w:val="21"/>
              </w:rPr>
              <w:t>2、强度P7,厚度1.05~1.25mm,质量大于等于1300g/m2</w:t>
            </w:r>
            <w:r>
              <w:rPr>
                <w:rFonts w:hint="eastAsia" w:ascii="宋体" w:hAnsi="宋体" w:cs="宋体"/>
                <w:color w:val="000000"/>
                <w:kern w:val="0"/>
                <w:szCs w:val="21"/>
              </w:rPr>
              <w:br w:type="textWrapping"/>
            </w:r>
            <w:r>
              <w:rPr>
                <w:rFonts w:hint="eastAsia" w:ascii="宋体" w:hAnsi="宋体" w:cs="宋体"/>
                <w:color w:val="000000"/>
                <w:kern w:val="0"/>
                <w:szCs w:val="21"/>
              </w:rPr>
              <w:t>3、膜材最大设计张力(恒+风)约100kN</w:t>
            </w:r>
            <w:r>
              <w:rPr>
                <w:rFonts w:hint="eastAsia" w:ascii="宋体" w:hAnsi="宋体" w:cs="宋体"/>
                <w:color w:val="000000"/>
                <w:kern w:val="0"/>
                <w:szCs w:val="21"/>
              </w:rPr>
              <w:br w:type="textWrapping"/>
            </w:r>
            <w:r>
              <w:rPr>
                <w:rFonts w:hint="eastAsia" w:ascii="宋体" w:hAnsi="宋体" w:cs="宋体"/>
                <w:color w:val="000000"/>
                <w:kern w:val="0"/>
                <w:szCs w:val="21"/>
              </w:rPr>
              <w:t>4、钢丝绳品种、规格：φ21.6钢绞线(1860MPa,1x7七股)</w:t>
            </w:r>
            <w:r>
              <w:rPr>
                <w:rFonts w:hint="eastAsia" w:ascii="宋体" w:hAnsi="宋体" w:cs="宋体"/>
                <w:color w:val="000000"/>
                <w:kern w:val="0"/>
                <w:szCs w:val="21"/>
              </w:rPr>
              <w:br w:type="textWrapping"/>
            </w:r>
            <w:r>
              <w:rPr>
                <w:rFonts w:hint="eastAsia" w:ascii="宋体" w:hAnsi="宋体" w:cs="宋体"/>
                <w:color w:val="000000"/>
                <w:kern w:val="0"/>
                <w:szCs w:val="21"/>
              </w:rPr>
              <w:t>5、顶部有4mm铝合金板天沟</w:t>
            </w:r>
            <w:r>
              <w:rPr>
                <w:rFonts w:hint="eastAsia" w:ascii="宋体" w:hAnsi="宋体" w:cs="宋体"/>
                <w:color w:val="000000"/>
                <w:kern w:val="0"/>
                <w:szCs w:val="21"/>
              </w:rPr>
              <w:br w:type="textWrapping"/>
            </w:r>
            <w:r>
              <w:rPr>
                <w:rFonts w:hint="eastAsia" w:ascii="宋体" w:hAnsi="宋体" w:cs="宋体"/>
                <w:color w:val="000000"/>
                <w:kern w:val="0"/>
                <w:szCs w:val="21"/>
              </w:rPr>
              <w:t>6、含相关安装等配件</w:t>
            </w:r>
            <w:r>
              <w:rPr>
                <w:rFonts w:hint="eastAsia" w:ascii="宋体" w:hAnsi="宋体" w:cs="宋体"/>
                <w:color w:val="000000"/>
                <w:kern w:val="0"/>
                <w:szCs w:val="21"/>
              </w:rPr>
              <w:br w:type="textWrapping"/>
            </w:r>
            <w:r>
              <w:rPr>
                <w:rFonts w:hint="eastAsia" w:ascii="宋体" w:hAnsi="宋体" w:cs="宋体"/>
                <w:color w:val="000000"/>
                <w:kern w:val="0"/>
                <w:szCs w:val="21"/>
              </w:rPr>
              <w:t>7、备注：未详内容参见图纸</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m2</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1092.000</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480"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017"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017"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60" w:hRule="atLeast"/>
        </w:trPr>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15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金属构件油漆</w:t>
            </w:r>
          </w:p>
        </w:tc>
        <w:tc>
          <w:tcPr>
            <w:tcW w:w="3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 xml:space="preserve">1、将表面长刺、油污及附着物清除干净,采用喷砂抛丸除锈,除锈等级Sa </w:t>
            </w:r>
            <w:r>
              <w:rPr>
                <w:rFonts w:hint="eastAsia" w:ascii="宋体" w:hAnsi="宋体" w:cs="宋体"/>
                <w:color w:val="000000"/>
                <w:kern w:val="0"/>
                <w:szCs w:val="21"/>
              </w:rPr>
              <w:br w:type="textWrapping"/>
            </w:r>
            <w:r>
              <w:rPr>
                <w:rFonts w:hint="eastAsia" w:ascii="宋体" w:hAnsi="宋体" w:cs="宋体"/>
                <w:color w:val="000000"/>
                <w:kern w:val="0"/>
                <w:szCs w:val="21"/>
              </w:rPr>
              <w:t>2、环氧富锌底漆二道,涂层干膜厚度2X50um</w:t>
            </w:r>
            <w:r>
              <w:rPr>
                <w:rFonts w:hint="eastAsia" w:ascii="宋体" w:hAnsi="宋体" w:cs="宋体"/>
                <w:color w:val="000000"/>
                <w:kern w:val="0"/>
                <w:szCs w:val="21"/>
              </w:rPr>
              <w:br w:type="textWrapping"/>
            </w:r>
            <w:r>
              <w:rPr>
                <w:rFonts w:hint="eastAsia" w:ascii="宋体" w:hAnsi="宋体" w:cs="宋体"/>
                <w:color w:val="000000"/>
                <w:kern w:val="0"/>
                <w:szCs w:val="21"/>
              </w:rPr>
              <w:t>3、环氧云铁中间漆一道,涂层干膜厚度1X60um</w:t>
            </w:r>
            <w:r>
              <w:rPr>
                <w:rFonts w:hint="eastAsia" w:ascii="宋体" w:hAnsi="宋体" w:cs="宋体"/>
                <w:color w:val="000000"/>
                <w:kern w:val="0"/>
                <w:szCs w:val="21"/>
              </w:rPr>
              <w:br w:type="textWrapping"/>
            </w:r>
            <w:r>
              <w:rPr>
                <w:rFonts w:hint="eastAsia" w:ascii="宋体" w:hAnsi="宋体" w:cs="宋体"/>
                <w:color w:val="000000"/>
                <w:kern w:val="0"/>
                <w:szCs w:val="21"/>
              </w:rPr>
              <w:t>4、氯化橡胶面漆二道,涂层干膜厚度2X30um</w:t>
            </w:r>
            <w:r>
              <w:rPr>
                <w:rFonts w:hint="eastAsia" w:ascii="宋体" w:hAnsi="宋体" w:cs="宋体"/>
                <w:color w:val="000000"/>
                <w:kern w:val="0"/>
                <w:szCs w:val="21"/>
              </w:rPr>
              <w:br w:type="textWrapping"/>
            </w:r>
            <w:r>
              <w:rPr>
                <w:rFonts w:hint="eastAsia" w:ascii="宋体" w:hAnsi="宋体" w:cs="宋体"/>
                <w:color w:val="000000"/>
                <w:kern w:val="0"/>
                <w:szCs w:val="21"/>
              </w:rPr>
              <w:t>5、油漆涂层干膜总厚度不小于150um</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41.759</w:t>
            </w: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79"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19" w:hRule="atLeast"/>
        </w:trPr>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5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499"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工具式脚手架</w:t>
            </w:r>
          </w:p>
        </w:tc>
        <w:tc>
          <w:tcPr>
            <w:tcW w:w="33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1.工具式脚手架</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m2</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1407.000</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23"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大型机械设备进出场及安拆</w:t>
            </w:r>
          </w:p>
        </w:tc>
        <w:tc>
          <w:tcPr>
            <w:tcW w:w="33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1.履带式起重机 30t以内(场外运费)，履带式挖掘机1m3内（场外运输）</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台次</w:t>
            </w:r>
          </w:p>
        </w:tc>
        <w:tc>
          <w:tcPr>
            <w:tcW w:w="110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2.000</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bl>
    <w:p/>
    <w:p>
      <w:pPr>
        <w:pStyle w:val="2"/>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r>
        <w:rPr>
          <w:rFonts w:hint="eastAsia"/>
        </w:rPr>
        <w:t>附件2：安装部分</w:t>
      </w:r>
    </w:p>
    <w:tbl>
      <w:tblPr>
        <w:tblStyle w:val="40"/>
        <w:tblW w:w="9216" w:type="dxa"/>
        <w:tblInd w:w="0" w:type="dxa"/>
        <w:tblLayout w:type="autofit"/>
        <w:tblCellMar>
          <w:top w:w="0" w:type="dxa"/>
          <w:left w:w="0" w:type="dxa"/>
          <w:bottom w:w="0" w:type="dxa"/>
          <w:right w:w="0" w:type="dxa"/>
        </w:tblCellMar>
      </w:tblPr>
      <w:tblGrid>
        <w:gridCol w:w="935"/>
        <w:gridCol w:w="1270"/>
        <w:gridCol w:w="3188"/>
        <w:gridCol w:w="839"/>
        <w:gridCol w:w="996"/>
        <w:gridCol w:w="1029"/>
        <w:gridCol w:w="959"/>
      </w:tblGrid>
      <w:tr>
        <w:tblPrEx>
          <w:tblCellMar>
            <w:top w:w="0" w:type="dxa"/>
            <w:left w:w="0" w:type="dxa"/>
            <w:bottom w:w="0" w:type="dxa"/>
            <w:right w:w="0" w:type="dxa"/>
          </w:tblCellMar>
        </w:tblPrEx>
        <w:trPr>
          <w:trHeight w:val="500" w:hRule="atLeast"/>
        </w:trPr>
        <w:tc>
          <w:tcPr>
            <w:tcW w:w="936" w:type="dxa"/>
            <w:tcBorders>
              <w:top w:val="single" w:color="000000" w:sz="8" w:space="0"/>
              <w:left w:val="single" w:color="000000" w:sz="8"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序号</w:t>
            </w:r>
          </w:p>
        </w:tc>
        <w:tc>
          <w:tcPr>
            <w:tcW w:w="1272"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货物名称</w:t>
            </w:r>
          </w:p>
        </w:tc>
        <w:tc>
          <w:tcPr>
            <w:tcW w:w="3192"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品牌型号、技术参数</w:t>
            </w:r>
          </w:p>
        </w:tc>
        <w:tc>
          <w:tcPr>
            <w:tcW w:w="840"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单位</w:t>
            </w:r>
          </w:p>
        </w:tc>
        <w:tc>
          <w:tcPr>
            <w:tcW w:w="996"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数量</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单价</w:t>
            </w:r>
          </w:p>
        </w:tc>
        <w:tc>
          <w:tcPr>
            <w:tcW w:w="960" w:type="dxa"/>
            <w:tcBorders>
              <w:top w:val="single" w:color="000000" w:sz="4" w:space="0"/>
              <w:left w:val="single" w:color="000000" w:sz="4" w:space="0"/>
              <w:bottom w:val="single" w:color="000000" w:sz="4" w:space="0"/>
              <w:right w:val="single" w:color="000000" w:sz="4" w:space="0"/>
            </w:tcBorders>
            <w:shd w:val="clear" w:color="FFFFFF" w:fill="FFFFFF"/>
            <w:tcMar>
              <w:top w:w="12" w:type="dxa"/>
              <w:left w:w="12" w:type="dxa"/>
              <w:right w:w="12" w:type="dxa"/>
            </w:tcMar>
            <w:vAlign w:val="center"/>
          </w:tcPr>
          <w:p>
            <w:pPr>
              <w:widowControl/>
              <w:jc w:val="center"/>
              <w:textAlignment w:val="center"/>
              <w:rPr>
                <w:rFonts w:ascii="黑体" w:hAnsi="宋体" w:eastAsia="黑体" w:cs="黑体"/>
                <w:color w:val="000000"/>
                <w:szCs w:val="21"/>
              </w:rPr>
            </w:pPr>
            <w:r>
              <w:rPr>
                <w:rFonts w:hint="eastAsia" w:ascii="黑体" w:hAnsi="宋体" w:eastAsia="黑体" w:cs="黑体"/>
                <w:color w:val="000000"/>
                <w:kern w:val="0"/>
                <w:szCs w:val="21"/>
              </w:rPr>
              <w:t>合价</w:t>
            </w:r>
          </w:p>
        </w:tc>
      </w:tr>
      <w:tr>
        <w:tblPrEx>
          <w:tblCellMar>
            <w:top w:w="0" w:type="dxa"/>
            <w:left w:w="0" w:type="dxa"/>
            <w:bottom w:w="0" w:type="dxa"/>
            <w:right w:w="0" w:type="dxa"/>
          </w:tblCellMar>
        </w:tblPrEx>
        <w:trPr>
          <w:trHeight w:val="1221"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塑料管</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1、雨水管</w:t>
            </w:r>
            <w:r>
              <w:rPr>
                <w:rFonts w:hint="eastAsia" w:ascii="宋体" w:hAnsi="宋体" w:cs="宋体"/>
                <w:color w:val="000000"/>
                <w:kern w:val="0"/>
                <w:szCs w:val="21"/>
              </w:rPr>
              <w:br w:type="textWrapping"/>
            </w:r>
            <w:r>
              <w:rPr>
                <w:rFonts w:hint="eastAsia" w:ascii="宋体" w:hAnsi="宋体" w:cs="宋体"/>
                <w:color w:val="000000"/>
                <w:kern w:val="0"/>
                <w:szCs w:val="21"/>
              </w:rPr>
              <w:t>2、介质：PVC</w:t>
            </w:r>
            <w:r>
              <w:rPr>
                <w:rFonts w:hint="eastAsia" w:ascii="宋体" w:hAnsi="宋体" w:cs="宋体"/>
                <w:color w:val="000000"/>
                <w:kern w:val="0"/>
                <w:szCs w:val="21"/>
              </w:rPr>
              <w:br w:type="textWrapping"/>
            </w:r>
            <w:r>
              <w:rPr>
                <w:rFonts w:hint="eastAsia" w:ascii="宋体" w:hAnsi="宋体" w:cs="宋体"/>
                <w:color w:val="000000"/>
                <w:kern w:val="0"/>
                <w:szCs w:val="21"/>
              </w:rPr>
              <w:t xml:space="preserve">3、规格、压力等级：D200  </w:t>
            </w:r>
            <w:r>
              <w:rPr>
                <w:rFonts w:hint="eastAsia" w:ascii="宋体" w:hAnsi="宋体" w:cs="宋体"/>
                <w:color w:val="000000"/>
                <w:kern w:val="0"/>
                <w:szCs w:val="21"/>
              </w:rPr>
              <w:br w:type="textWrapping"/>
            </w:r>
            <w:r>
              <w:rPr>
                <w:rFonts w:hint="eastAsia" w:ascii="宋体" w:hAnsi="宋体" w:cs="宋体"/>
                <w:color w:val="000000"/>
                <w:kern w:val="0"/>
                <w:szCs w:val="21"/>
              </w:rPr>
              <w:t>4、含检查口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140.400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21"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塑料管</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1、雨水管</w:t>
            </w:r>
            <w:r>
              <w:rPr>
                <w:rFonts w:hint="eastAsia" w:ascii="宋体" w:hAnsi="宋体" w:cs="宋体"/>
                <w:color w:val="000000"/>
                <w:kern w:val="0"/>
                <w:szCs w:val="21"/>
              </w:rPr>
              <w:br w:type="textWrapping"/>
            </w:r>
            <w:r>
              <w:rPr>
                <w:rFonts w:hint="eastAsia" w:ascii="宋体" w:hAnsi="宋体" w:cs="宋体"/>
                <w:color w:val="000000"/>
                <w:kern w:val="0"/>
                <w:szCs w:val="21"/>
              </w:rPr>
              <w:t>2、介质：PVC</w:t>
            </w:r>
            <w:r>
              <w:rPr>
                <w:rFonts w:hint="eastAsia" w:ascii="宋体" w:hAnsi="宋体" w:cs="宋体"/>
                <w:color w:val="000000"/>
                <w:kern w:val="0"/>
                <w:szCs w:val="21"/>
              </w:rPr>
              <w:br w:type="textWrapping"/>
            </w:r>
            <w:r>
              <w:rPr>
                <w:rFonts w:hint="eastAsia" w:ascii="宋体" w:hAnsi="宋体" w:cs="宋体"/>
                <w:color w:val="000000"/>
                <w:kern w:val="0"/>
                <w:szCs w:val="21"/>
              </w:rPr>
              <w:t xml:space="preserve">3、规格、压力等级：D110  </w:t>
            </w:r>
            <w:r>
              <w:rPr>
                <w:rFonts w:hint="eastAsia" w:ascii="宋体" w:hAnsi="宋体" w:cs="宋体"/>
                <w:color w:val="000000"/>
                <w:kern w:val="0"/>
                <w:szCs w:val="21"/>
              </w:rPr>
              <w:br w:type="textWrapping"/>
            </w:r>
            <w:r>
              <w:rPr>
                <w:rFonts w:hint="eastAsia" w:ascii="宋体" w:hAnsi="宋体" w:cs="宋体"/>
                <w:color w:val="000000"/>
                <w:kern w:val="0"/>
                <w:szCs w:val="21"/>
              </w:rPr>
              <w:t>4、含雨水口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95.200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971"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挖沟槽土方</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1、土壤类别：自行踏勘现场</w:t>
            </w:r>
            <w:r>
              <w:rPr>
                <w:rFonts w:hint="eastAsia" w:ascii="宋体" w:hAnsi="宋体" w:cs="宋体"/>
                <w:color w:val="000000"/>
                <w:kern w:val="0"/>
                <w:szCs w:val="21"/>
              </w:rPr>
              <w:br w:type="textWrapping"/>
            </w:r>
            <w:r>
              <w:rPr>
                <w:rFonts w:hint="eastAsia" w:ascii="宋体" w:hAnsi="宋体" w:cs="宋体"/>
                <w:color w:val="000000"/>
                <w:kern w:val="0"/>
                <w:szCs w:val="21"/>
              </w:rPr>
              <w:t>2、挖土深度：详见设计文件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70.000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50"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回填方</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1、自行踏勘现场，满足设计文件要求</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m3</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70.000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986"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配电箱</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1、名称：配电箱AL1</w:t>
            </w:r>
            <w:r>
              <w:rPr>
                <w:rFonts w:hint="eastAsia" w:ascii="宋体" w:hAnsi="宋体" w:cs="宋体"/>
                <w:color w:val="000000"/>
                <w:kern w:val="0"/>
                <w:szCs w:val="21"/>
              </w:rPr>
              <w:br w:type="textWrapping"/>
            </w:r>
            <w:r>
              <w:rPr>
                <w:rFonts w:hint="eastAsia" w:ascii="宋体" w:hAnsi="宋体" w:cs="宋体"/>
                <w:color w:val="000000"/>
                <w:kern w:val="0"/>
                <w:szCs w:val="21"/>
              </w:rPr>
              <w:t>2、规格：详见设计文件</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1.000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06"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电力电缆</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1、名称：电缆</w:t>
            </w:r>
            <w:r>
              <w:rPr>
                <w:rFonts w:hint="eastAsia" w:ascii="宋体" w:hAnsi="宋体" w:cs="宋体"/>
                <w:color w:val="000000"/>
                <w:kern w:val="0"/>
                <w:szCs w:val="21"/>
              </w:rPr>
              <w:br w:type="textWrapping"/>
            </w:r>
            <w:r>
              <w:rPr>
                <w:rFonts w:hint="eastAsia" w:ascii="宋体" w:hAnsi="宋体" w:cs="宋体"/>
                <w:color w:val="000000"/>
                <w:kern w:val="0"/>
                <w:szCs w:val="21"/>
              </w:rPr>
              <w:t>2、型号：YJV-3x2.5</w:t>
            </w:r>
            <w:r>
              <w:rPr>
                <w:rFonts w:hint="eastAsia" w:ascii="宋体" w:hAnsi="宋体" w:cs="宋体"/>
                <w:color w:val="000000"/>
                <w:kern w:val="0"/>
                <w:szCs w:val="21"/>
              </w:rPr>
              <w:br w:type="textWrapping"/>
            </w:r>
            <w:r>
              <w:rPr>
                <w:rFonts w:hint="eastAsia" w:ascii="宋体" w:hAnsi="宋体" w:cs="宋体"/>
                <w:color w:val="000000"/>
                <w:kern w:val="0"/>
                <w:szCs w:val="21"/>
              </w:rPr>
              <w:t>3、含电缆头制作、安装</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387.000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1221"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电缆保护管</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1、名称：电缆保护管</w:t>
            </w:r>
            <w:r>
              <w:rPr>
                <w:rFonts w:hint="eastAsia" w:ascii="宋体" w:hAnsi="宋体" w:cs="宋体"/>
                <w:color w:val="000000"/>
                <w:kern w:val="0"/>
                <w:szCs w:val="21"/>
              </w:rPr>
              <w:br w:type="textWrapping"/>
            </w:r>
            <w:r>
              <w:rPr>
                <w:rFonts w:hint="eastAsia" w:ascii="宋体" w:hAnsi="宋体" w:cs="宋体"/>
                <w:color w:val="000000"/>
                <w:kern w:val="0"/>
                <w:szCs w:val="21"/>
              </w:rPr>
              <w:t>2、材质：镀锌钢管</w:t>
            </w:r>
            <w:r>
              <w:rPr>
                <w:rFonts w:hint="eastAsia" w:ascii="宋体" w:hAnsi="宋体" w:cs="宋体"/>
                <w:color w:val="000000"/>
                <w:kern w:val="0"/>
                <w:szCs w:val="21"/>
              </w:rPr>
              <w:br w:type="textWrapping"/>
            </w:r>
            <w:r>
              <w:rPr>
                <w:rFonts w:hint="eastAsia" w:ascii="宋体" w:hAnsi="宋体" w:cs="宋体"/>
                <w:color w:val="000000"/>
                <w:kern w:val="0"/>
                <w:szCs w:val="21"/>
              </w:rPr>
              <w:t>3、规格：DN15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m</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387.000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500"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接线盒</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1、名称：接线盒</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个</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35.000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986"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普通灯具</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1、名称：球形照明灯</w:t>
            </w:r>
            <w:r>
              <w:rPr>
                <w:rFonts w:hint="eastAsia" w:ascii="宋体" w:hAnsi="宋体" w:cs="宋体"/>
                <w:color w:val="000000"/>
                <w:kern w:val="0"/>
                <w:szCs w:val="21"/>
              </w:rPr>
              <w:br w:type="textWrapping"/>
            </w:r>
            <w:r>
              <w:rPr>
                <w:rFonts w:hint="eastAsia" w:ascii="宋体" w:hAnsi="宋体" w:cs="宋体"/>
                <w:color w:val="000000"/>
                <w:kern w:val="0"/>
                <w:szCs w:val="21"/>
              </w:rPr>
              <w:t>2、型号：LED 1x40w</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套</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35.000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38" w:hRule="atLeast"/>
        </w:trPr>
        <w:tc>
          <w:tcPr>
            <w:tcW w:w="936" w:type="dxa"/>
            <w:vMerge w:val="restart"/>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127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设备支架制作安装</w:t>
            </w:r>
          </w:p>
        </w:tc>
        <w:tc>
          <w:tcPr>
            <w:tcW w:w="319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1、名称：电缆沟支架制作、安装</w:t>
            </w:r>
            <w:r>
              <w:rPr>
                <w:rFonts w:hint="eastAsia" w:ascii="宋体" w:hAnsi="宋体" w:cs="宋体"/>
                <w:color w:val="000000"/>
                <w:kern w:val="0"/>
                <w:szCs w:val="21"/>
              </w:rPr>
              <w:br w:type="textWrapping"/>
            </w:r>
            <w:r>
              <w:rPr>
                <w:rFonts w:hint="eastAsia" w:ascii="宋体" w:hAnsi="宋体" w:cs="宋体"/>
                <w:color w:val="000000"/>
                <w:kern w:val="0"/>
                <w:szCs w:val="21"/>
              </w:rPr>
              <w:t>2、含接地线制作、安装</w:t>
            </w:r>
            <w:r>
              <w:rPr>
                <w:rFonts w:hint="eastAsia" w:ascii="宋体" w:hAnsi="宋体" w:cs="宋体"/>
                <w:color w:val="000000"/>
                <w:kern w:val="0"/>
                <w:szCs w:val="21"/>
              </w:rPr>
              <w:br w:type="textWrapping"/>
            </w:r>
            <w:r>
              <w:rPr>
                <w:rFonts w:hint="eastAsia" w:ascii="宋体" w:hAnsi="宋体" w:cs="宋体"/>
                <w:color w:val="000000"/>
                <w:kern w:val="0"/>
                <w:szCs w:val="21"/>
              </w:rPr>
              <w:t>3、详见设计文件</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0.418</w:t>
            </w:r>
          </w:p>
        </w:tc>
        <w:tc>
          <w:tcPr>
            <w:tcW w:w="10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838" w:hRule="atLeast"/>
        </w:trPr>
        <w:tc>
          <w:tcPr>
            <w:tcW w:w="936" w:type="dxa"/>
            <w:vMerge w:val="continue"/>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12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31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ascii="宋体" w:hAnsi="宋体" w:cs="宋体"/>
                <w:color w:val="000000"/>
                <w:szCs w:val="21"/>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cs="宋体"/>
                <w:color w:val="000000"/>
                <w:szCs w:val="21"/>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10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760"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避雷网</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1、名称：避雷网</w:t>
            </w:r>
            <w:r>
              <w:rPr>
                <w:rFonts w:hint="eastAsia" w:ascii="宋体" w:hAnsi="宋体" w:cs="宋体"/>
                <w:color w:val="000000"/>
                <w:kern w:val="0"/>
                <w:szCs w:val="21"/>
              </w:rPr>
              <w:br w:type="textWrapping"/>
            </w:r>
            <w:r>
              <w:rPr>
                <w:rFonts w:hint="eastAsia" w:ascii="宋体" w:hAnsi="宋体" w:cs="宋体"/>
                <w:color w:val="000000"/>
                <w:kern w:val="0"/>
                <w:szCs w:val="21"/>
              </w:rPr>
              <w:t>2、符合设计及规范要求</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项</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1.000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338" w:hRule="atLeast"/>
        </w:trPr>
        <w:tc>
          <w:tcPr>
            <w:tcW w:w="936" w:type="dxa"/>
            <w:tcBorders>
              <w:top w:val="single" w:color="000000" w:sz="4" w:space="0"/>
              <w:left w:val="single" w:color="000000" w:sz="8"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127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脚手架搭拆</w:t>
            </w:r>
          </w:p>
        </w:tc>
        <w:tc>
          <w:tcPr>
            <w:tcW w:w="319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1、脚手架搭拆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项</w:t>
            </w:r>
          </w:p>
        </w:tc>
        <w:tc>
          <w:tcPr>
            <w:tcW w:w="9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right"/>
              <w:textAlignment w:val="center"/>
              <w:rPr>
                <w:rFonts w:ascii="宋体" w:hAnsi="宋体" w:cs="宋体"/>
                <w:color w:val="000000"/>
                <w:szCs w:val="21"/>
              </w:rPr>
            </w:pPr>
            <w:r>
              <w:rPr>
                <w:rFonts w:hint="eastAsia" w:ascii="宋体" w:hAnsi="宋体" w:cs="宋体"/>
                <w:color w:val="000000"/>
                <w:kern w:val="0"/>
                <w:szCs w:val="21"/>
              </w:rPr>
              <w:t>1.000</w:t>
            </w:r>
          </w:p>
        </w:tc>
        <w:tc>
          <w:tcPr>
            <w:tcW w:w="10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right"/>
              <w:rPr>
                <w:rFonts w:ascii="宋体" w:hAnsi="宋体" w:cs="宋体"/>
                <w:color w:val="000000"/>
                <w:szCs w:val="21"/>
              </w:rPr>
            </w:pPr>
          </w:p>
        </w:tc>
      </w:tr>
    </w:tbl>
    <w:p>
      <w:pPr>
        <w:pStyle w:val="2"/>
      </w:pPr>
    </w:p>
    <w:p>
      <w:pPr>
        <w:pStyle w:val="3"/>
      </w:pPr>
    </w:p>
    <w:p>
      <w:pPr>
        <w:pStyle w:val="3"/>
      </w:pPr>
    </w:p>
    <w:p>
      <w:pPr>
        <w:rPr>
          <w:rFonts w:ascii="宋体" w:hAnsi="宋体" w:cs="宋体"/>
          <w:b/>
          <w:bCs/>
          <w:sz w:val="24"/>
          <w:szCs w:val="24"/>
        </w:rPr>
      </w:pPr>
      <w:r>
        <w:rPr>
          <w:rFonts w:hint="eastAsia" w:ascii="宋体" w:hAnsi="宋体" w:cs="宋体"/>
          <w:b/>
          <w:bCs/>
          <w:sz w:val="24"/>
          <w:szCs w:val="24"/>
        </w:rPr>
        <w:t>二、报价要求</w:t>
      </w:r>
    </w:p>
    <w:p>
      <w:pPr>
        <w:spacing w:line="560" w:lineRule="exact"/>
        <w:jc w:val="left"/>
        <w:rPr>
          <w:rFonts w:ascii="宋体" w:hAnsi="宋体" w:cs="宋体"/>
          <w:b/>
          <w:szCs w:val="22"/>
        </w:rPr>
      </w:pPr>
      <w:r>
        <w:rPr>
          <w:rFonts w:hint="eastAsia" w:ascii="宋体" w:hAnsi="宋体" w:cs="宋体"/>
          <w:b/>
          <w:szCs w:val="22"/>
        </w:rPr>
        <w:t>本项目的投标报价采用固定总价方式，即完成本次招标的全部内容及各项支付金额的总和。</w:t>
      </w:r>
    </w:p>
    <w:p>
      <w:pPr>
        <w:spacing w:line="560" w:lineRule="exact"/>
        <w:jc w:val="left"/>
        <w:rPr>
          <w:rFonts w:ascii="宋体" w:hAnsi="宋体" w:cs="宋体"/>
          <w:b/>
          <w:bCs/>
          <w:szCs w:val="22"/>
        </w:rPr>
      </w:pPr>
      <w:r>
        <w:rPr>
          <w:rFonts w:hint="eastAsia" w:ascii="宋体" w:hAnsi="宋体" w:cs="宋体"/>
          <w:b/>
          <w:bCs/>
          <w:szCs w:val="22"/>
        </w:rPr>
        <w:t>备注：中标人应无条件配合招标人对相关服务内容的修改及完善要求，质量应满足相关规范及本工程要求，并不得另行收取费用。</w:t>
      </w:r>
    </w:p>
    <w:p>
      <w:pPr>
        <w:jc w:val="center"/>
        <w:rPr>
          <w:rFonts w:ascii="宋体" w:hAnsi="宋体" w:cs="宋体"/>
          <w:sz w:val="28"/>
          <w:szCs w:val="28"/>
        </w:rPr>
      </w:pPr>
      <w:r>
        <w:rPr>
          <w:rFonts w:hint="eastAsia" w:ascii="宋体" w:hAnsi="宋体" w:cs="宋体"/>
          <w:szCs w:val="21"/>
        </w:rPr>
        <w:br w:type="page"/>
      </w:r>
      <w:bookmarkStart w:id="43" w:name="_Toc11297"/>
      <w:bookmarkStart w:id="44" w:name="_Toc4288_WPSOffice_Level1"/>
      <w:r>
        <w:rPr>
          <w:rFonts w:hint="eastAsia" w:cs="宋体"/>
          <w:b/>
          <w:kern w:val="0"/>
          <w:sz w:val="32"/>
          <w:szCs w:val="32"/>
        </w:rPr>
        <w:t>五</w:t>
      </w:r>
      <w:r>
        <w:rPr>
          <w:rFonts w:hint="eastAsia" w:ascii="宋体" w:hAnsi="宋体" w:cs="宋体"/>
          <w:b/>
          <w:kern w:val="0"/>
          <w:sz w:val="32"/>
          <w:szCs w:val="32"/>
        </w:rPr>
        <w:t>、响应文件格式</w:t>
      </w:r>
      <w:bookmarkEnd w:id="43"/>
      <w:bookmarkEnd w:id="44"/>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45" w:name="_Toc6546_WPSOffice_Level1"/>
      <w:r>
        <w:rPr>
          <w:rFonts w:hint="eastAsia" w:ascii="宋体" w:hAnsi="宋体" w:cs="宋体"/>
          <w:b/>
          <w:sz w:val="32"/>
        </w:rPr>
        <w:t>采购项目</w:t>
      </w:r>
      <w:bookmarkEnd w:id="45"/>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46" w:name="_Toc12631_WPSOffice_Level1"/>
      <w:r>
        <w:rPr>
          <w:rFonts w:hint="eastAsia" w:ascii="宋体" w:hAnsi="宋体" w:cs="宋体"/>
          <w:b/>
          <w:sz w:val="44"/>
          <w:szCs w:val="44"/>
        </w:rPr>
        <w:t>响</w:t>
      </w:r>
      <w:bookmarkEnd w:id="46"/>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47" w:name="_Toc13194_WPSOffice_Level1"/>
      <w:r>
        <w:rPr>
          <w:rFonts w:hint="eastAsia" w:ascii="宋体" w:hAnsi="宋体" w:cs="宋体"/>
          <w:b/>
          <w:sz w:val="44"/>
          <w:szCs w:val="44"/>
        </w:rPr>
        <w:t>应</w:t>
      </w:r>
      <w:bookmarkEnd w:id="47"/>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48" w:name="_Toc28638_WPSOffice_Level1"/>
      <w:r>
        <w:rPr>
          <w:rFonts w:hint="eastAsia" w:ascii="宋体" w:hAnsi="宋体" w:cs="宋体"/>
          <w:b/>
          <w:sz w:val="44"/>
          <w:szCs w:val="44"/>
        </w:rPr>
        <w:t>文</w:t>
      </w:r>
      <w:bookmarkEnd w:id="48"/>
    </w:p>
    <w:p>
      <w:pPr>
        <w:spacing w:line="900" w:lineRule="exact"/>
        <w:jc w:val="center"/>
        <w:rPr>
          <w:rFonts w:ascii="宋体" w:hAnsi="宋体" w:cs="宋体"/>
          <w:b/>
          <w:sz w:val="44"/>
          <w:szCs w:val="44"/>
        </w:rPr>
      </w:pPr>
    </w:p>
    <w:p>
      <w:pPr>
        <w:jc w:val="center"/>
        <w:rPr>
          <w:rFonts w:ascii="宋体" w:hAnsi="宋体" w:cs="宋体"/>
          <w:b/>
          <w:sz w:val="44"/>
          <w:szCs w:val="44"/>
        </w:rPr>
      </w:pPr>
      <w:bookmarkStart w:id="49" w:name="_Toc21450_WPSOffice_Level1"/>
      <w:r>
        <w:rPr>
          <w:rFonts w:hint="eastAsia" w:ascii="宋体" w:hAnsi="宋体" w:cs="宋体"/>
          <w:b/>
          <w:sz w:val="44"/>
          <w:szCs w:val="44"/>
        </w:rPr>
        <w:t>件</w:t>
      </w:r>
      <w:bookmarkEnd w:id="49"/>
    </w:p>
    <w:p>
      <w:pPr>
        <w:pStyle w:val="2"/>
        <w:jc w:val="center"/>
        <w:rPr>
          <w:rFonts w:ascii="黑体"/>
          <w:sz w:val="44"/>
          <w:u w:val="single"/>
        </w:rPr>
      </w:pPr>
      <w:bookmarkStart w:id="50" w:name="_Toc30778_WPSOffice_Level1"/>
      <w:r>
        <w:rPr>
          <w:rFonts w:hint="eastAsia" w:ascii="黑体" w:eastAsia="黑体"/>
          <w:sz w:val="32"/>
          <w:szCs w:val="22"/>
          <w:u w:val="single"/>
        </w:rPr>
        <w:t>正本（副本）</w:t>
      </w:r>
      <w:bookmarkEnd w:id="50"/>
    </w:p>
    <w:p>
      <w:pPr>
        <w:spacing w:afterLines="50" w:line="500" w:lineRule="exact"/>
        <w:ind w:firstLine="2479" w:firstLineChars="343"/>
        <w:rPr>
          <w:rFonts w:ascii="宋体" w:hAnsi="宋体" w:cs="宋体"/>
          <w:b/>
          <w:sz w:val="72"/>
        </w:rPr>
      </w:pPr>
    </w:p>
    <w:p>
      <w:pPr>
        <w:spacing w:afterLines="50" w:line="500" w:lineRule="exact"/>
        <w:ind w:firstLine="2479" w:firstLineChars="343"/>
        <w:rPr>
          <w:rFonts w:ascii="宋体" w:hAnsi="宋体" w:cs="宋体"/>
          <w:b/>
          <w:sz w:val="72"/>
        </w:rPr>
      </w:pPr>
    </w:p>
    <w:p>
      <w:pPr>
        <w:spacing w:afterLines="50" w:line="500" w:lineRule="exact"/>
        <w:ind w:firstLine="2409" w:firstLineChars="800"/>
        <w:rPr>
          <w:rFonts w:ascii="宋体" w:hAnsi="宋体" w:cs="宋体"/>
          <w:b/>
          <w:sz w:val="30"/>
          <w:szCs w:val="30"/>
        </w:rPr>
      </w:pPr>
      <w:bookmarkStart w:id="51" w:name="_Toc2436_WPSOffice_Level1"/>
      <w:r>
        <w:rPr>
          <w:rFonts w:hint="eastAsia" w:ascii="宋体" w:hAnsi="宋体" w:cs="宋体"/>
          <w:b/>
          <w:sz w:val="30"/>
          <w:szCs w:val="30"/>
        </w:rPr>
        <w:t>项目编号：</w:t>
      </w:r>
      <w:bookmarkEnd w:id="51"/>
    </w:p>
    <w:p>
      <w:pPr>
        <w:spacing w:afterLines="50" w:line="500" w:lineRule="exact"/>
        <w:jc w:val="center"/>
        <w:rPr>
          <w:rFonts w:ascii="宋体" w:hAnsi="宋体" w:cs="宋体"/>
          <w:b/>
          <w:sz w:val="28"/>
          <w:szCs w:val="28"/>
        </w:rPr>
      </w:pPr>
    </w:p>
    <w:p>
      <w:pPr>
        <w:spacing w:afterLines="50" w:line="500" w:lineRule="exact"/>
        <w:ind w:firstLine="562" w:firstLineChars="200"/>
        <w:rPr>
          <w:rFonts w:ascii="宋体" w:hAnsi="宋体" w:cs="宋体"/>
          <w:b/>
          <w:spacing w:val="20"/>
          <w:kern w:val="0"/>
          <w:sz w:val="28"/>
          <w:szCs w:val="28"/>
          <w:u w:val="single"/>
        </w:rPr>
      </w:pPr>
      <w:bookmarkStart w:id="52" w:name="_Toc19527_WPSOffice_Level1"/>
      <w:r>
        <w:rPr>
          <w:rFonts w:hint="eastAsia" w:ascii="宋体" w:hAnsi="宋体" w:cs="宋体"/>
          <w:b/>
          <w:sz w:val="28"/>
          <w:szCs w:val="28"/>
        </w:rPr>
        <w:t>投 标 人：</w:t>
      </w:r>
      <w:r>
        <w:rPr>
          <w:rFonts w:hint="eastAsia" w:ascii="宋体" w:hAnsi="宋体" w:cs="宋体"/>
          <w:b/>
          <w:spacing w:val="20"/>
          <w:kern w:val="0"/>
          <w:sz w:val="28"/>
          <w:szCs w:val="28"/>
          <w:u w:val="single"/>
        </w:rPr>
        <w:t>　　        　　　　　　（盖单位章）</w:t>
      </w:r>
      <w:bookmarkEnd w:id="52"/>
    </w:p>
    <w:p>
      <w:pPr>
        <w:spacing w:afterLines="50" w:line="500" w:lineRule="exact"/>
        <w:ind w:firstLine="562" w:firstLineChars="200"/>
        <w:rPr>
          <w:rFonts w:ascii="宋体" w:hAnsi="宋体" w:cs="宋体"/>
          <w:b/>
          <w:spacing w:val="20"/>
          <w:kern w:val="0"/>
          <w:sz w:val="28"/>
          <w:szCs w:val="28"/>
          <w:u w:val="single"/>
        </w:rPr>
      </w:pPr>
      <w:bookmarkStart w:id="53"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53"/>
      <w:r>
        <w:rPr>
          <w:rFonts w:hint="eastAsia" w:ascii="宋体" w:hAnsi="宋体" w:cs="宋体"/>
          <w:b/>
          <w:spacing w:val="20"/>
          <w:kern w:val="0"/>
          <w:sz w:val="28"/>
          <w:szCs w:val="28"/>
          <w:u w:val="single"/>
        </w:rPr>
        <w:t>　　</w:t>
      </w:r>
    </w:p>
    <w:p>
      <w:pPr>
        <w:spacing w:afterLines="50" w:line="500" w:lineRule="exact"/>
        <w:ind w:firstLine="1605" w:firstLineChars="500"/>
        <w:rPr>
          <w:rFonts w:ascii="宋体" w:hAnsi="宋体" w:cs="宋体"/>
          <w:b/>
          <w:spacing w:val="20"/>
          <w:kern w:val="0"/>
          <w:sz w:val="28"/>
          <w:szCs w:val="28"/>
        </w:rPr>
      </w:pPr>
      <w:bookmarkStart w:id="54" w:name="_Toc19164_WPSOffice_Level1"/>
      <w:r>
        <w:rPr>
          <w:rFonts w:hint="eastAsia" w:ascii="宋体" w:hAnsi="宋体" w:cs="宋体"/>
          <w:b/>
          <w:spacing w:val="20"/>
          <w:kern w:val="0"/>
          <w:sz w:val="28"/>
          <w:szCs w:val="28"/>
        </w:rPr>
        <w:t>日  期：　　　　</w:t>
      </w:r>
      <w:r>
        <w:rPr>
          <w:rFonts w:hint="eastAsia" w:ascii="宋体" w:hAnsi="宋体" w:cs="宋体"/>
          <w:b/>
          <w:sz w:val="28"/>
          <w:szCs w:val="28"/>
        </w:rPr>
        <w:t>年    月    日</w:t>
      </w:r>
      <w:bookmarkEnd w:id="54"/>
    </w:p>
    <w:p>
      <w:pPr>
        <w:jc w:val="center"/>
        <w:rPr>
          <w:b/>
          <w:bCs/>
          <w:sz w:val="28"/>
          <w:szCs w:val="28"/>
        </w:rPr>
      </w:pPr>
      <w:bookmarkStart w:id="55" w:name="_Toc19469_WPSOffice_Level1"/>
      <w:r>
        <w:rPr>
          <w:rFonts w:hint="eastAsia"/>
          <w:b/>
          <w:bCs/>
          <w:sz w:val="28"/>
          <w:szCs w:val="28"/>
        </w:rPr>
        <w:t>响应文件资料清单</w:t>
      </w:r>
      <w:bookmarkEnd w:id="55"/>
    </w:p>
    <w:p>
      <w:pPr>
        <w:adjustRightInd w:val="0"/>
        <w:snapToGrid w:val="0"/>
        <w:spacing w:line="240" w:lineRule="exact"/>
        <w:jc w:val="center"/>
        <w:rPr>
          <w:rFonts w:ascii="宋体" w:hAnsi="宋体" w:cs="宋体"/>
          <w:b/>
          <w:sz w:val="24"/>
        </w:rPr>
      </w:pPr>
    </w:p>
    <w:tbl>
      <w:tblPr>
        <w:tblStyle w:val="40"/>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r>
              <w:rPr>
                <w:rFonts w:hint="eastAsia" w:ascii="宋体" w:hAnsi="宋体" w:cs="宋体"/>
                <w:b/>
                <w:szCs w:val="21"/>
              </w:rPr>
              <w:t>企业营业执照等相关证明材料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52"/>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52"/>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响应报价书（含分项明细报价）</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供货、安装承诺</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售后服务承诺函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r>
              <w:rPr>
                <w:rFonts w:hint="eastAsia" w:ascii="宋体" w:hAnsi="宋体" w:cs="宋体"/>
                <w:szCs w:val="21"/>
              </w:rPr>
              <w:t>九</w:t>
            </w:r>
          </w:p>
        </w:tc>
        <w:tc>
          <w:tcPr>
            <w:tcW w:w="5460" w:type="dxa"/>
            <w:vAlign w:val="center"/>
          </w:tcPr>
          <w:p>
            <w:pPr>
              <w:rPr>
                <w:rFonts w:ascii="宋体" w:hAnsi="宋体" w:cs="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bookmarkEnd w:id="35"/>
    <w:p>
      <w:pPr>
        <w:pStyle w:val="6"/>
        <w:adjustRightInd w:val="0"/>
        <w:snapToGrid w:val="0"/>
        <w:spacing w:before="0" w:after="0" w:line="360" w:lineRule="exact"/>
        <w:rPr>
          <w:rFonts w:ascii="宋体" w:hAnsi="宋体" w:cs="宋体"/>
          <w:sz w:val="21"/>
          <w:szCs w:val="21"/>
        </w:rPr>
      </w:pPr>
      <w:bookmarkStart w:id="56" w:name="_Toc5932"/>
      <w:bookmarkStart w:id="57" w:name="_Toc471299103"/>
      <w:r>
        <w:rPr>
          <w:rFonts w:hint="eastAsia" w:ascii="宋体" w:hAnsi="宋体" w:cs="宋体"/>
          <w:sz w:val="21"/>
          <w:szCs w:val="21"/>
        </w:rPr>
        <w:t>附件</w:t>
      </w:r>
      <w:bookmarkEnd w:id="56"/>
      <w:bookmarkEnd w:id="57"/>
      <w:r>
        <w:rPr>
          <w:rFonts w:hint="eastAsia" w:ascii="宋体" w:hAnsi="宋体" w:cs="宋体"/>
          <w:sz w:val="21"/>
          <w:szCs w:val="21"/>
        </w:rPr>
        <w:t>一</w:t>
      </w:r>
    </w:p>
    <w:p>
      <w:pPr>
        <w:jc w:val="center"/>
        <w:rPr>
          <w:b/>
          <w:bCs/>
          <w:sz w:val="28"/>
          <w:szCs w:val="28"/>
        </w:rPr>
      </w:pPr>
      <w:bookmarkStart w:id="58" w:name="_Toc10142_WPSOffice_Level1"/>
      <w:r>
        <w:rPr>
          <w:rFonts w:hint="eastAsia"/>
          <w:b/>
          <w:bCs/>
          <w:sz w:val="28"/>
          <w:szCs w:val="28"/>
        </w:rPr>
        <w:t>供应商基本信息</w:t>
      </w:r>
      <w:bookmarkEnd w:id="58"/>
    </w:p>
    <w:p>
      <w:pPr>
        <w:pStyle w:val="38"/>
      </w:pPr>
      <w:r>
        <w:rPr>
          <w:rFonts w:hint="eastAsia" w:ascii="宋体" w:hAnsi="宋体" w:cs="宋体"/>
          <w:sz w:val="21"/>
          <w:szCs w:val="21"/>
          <w:shd w:val="clear" w:color="auto" w:fill="FFFFFF"/>
        </w:rPr>
        <w:t>营业执照（正本或副本）</w:t>
      </w:r>
      <w:r>
        <w:rPr>
          <w:rFonts w:hint="eastAsia" w:ascii="宋体" w:hAnsi="宋体" w:cs="宋体"/>
          <w:sz w:val="21"/>
          <w:szCs w:val="21"/>
          <w:highlight w:val="none"/>
          <w:shd w:val="clear" w:color="auto" w:fill="FFFFFF"/>
        </w:rPr>
        <w:t>、业绩证明材料等其</w:t>
      </w:r>
      <w:r>
        <w:rPr>
          <w:rFonts w:hint="eastAsia" w:ascii="宋体" w:hAnsi="宋体" w:cs="宋体"/>
          <w:sz w:val="21"/>
          <w:szCs w:val="21"/>
          <w:shd w:val="clear" w:color="auto" w:fill="FFFFFF"/>
        </w:rPr>
        <w:t>他相关证明材料复印件加盖公章。</w:t>
      </w:r>
    </w:p>
    <w:p>
      <w:pPr>
        <w:jc w:val="center"/>
        <w:rPr>
          <w:b/>
          <w:bCs/>
          <w:sz w:val="28"/>
          <w:szCs w:val="28"/>
        </w:rPr>
      </w:pPr>
      <w:bookmarkStart w:id="59" w:name="_Toc5936_WPSOffice_Level1"/>
      <w:r>
        <w:rPr>
          <w:rFonts w:hint="eastAsia"/>
          <w:b/>
          <w:bCs/>
          <w:sz w:val="28"/>
          <w:szCs w:val="28"/>
        </w:rPr>
        <w:t>（格式自拟）</w:t>
      </w:r>
      <w:bookmarkEnd w:id="59"/>
    </w:p>
    <w:p>
      <w:pPr>
        <w:pStyle w:val="6"/>
        <w:adjustRightInd w:val="0"/>
        <w:snapToGrid w:val="0"/>
        <w:spacing w:before="0" w:after="0" w:line="360" w:lineRule="exact"/>
        <w:rPr>
          <w:rFonts w:ascii="宋体" w:hAnsi="宋体" w:cs="宋体"/>
          <w:sz w:val="21"/>
          <w:szCs w:val="21"/>
        </w:rPr>
      </w:pPr>
      <w:bookmarkStart w:id="60" w:name="_Toc471299104"/>
      <w:bookmarkStart w:id="61" w:name="_Toc31656"/>
      <w:r>
        <w:rPr>
          <w:rFonts w:hint="eastAsia" w:ascii="宋体" w:hAnsi="宋体" w:cs="宋体"/>
          <w:sz w:val="21"/>
          <w:szCs w:val="21"/>
        </w:rPr>
        <w:t>附件</w:t>
      </w:r>
      <w:bookmarkEnd w:id="60"/>
      <w:bookmarkEnd w:id="61"/>
      <w:r>
        <w:rPr>
          <w:rFonts w:hint="eastAsia" w:ascii="宋体" w:hAnsi="宋体" w:cs="宋体"/>
          <w:sz w:val="21"/>
          <w:szCs w:val="21"/>
        </w:rPr>
        <w:t>二</w:t>
      </w:r>
    </w:p>
    <w:p>
      <w:pPr>
        <w:jc w:val="center"/>
        <w:rPr>
          <w:b/>
          <w:bCs/>
          <w:sz w:val="28"/>
          <w:szCs w:val="28"/>
        </w:rPr>
      </w:pPr>
      <w:bookmarkStart w:id="62" w:name="_Toc8862_WPSOffice_Level1"/>
      <w:bookmarkStart w:id="63" w:name="_Toc471299105"/>
      <w:r>
        <w:rPr>
          <w:rFonts w:hint="eastAsia"/>
          <w:b/>
          <w:bCs/>
          <w:sz w:val="28"/>
          <w:szCs w:val="28"/>
        </w:rPr>
        <w:t>响应授权书</w:t>
      </w:r>
      <w:bookmarkEnd w:id="62"/>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本授权书声明：（投标人名称）的（法人代表姓名）授权（被授权人的姓名）为我方就</w:t>
      </w:r>
      <w:r>
        <w:rPr>
          <w:rFonts w:hint="eastAsia" w:ascii="宋体" w:hAnsi="宋体"/>
          <w:szCs w:val="21"/>
          <w:u w:val="single"/>
        </w:rPr>
        <w:t>（项目编号</w:t>
      </w:r>
      <w:r>
        <w:rPr>
          <w:rFonts w:hint="eastAsia" w:ascii="宋体" w:hAnsi="宋体"/>
          <w:szCs w:val="21"/>
        </w:rPr>
        <w:t xml:space="preserve"> ）项目投标活动的合法代理人，以我方名义全权处理与该项目投标、签订合同以及合同执行有关的一切事务。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 职    务：</w:t>
      </w:r>
    </w:p>
    <w:p>
      <w:pPr>
        <w:adjustRightInd w:val="0"/>
        <w:spacing w:line="360" w:lineRule="exact"/>
        <w:jc w:val="left"/>
        <w:rPr>
          <w:rFonts w:ascii="宋体" w:hAnsi="宋体"/>
          <w:szCs w:val="21"/>
          <w:u w:val="single"/>
        </w:rPr>
      </w:pPr>
      <w:r>
        <w:rPr>
          <w:rFonts w:hint="eastAsia" w:ascii="宋体" w:hAnsi="宋体"/>
          <w:szCs w:val="21"/>
        </w:rPr>
        <w:t>联系电话：固定电话：</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代理人（被授权人）签字：职    务：</w:t>
      </w:r>
    </w:p>
    <w:p>
      <w:pPr>
        <w:adjustRightInd w:val="0"/>
        <w:spacing w:line="360" w:lineRule="exact"/>
        <w:jc w:val="left"/>
        <w:rPr>
          <w:rFonts w:ascii="宋体" w:hAnsi="宋体"/>
          <w:szCs w:val="21"/>
        </w:rPr>
      </w:pPr>
      <w:r>
        <w:rPr>
          <w:rFonts w:hint="eastAsia" w:ascii="宋体" w:hAnsi="宋体"/>
          <w:szCs w:val="21"/>
        </w:rPr>
        <w:t>联系 电  话：固定电话：</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p>
    <w:p>
      <w:pPr>
        <w:pStyle w:val="6"/>
        <w:adjustRightInd w:val="0"/>
        <w:snapToGrid w:val="0"/>
        <w:spacing w:before="0" w:after="0" w:line="360" w:lineRule="exact"/>
        <w:rPr>
          <w:rFonts w:ascii="宋体" w:hAnsi="宋体" w:cs="宋体"/>
          <w:sz w:val="21"/>
          <w:szCs w:val="21"/>
        </w:rPr>
      </w:pPr>
      <w:bookmarkStart w:id="64" w:name="_Toc26907"/>
      <w:r>
        <w:rPr>
          <w:rFonts w:hint="eastAsia" w:ascii="宋体" w:hAnsi="宋体" w:cs="宋体"/>
          <w:sz w:val="21"/>
          <w:szCs w:val="21"/>
        </w:rPr>
        <w:t>附件</w:t>
      </w:r>
      <w:bookmarkEnd w:id="63"/>
      <w:bookmarkEnd w:id="64"/>
      <w:r>
        <w:rPr>
          <w:rFonts w:hint="eastAsia" w:ascii="宋体" w:hAnsi="宋体" w:cs="宋体"/>
          <w:sz w:val="21"/>
          <w:szCs w:val="21"/>
        </w:rPr>
        <w:t>三</w:t>
      </w:r>
    </w:p>
    <w:p>
      <w:pPr>
        <w:jc w:val="center"/>
        <w:rPr>
          <w:b/>
          <w:bCs/>
          <w:sz w:val="28"/>
          <w:szCs w:val="28"/>
        </w:rPr>
      </w:pPr>
      <w:bookmarkStart w:id="65" w:name="_Toc148501698"/>
      <w:bookmarkStart w:id="66" w:name="_Toc3858_WPSOffice_Level1"/>
      <w:bookmarkStart w:id="67" w:name="_Toc516969098"/>
      <w:r>
        <w:rPr>
          <w:rFonts w:hint="eastAsia"/>
          <w:b/>
          <w:bCs/>
          <w:sz w:val="28"/>
          <w:szCs w:val="28"/>
        </w:rPr>
        <w:t>响应函</w:t>
      </w:r>
      <w:bookmarkEnd w:id="65"/>
      <w:bookmarkEnd w:id="66"/>
      <w:bookmarkEnd w:id="67"/>
    </w:p>
    <w:p>
      <w:pPr>
        <w:pStyle w:val="23"/>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1、如我公司成交，我公司承诺愿意按询价文件规定缴纳履约保证金。按本次询价文件规定及报价承诺供货及安装。</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并保证于买方要求的日期内完成供货、安装及服务，并通过买方验收。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pPr>
      <w:r>
        <w:rPr>
          <w:rFonts w:hint="eastAsia" w:ascii="宋体" w:hAnsi="宋体"/>
          <w:szCs w:val="21"/>
        </w:rPr>
        <w:t>6、我方完全理解贵方不一定接受最低报价的询价。</w:t>
      </w:r>
    </w:p>
    <w:p>
      <w:pPr>
        <w:adjustRightInd w:val="0"/>
        <w:snapToGrid w:val="0"/>
        <w:spacing w:line="360" w:lineRule="exact"/>
        <w:ind w:firstLine="420" w:firstLineChars="200"/>
        <w:rPr>
          <w:rFonts w:ascii="宋体" w:hAnsi="宋体"/>
          <w:szCs w:val="21"/>
        </w:rPr>
      </w:pPr>
      <w:r>
        <w:rPr>
          <w:rFonts w:hint="eastAsia" w:ascii="宋体" w:hAnsi="宋体"/>
          <w:szCs w:val="21"/>
        </w:rPr>
        <w:t>7、我方对响应文件中所提供资料、文件、证书及证件的真实性和有效性负责。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日    期：</w:t>
      </w:r>
    </w:p>
    <w:p>
      <w:pPr>
        <w:spacing w:line="360" w:lineRule="auto"/>
        <w:rPr>
          <w:rFonts w:ascii="宋体" w:hAnsi="宋体"/>
          <w:sz w:val="24"/>
          <w:u w:val="single"/>
        </w:rPr>
      </w:pPr>
    </w:p>
    <w:p>
      <w:pPr>
        <w:pStyle w:val="6"/>
        <w:adjustRightInd w:val="0"/>
        <w:snapToGrid w:val="0"/>
        <w:spacing w:before="0" w:after="0" w:line="360" w:lineRule="exact"/>
        <w:rPr>
          <w:rFonts w:ascii="宋体" w:hAnsi="宋体" w:cs="宋体"/>
          <w:sz w:val="21"/>
          <w:szCs w:val="21"/>
        </w:rPr>
      </w:pPr>
      <w:bookmarkStart w:id="68" w:name="_Toc417045478"/>
      <w:bookmarkStart w:id="69" w:name="_Toc30711"/>
      <w:bookmarkStart w:id="70" w:name="_Toc471299106"/>
      <w:r>
        <w:rPr>
          <w:rFonts w:hint="eastAsia" w:ascii="宋体" w:hAnsi="宋体" w:cs="宋体"/>
          <w:sz w:val="21"/>
          <w:szCs w:val="21"/>
        </w:rPr>
        <w:t>附件</w:t>
      </w:r>
      <w:bookmarkEnd w:id="68"/>
      <w:bookmarkEnd w:id="69"/>
      <w:bookmarkEnd w:id="70"/>
      <w:r>
        <w:rPr>
          <w:rFonts w:hint="eastAsia" w:ascii="宋体" w:hAnsi="宋体" w:cs="宋体"/>
          <w:sz w:val="21"/>
          <w:szCs w:val="21"/>
        </w:rPr>
        <w:t>四</w:t>
      </w:r>
    </w:p>
    <w:p>
      <w:pPr>
        <w:jc w:val="center"/>
        <w:rPr>
          <w:b/>
          <w:bCs/>
          <w:sz w:val="28"/>
          <w:szCs w:val="28"/>
          <w:lang w:val="zh-CN"/>
        </w:rPr>
      </w:pPr>
      <w:bookmarkStart w:id="71" w:name="_Toc1513_WPSOffice_Level1"/>
      <w:r>
        <w:rPr>
          <w:rFonts w:hint="eastAsia"/>
          <w:b/>
          <w:bCs/>
          <w:sz w:val="28"/>
          <w:szCs w:val="28"/>
          <w:lang w:val="zh-CN"/>
        </w:rPr>
        <w:t>无重大违法记录声明函</w:t>
      </w:r>
      <w:bookmarkEnd w:id="71"/>
    </w:p>
    <w:p>
      <w:pPr>
        <w:adjustRightInd w:val="0"/>
        <w:snapToGrid w:val="0"/>
        <w:spacing w:line="360" w:lineRule="exact"/>
        <w:ind w:firstLine="435"/>
        <w:rPr>
          <w:rFonts w:ascii="宋体" w:hAnsi="宋体"/>
          <w:szCs w:val="21"/>
        </w:rPr>
      </w:pPr>
      <w:r>
        <w:rPr>
          <w:rFonts w:hint="eastAsia" w:ascii="宋体" w:hAnsi="宋体"/>
          <w:szCs w:val="21"/>
        </w:rPr>
        <w:t>本公司郑重声明，根据《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72" w:name="_Toc29566_WPSOffice_Level1"/>
      <w:r>
        <w:rPr>
          <w:rFonts w:hint="eastAsia"/>
          <w:b/>
          <w:bCs/>
          <w:sz w:val="28"/>
          <w:szCs w:val="28"/>
          <w:lang w:val="zh-CN"/>
        </w:rPr>
        <w:t>无不良信用记录承诺函</w:t>
      </w:r>
      <w:bookmarkEnd w:id="72"/>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73" w:name="_Toc363199274"/>
    </w:p>
    <w:p>
      <w:pPr>
        <w:pStyle w:val="6"/>
        <w:adjustRightInd w:val="0"/>
        <w:snapToGrid w:val="0"/>
        <w:spacing w:before="0" w:after="0" w:line="240" w:lineRule="exact"/>
        <w:rPr>
          <w:sz w:val="24"/>
          <w:szCs w:val="24"/>
        </w:rPr>
      </w:pPr>
      <w:bookmarkStart w:id="74" w:name="_Toc471299107"/>
      <w:r>
        <w:rPr>
          <w:rFonts w:hint="eastAsia"/>
          <w:sz w:val="24"/>
          <w:szCs w:val="24"/>
        </w:rPr>
        <w:br w:type="page"/>
      </w:r>
      <w:bookmarkStart w:id="75" w:name="_Toc3574"/>
      <w:r>
        <w:rPr>
          <w:rFonts w:hint="eastAsia" w:ascii="宋体" w:hAnsi="宋体" w:cs="宋体"/>
          <w:sz w:val="21"/>
          <w:szCs w:val="21"/>
        </w:rPr>
        <w:t>附件</w:t>
      </w:r>
      <w:bookmarkEnd w:id="73"/>
      <w:bookmarkEnd w:id="74"/>
      <w:bookmarkEnd w:id="75"/>
      <w:r>
        <w:rPr>
          <w:rFonts w:hint="eastAsia" w:ascii="宋体" w:hAnsi="宋体" w:cs="宋体"/>
          <w:sz w:val="21"/>
          <w:szCs w:val="21"/>
        </w:rPr>
        <w:t>五</w:t>
      </w:r>
    </w:p>
    <w:p>
      <w:pPr>
        <w:jc w:val="center"/>
        <w:rPr>
          <w:b/>
          <w:bCs/>
          <w:sz w:val="28"/>
          <w:szCs w:val="28"/>
          <w:lang w:val="zh-CN"/>
        </w:rPr>
      </w:pPr>
      <w:bookmarkStart w:id="76" w:name="_Toc24671_WPSOffice_Level1"/>
      <w:r>
        <w:rPr>
          <w:rFonts w:hint="eastAsia"/>
          <w:b/>
          <w:bCs/>
          <w:sz w:val="28"/>
          <w:szCs w:val="28"/>
          <w:lang w:val="zh-CN"/>
        </w:rPr>
        <w:t>询价响应表</w:t>
      </w:r>
      <w:bookmarkEnd w:id="76"/>
    </w:p>
    <w:tbl>
      <w:tblPr>
        <w:tblStyle w:val="40"/>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adjustRightInd w:val="0"/>
              <w:snapToGrid w:val="0"/>
              <w:spacing w:line="360" w:lineRule="exact"/>
              <w:jc w:val="center"/>
              <w:rPr>
                <w:rFonts w:ascii="宋体" w:hAnsi="宋体"/>
                <w:b/>
                <w:szCs w:val="21"/>
              </w:rPr>
            </w:pPr>
            <w:r>
              <w:rPr>
                <w:rFonts w:hint="eastAsia" w:ascii="宋体" w:hAnsi="宋体"/>
                <w:b/>
                <w:szCs w:val="21"/>
              </w:rPr>
              <w:t>按询价文件规定填写</w:t>
            </w:r>
          </w:p>
        </w:tc>
        <w:tc>
          <w:tcPr>
            <w:tcW w:w="4838" w:type="dxa"/>
            <w:gridSpan w:val="2"/>
            <w:vAlign w:val="center"/>
          </w:tcPr>
          <w:p>
            <w:pPr>
              <w:adjustRightInd w:val="0"/>
              <w:snapToGrid w:val="0"/>
              <w:spacing w:line="360" w:lineRule="exact"/>
              <w:jc w:val="center"/>
              <w:rPr>
                <w:rFonts w:ascii="宋体" w:hAnsi="宋体"/>
                <w:b/>
                <w:szCs w:val="21"/>
              </w:rPr>
            </w:pPr>
            <w:r>
              <w:rPr>
                <w:rFonts w:hint="eastAsia" w:ascii="宋体" w:hAnsi="宋体"/>
                <w:b/>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adjustRightInd w:val="0"/>
              <w:snapToGrid w:val="0"/>
              <w:spacing w:line="360" w:lineRule="exact"/>
              <w:jc w:val="center"/>
              <w:rPr>
                <w:rFonts w:ascii="宋体" w:hAnsi="宋体"/>
                <w:b/>
                <w:szCs w:val="21"/>
              </w:rPr>
            </w:pPr>
            <w:r>
              <w:rPr>
                <w:rFonts w:hint="eastAsia" w:ascii="宋体" w:hAnsi="宋体"/>
                <w:b/>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adjustRightInd w:val="0"/>
              <w:snapToGrid w:val="0"/>
              <w:spacing w:line="360" w:lineRule="exact"/>
              <w:jc w:val="center"/>
              <w:rPr>
                <w:rFonts w:ascii="宋体" w:hAnsi="宋体"/>
                <w:b/>
                <w:szCs w:val="21"/>
              </w:rPr>
            </w:pPr>
            <w:r>
              <w:rPr>
                <w:rFonts w:hint="eastAsia" w:ascii="宋体" w:hAnsi="宋体"/>
                <w:b/>
                <w:szCs w:val="21"/>
              </w:rPr>
              <w:t>序号</w:t>
            </w:r>
          </w:p>
        </w:tc>
        <w:tc>
          <w:tcPr>
            <w:tcW w:w="1809" w:type="dxa"/>
            <w:vAlign w:val="center"/>
          </w:tcPr>
          <w:p>
            <w:pPr>
              <w:adjustRightInd w:val="0"/>
              <w:snapToGrid w:val="0"/>
              <w:spacing w:line="360" w:lineRule="exact"/>
              <w:jc w:val="center"/>
              <w:rPr>
                <w:rFonts w:ascii="宋体" w:hAnsi="宋体"/>
                <w:b/>
                <w:szCs w:val="21"/>
              </w:rPr>
            </w:pPr>
            <w:r>
              <w:rPr>
                <w:rFonts w:hint="eastAsia" w:ascii="宋体" w:hAnsi="宋体"/>
                <w:b/>
                <w:szCs w:val="21"/>
              </w:rPr>
              <w:t>品名</w:t>
            </w:r>
          </w:p>
        </w:tc>
        <w:tc>
          <w:tcPr>
            <w:tcW w:w="1737" w:type="dxa"/>
            <w:vAlign w:val="center"/>
          </w:tcPr>
          <w:p>
            <w:pPr>
              <w:adjustRightInd w:val="0"/>
              <w:snapToGrid w:val="0"/>
              <w:spacing w:line="360" w:lineRule="exact"/>
              <w:jc w:val="center"/>
              <w:rPr>
                <w:rFonts w:ascii="宋体" w:hAnsi="宋体"/>
                <w:b/>
                <w:szCs w:val="21"/>
              </w:rPr>
            </w:pPr>
            <w:r>
              <w:rPr>
                <w:rFonts w:hint="eastAsia" w:ascii="宋体" w:hAnsi="宋体"/>
                <w:b/>
                <w:szCs w:val="21"/>
              </w:rPr>
              <w:t>技术规格及配置</w:t>
            </w:r>
          </w:p>
        </w:tc>
        <w:tc>
          <w:tcPr>
            <w:tcW w:w="3613" w:type="dxa"/>
            <w:vAlign w:val="center"/>
          </w:tcPr>
          <w:p>
            <w:pPr>
              <w:adjustRightInd w:val="0"/>
              <w:snapToGrid w:val="0"/>
              <w:spacing w:line="360" w:lineRule="exact"/>
              <w:rPr>
                <w:rFonts w:ascii="宋体" w:hAnsi="宋体"/>
                <w:b/>
                <w:szCs w:val="21"/>
              </w:rPr>
            </w:pPr>
            <w:r>
              <w:rPr>
                <w:rFonts w:hint="eastAsia" w:ascii="宋体" w:hAnsi="宋体"/>
                <w:b/>
                <w:szCs w:val="21"/>
              </w:rPr>
              <w:t>品牌、型号、技术规格及配置、材质</w:t>
            </w:r>
          </w:p>
        </w:tc>
        <w:tc>
          <w:tcPr>
            <w:tcW w:w="1225" w:type="dxa"/>
            <w:vAlign w:val="center"/>
          </w:tcPr>
          <w:p>
            <w:pPr>
              <w:adjustRightInd w:val="0"/>
              <w:snapToGrid w:val="0"/>
              <w:spacing w:line="360" w:lineRule="exact"/>
              <w:jc w:val="center"/>
              <w:rPr>
                <w:rFonts w:ascii="宋体" w:hAnsi="宋体"/>
                <w:b/>
                <w:szCs w:val="21"/>
              </w:rPr>
            </w:pPr>
            <w:r>
              <w:rPr>
                <w:rFonts w:hint="eastAsia" w:ascii="宋体" w:hAnsi="宋体"/>
                <w:b/>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1</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2</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3</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adjustRightInd w:val="0"/>
              <w:snapToGrid w:val="0"/>
              <w:spacing w:line="360" w:lineRule="exact"/>
              <w:jc w:val="center"/>
              <w:rPr>
                <w:rFonts w:ascii="宋体" w:hAnsi="宋体"/>
                <w:szCs w:val="21"/>
              </w:rPr>
            </w:pPr>
            <w:r>
              <w:rPr>
                <w:rFonts w:hint="eastAsia" w:ascii="宋体" w:hAnsi="宋体"/>
                <w:szCs w:val="21"/>
              </w:rPr>
              <w:t>4</w:t>
            </w:r>
          </w:p>
        </w:tc>
        <w:tc>
          <w:tcPr>
            <w:tcW w:w="1809" w:type="dxa"/>
          </w:tcPr>
          <w:p>
            <w:pPr>
              <w:adjustRightInd w:val="0"/>
              <w:snapToGrid w:val="0"/>
              <w:spacing w:line="360" w:lineRule="exact"/>
              <w:rPr>
                <w:rFonts w:ascii="宋体" w:hAnsi="宋体"/>
                <w:szCs w:val="21"/>
              </w:rPr>
            </w:pPr>
          </w:p>
        </w:tc>
        <w:tc>
          <w:tcPr>
            <w:tcW w:w="1737" w:type="dxa"/>
          </w:tcPr>
          <w:p>
            <w:pPr>
              <w:adjustRightInd w:val="0"/>
              <w:snapToGrid w:val="0"/>
              <w:spacing w:line="360" w:lineRule="exact"/>
              <w:rPr>
                <w:rFonts w:ascii="宋体" w:hAnsi="宋体"/>
                <w:szCs w:val="21"/>
              </w:rPr>
            </w:pPr>
          </w:p>
        </w:tc>
        <w:tc>
          <w:tcPr>
            <w:tcW w:w="3613" w:type="dxa"/>
          </w:tcPr>
          <w:p>
            <w:pPr>
              <w:adjustRightInd w:val="0"/>
              <w:snapToGrid w:val="0"/>
              <w:spacing w:line="360" w:lineRule="exact"/>
              <w:rPr>
                <w:rFonts w:ascii="宋体" w:hAnsi="宋体"/>
                <w:szCs w:val="21"/>
              </w:rPr>
            </w:pPr>
          </w:p>
        </w:tc>
        <w:tc>
          <w:tcPr>
            <w:tcW w:w="1225" w:type="dxa"/>
          </w:tcPr>
          <w:p>
            <w:pPr>
              <w:adjustRightInd w:val="0"/>
              <w:snapToGrid w:val="0"/>
              <w:spacing w:line="360" w:lineRule="exact"/>
              <w:rPr>
                <w:rFonts w:ascii="宋体" w:hAnsi="宋体"/>
                <w:szCs w:val="21"/>
              </w:rPr>
            </w:pPr>
          </w:p>
        </w:tc>
      </w:tr>
    </w:tbl>
    <w:p>
      <w:pPr>
        <w:adjustRightInd w:val="0"/>
        <w:snapToGrid w:val="0"/>
        <w:spacing w:line="360" w:lineRule="exact"/>
        <w:ind w:firstLine="6510" w:firstLineChars="3100"/>
        <w:rPr>
          <w:rFonts w:ascii="宋体" w:hAnsi="宋体"/>
          <w:szCs w:val="21"/>
        </w:rPr>
      </w:pPr>
      <w:r>
        <w:rPr>
          <w:rFonts w:hint="eastAsia" w:ascii="宋体" w:hAnsi="宋体"/>
          <w:szCs w:val="21"/>
        </w:rPr>
        <w:t xml:space="preserve">供应商公章：                    </w:t>
      </w:r>
    </w:p>
    <w:p>
      <w:pPr>
        <w:adjustRightInd w:val="0"/>
        <w:snapToGrid w:val="0"/>
        <w:spacing w:line="360" w:lineRule="exact"/>
        <w:jc w:val="center"/>
        <w:rPr>
          <w:rFonts w:ascii="宋体" w:hAnsi="宋体"/>
          <w:bCs/>
          <w:szCs w:val="21"/>
        </w:rPr>
      </w:pPr>
    </w:p>
    <w:p>
      <w:pPr>
        <w:adjustRightInd w:val="0"/>
        <w:snapToGrid w:val="0"/>
        <w:spacing w:line="360" w:lineRule="exact"/>
        <w:jc w:val="center"/>
        <w:rPr>
          <w:rFonts w:ascii="宋体" w:hAnsi="宋体"/>
          <w:bCs/>
          <w:szCs w:val="21"/>
        </w:rPr>
      </w:pPr>
      <w:r>
        <w:rPr>
          <w:rFonts w:hint="eastAsia" w:ascii="宋体" w:hAnsi="宋体"/>
          <w:bCs/>
          <w:szCs w:val="21"/>
        </w:rPr>
        <w:t>年  月  日</w:t>
      </w:r>
    </w:p>
    <w:p>
      <w:pPr>
        <w:adjustRightInd w:val="0"/>
        <w:snapToGrid w:val="0"/>
        <w:spacing w:line="360" w:lineRule="exact"/>
        <w:rPr>
          <w:rFonts w:ascii="宋体" w:hAnsi="宋体"/>
          <w:b/>
          <w:bCs/>
          <w:szCs w:val="21"/>
        </w:rPr>
      </w:pPr>
      <w:r>
        <w:rPr>
          <w:rFonts w:hint="eastAsia" w:ascii="宋体" w:hAnsi="宋体"/>
          <w:b/>
          <w:bCs/>
          <w:szCs w:val="21"/>
        </w:rPr>
        <w:t>备注：1、供应商必须逐项对应描述货物主要参数、材质、配置及服务要求，如不进行描述，仅在响应栏填“响应”或未填写或复制（包括全部复制或主要参数及配置的复制）询价文件技术参数的，包括有选择性的技术响应（例如在某一分项中出现两个及以上的品牌或两种及两种以上的技术规格），均可能导致响应无效；</w:t>
      </w:r>
    </w:p>
    <w:p>
      <w:pPr>
        <w:adjustRightInd w:val="0"/>
        <w:snapToGrid w:val="0"/>
        <w:spacing w:line="360" w:lineRule="exact"/>
        <w:ind w:firstLine="422" w:firstLineChars="200"/>
        <w:rPr>
          <w:rFonts w:ascii="宋体" w:hAnsi="宋体"/>
          <w:b/>
          <w:bCs/>
          <w:szCs w:val="21"/>
        </w:rPr>
      </w:pPr>
      <w:r>
        <w:rPr>
          <w:rFonts w:hint="eastAsia" w:ascii="宋体" w:hAnsi="宋体"/>
          <w:b/>
          <w:bCs/>
          <w:szCs w:val="21"/>
        </w:rPr>
        <w:t>2、供应商所供产品如与询价文件要求的规格及配置不一致，则须在上表偏离说明中详细注明。</w:t>
      </w:r>
    </w:p>
    <w:p>
      <w:pPr>
        <w:adjustRightInd w:val="0"/>
        <w:snapToGrid w:val="0"/>
        <w:spacing w:line="360" w:lineRule="exact"/>
        <w:ind w:firstLine="422" w:firstLineChars="200"/>
        <w:rPr>
          <w:rFonts w:ascii="宋体" w:hAnsi="宋体"/>
          <w:b/>
          <w:bCs/>
          <w:sz w:val="24"/>
          <w:szCs w:val="28"/>
        </w:rPr>
      </w:pPr>
      <w:r>
        <w:rPr>
          <w:rFonts w:hint="eastAsia" w:ascii="宋体" w:hAnsi="宋体"/>
          <w:b/>
          <w:bCs/>
          <w:szCs w:val="21"/>
        </w:rPr>
        <w:t>3、响应部分可后附详细说明及技术资料。</w:t>
      </w:r>
    </w:p>
    <w:p>
      <w:bookmarkStart w:id="77" w:name="_Toc27567"/>
      <w:bookmarkStart w:id="78" w:name="_Toc471299110"/>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38"/>
      </w:pPr>
    </w:p>
    <w:p>
      <w:pPr>
        <w:pStyle w:val="6"/>
        <w:adjustRightInd w:val="0"/>
        <w:snapToGrid w:val="0"/>
        <w:spacing w:before="0" w:after="0" w:line="240" w:lineRule="exact"/>
        <w:rPr>
          <w:rFonts w:ascii="宋体" w:hAnsi="宋体" w:cs="宋体"/>
          <w:sz w:val="21"/>
          <w:szCs w:val="21"/>
        </w:rPr>
      </w:pPr>
      <w:r>
        <w:rPr>
          <w:rFonts w:hint="eastAsia" w:ascii="宋体" w:hAnsi="宋体" w:cs="宋体"/>
          <w:sz w:val="21"/>
          <w:szCs w:val="21"/>
        </w:rPr>
        <w:t>附件</w:t>
      </w:r>
      <w:bookmarkEnd w:id="77"/>
      <w:bookmarkEnd w:id="78"/>
      <w:r>
        <w:rPr>
          <w:rFonts w:hint="eastAsia" w:ascii="宋体" w:hAnsi="宋体" w:cs="宋体"/>
          <w:sz w:val="21"/>
          <w:szCs w:val="21"/>
        </w:rPr>
        <w:t>六</w:t>
      </w:r>
    </w:p>
    <w:p>
      <w:pPr>
        <w:jc w:val="center"/>
      </w:pPr>
      <w:r>
        <w:rPr>
          <w:rFonts w:hint="eastAsia"/>
          <w:b/>
          <w:bCs/>
          <w:sz w:val="28"/>
          <w:szCs w:val="28"/>
          <w:lang w:val="zh-CN"/>
        </w:rPr>
        <w:t>响应报价书（含分项明细报价）</w:t>
      </w:r>
    </w:p>
    <w:p>
      <w:pPr>
        <w:pStyle w:val="4"/>
        <w:adjustRightInd w:val="0"/>
        <w:snapToGrid w:val="0"/>
        <w:spacing w:beforeLines="50" w:afterLines="50" w:line="440" w:lineRule="exact"/>
        <w:ind w:left="0"/>
        <w:rPr>
          <w:rFonts w:ascii="Times New Roman" w:hAnsi="Times New Roman"/>
          <w:kern w:val="2"/>
          <w:sz w:val="28"/>
          <w:szCs w:val="28"/>
        </w:rPr>
      </w:pPr>
      <w:bookmarkStart w:id="79" w:name="_Toc13577_WPSOffice_Level1"/>
      <w:r>
        <w:rPr>
          <w:rFonts w:hint="eastAsia" w:ascii="Times New Roman" w:hAnsi="Times New Roman"/>
          <w:kern w:val="2"/>
          <w:sz w:val="28"/>
          <w:szCs w:val="28"/>
        </w:rPr>
        <w:t>（一）项目报价书</w:t>
      </w:r>
      <w:bookmarkEnd w:id="79"/>
    </w:p>
    <w:tbl>
      <w:tblPr>
        <w:tblStyle w:val="4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pPr>
            <w:r>
              <w:rPr>
                <w:rFonts w:hint="eastAsia"/>
              </w:rPr>
              <w:t>合计：</w:t>
            </w:r>
          </w:p>
          <w:p>
            <w:pPr>
              <w:spacing w:line="440" w:lineRule="exact"/>
              <w:ind w:right="-670"/>
            </w:pPr>
            <w:r>
              <w:rPr>
                <w:rFonts w:hint="eastAsia"/>
              </w:rPr>
              <w:t>大写：                          元</w:t>
            </w:r>
          </w:p>
          <w:p>
            <w:pPr>
              <w:spacing w:line="440" w:lineRule="exact"/>
              <w:ind w:right="-670"/>
            </w:pPr>
            <w:r>
              <w:rPr>
                <w:rFonts w:hint="eastAsia"/>
              </w:rPr>
              <w:t xml:space="preserve">小写：                          元 </w:t>
            </w:r>
          </w:p>
          <w:p>
            <w:pPr>
              <w:pStyle w:val="3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完成时间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b/>
                <w:szCs w:val="21"/>
              </w:rPr>
            </w:pPr>
            <w:r>
              <w:rPr>
                <w:rFonts w:hint="eastAsia" w:ascii="宋体" w:hAnsi="宋体" w:cs="宋体"/>
                <w:b/>
                <w:szCs w:val="21"/>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bl>
    <w:p>
      <w:pPr>
        <w:spacing w:line="440" w:lineRule="exact"/>
        <w:ind w:firstLine="316" w:firstLineChars="150"/>
        <w:rPr>
          <w:rFonts w:ascii="宋体" w:hAnsi="宋体" w:cs="宋体"/>
          <w:szCs w:val="21"/>
        </w:rPr>
      </w:pPr>
      <w:r>
        <w:rPr>
          <w:rFonts w:hint="eastAsia" w:ascii="宋体" w:hAnsi="宋体" w:cs="宋体"/>
          <w:b/>
          <w:bCs/>
          <w:szCs w:val="21"/>
        </w:rPr>
        <w:t>备注：</w:t>
      </w:r>
      <w:r>
        <w:rPr>
          <w:rFonts w:hint="eastAsia" w:ascii="宋体" w:hAnsi="宋体" w:cs="宋体"/>
          <w:szCs w:val="21"/>
        </w:rPr>
        <w:t>1、</w:t>
      </w:r>
      <w:r>
        <w:rPr>
          <w:rFonts w:hint="eastAsia" w:ascii="宋体" w:hAnsi="宋体" w:cs="宋体"/>
          <w:szCs w:val="21"/>
          <w:lang w:val="zh-CN"/>
        </w:rPr>
        <w:t>响应报价为响应人在响应文件中提出的各项支付金额的总和。包括本次全部内容及人员工资、材料费、工具费、措施费、不可竞争费、税费等所发生的所有费用</w:t>
      </w:r>
      <w:r>
        <w:rPr>
          <w:rFonts w:hint="eastAsia" w:ascii="宋体" w:hAnsi="宋体" w:cs="宋体"/>
          <w:szCs w:val="21"/>
        </w:rPr>
        <w:t>等。成交人应向采购单位出具税务发票。</w:t>
      </w:r>
    </w:p>
    <w:p>
      <w:pPr>
        <w:widowControl/>
        <w:adjustRightInd w:val="0"/>
        <w:snapToGrid w:val="0"/>
        <w:spacing w:line="320" w:lineRule="auto"/>
        <w:ind w:firstLine="420" w:firstLineChars="200"/>
        <w:jc w:val="left"/>
        <w:rPr>
          <w:rFonts w:ascii="宋体" w:hAnsi="宋体" w:cs="宋体"/>
          <w:bCs/>
          <w:szCs w:val="21"/>
        </w:rPr>
      </w:pPr>
      <w:r>
        <w:rPr>
          <w:rFonts w:hint="eastAsia" w:ascii="宋体" w:hAnsi="宋体" w:cs="宋体"/>
          <w:szCs w:val="21"/>
        </w:rPr>
        <w:t>2、</w:t>
      </w:r>
      <w:r>
        <w:rPr>
          <w:rFonts w:hint="eastAsia" w:ascii="宋体" w:hAnsi="宋体" w:cs="宋体"/>
          <w:bCs/>
          <w:szCs w:val="21"/>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38"/>
      </w:pPr>
      <w:r>
        <w:rPr>
          <w:rFonts w:hint="eastAsia"/>
        </w:rPr>
        <w:t>3、费用结算时按车辆评估数计算。</w:t>
      </w:r>
    </w:p>
    <w:p>
      <w:pPr>
        <w:adjustRightInd w:val="0"/>
        <w:snapToGrid w:val="0"/>
        <w:spacing w:line="400" w:lineRule="exact"/>
        <w:rPr>
          <w:rFonts w:ascii="宋体" w:hAnsi="宋体" w:cs="宋体"/>
          <w:szCs w:val="21"/>
          <w:u w:val="single"/>
        </w:rPr>
      </w:pPr>
      <w:r>
        <w:rPr>
          <w:rFonts w:hint="eastAsia" w:ascii="宋体" w:hAnsi="宋体" w:cs="宋体"/>
          <w:szCs w:val="21"/>
        </w:rPr>
        <w:t>投标单位（公章）：</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       </w:t>
      </w:r>
    </w:p>
    <w:p>
      <w:pPr>
        <w:adjustRightInd w:val="0"/>
        <w:snapToGrid w:val="0"/>
        <w:spacing w:line="400" w:lineRule="exact"/>
        <w:rPr>
          <w:rFonts w:ascii="宋体" w:hAnsi="宋体" w:cs="宋体"/>
          <w:szCs w:val="21"/>
        </w:rPr>
      </w:pPr>
      <w:r>
        <w:rPr>
          <w:rFonts w:hint="eastAsia" w:ascii="宋体" w:hAnsi="宋体" w:cs="宋体"/>
          <w:szCs w:val="21"/>
        </w:rPr>
        <w:t>日   期：年月日</w:t>
      </w:r>
    </w:p>
    <w:p>
      <w:pPr>
        <w:pStyle w:val="38"/>
        <w:rPr>
          <w:rFonts w:ascii="宋体" w:hAnsi="宋体" w:cs="宋体"/>
          <w:szCs w:val="21"/>
        </w:rPr>
      </w:pPr>
    </w:p>
    <w:p>
      <w:pPr>
        <w:pStyle w:val="38"/>
        <w:rPr>
          <w:rFonts w:ascii="宋体" w:hAnsi="宋体" w:cs="宋体"/>
          <w:szCs w:val="21"/>
        </w:rPr>
      </w:pPr>
    </w:p>
    <w:p>
      <w:pPr>
        <w:pStyle w:val="38"/>
        <w:rPr>
          <w:rFonts w:ascii="宋体" w:hAnsi="宋体" w:cs="宋体"/>
          <w:szCs w:val="21"/>
        </w:rPr>
      </w:pPr>
    </w:p>
    <w:p>
      <w:pPr>
        <w:pStyle w:val="38"/>
        <w:rPr>
          <w:rFonts w:ascii="宋体" w:hAnsi="宋体" w:cs="宋体"/>
          <w:szCs w:val="21"/>
        </w:rPr>
      </w:pPr>
    </w:p>
    <w:p>
      <w:pPr>
        <w:pStyle w:val="38"/>
        <w:rPr>
          <w:rFonts w:ascii="宋体" w:hAnsi="宋体" w:cs="宋体"/>
          <w:szCs w:val="21"/>
        </w:rPr>
      </w:pPr>
    </w:p>
    <w:p>
      <w:pPr>
        <w:numPr>
          <w:ilvl w:val="0"/>
          <w:numId w:val="2"/>
        </w:numPr>
        <w:adjustRightInd w:val="0"/>
        <w:snapToGrid w:val="0"/>
        <w:spacing w:line="320" w:lineRule="auto"/>
        <w:rPr>
          <w:b/>
          <w:bCs/>
          <w:sz w:val="28"/>
          <w:szCs w:val="28"/>
        </w:rPr>
      </w:pPr>
      <w:bookmarkStart w:id="80" w:name="_Toc28824_WPSOffice_Level1"/>
      <w:r>
        <w:rPr>
          <w:rFonts w:hint="eastAsia"/>
          <w:b/>
          <w:bCs/>
          <w:sz w:val="28"/>
          <w:szCs w:val="28"/>
        </w:rPr>
        <w:t>分项明细报价书</w:t>
      </w:r>
      <w:bookmarkEnd w:id="80"/>
    </w:p>
    <w:p>
      <w:pPr>
        <w:pStyle w:val="6"/>
        <w:adjustRightInd w:val="0"/>
        <w:snapToGrid w:val="0"/>
        <w:spacing w:before="0" w:after="0" w:line="240" w:lineRule="exact"/>
        <w:rPr>
          <w:rFonts w:ascii="宋体" w:hAnsi="宋体"/>
          <w:sz w:val="24"/>
          <w:szCs w:val="28"/>
        </w:rPr>
      </w:pPr>
      <w:bookmarkStart w:id="81" w:name="_Toc32017"/>
      <w:r>
        <w:rPr>
          <w:rFonts w:hint="eastAsia" w:ascii="宋体" w:hAnsi="宋体" w:cs="宋体"/>
          <w:sz w:val="21"/>
          <w:szCs w:val="21"/>
        </w:rPr>
        <w:t>附件</w:t>
      </w:r>
      <w:bookmarkEnd w:id="81"/>
      <w:r>
        <w:rPr>
          <w:rFonts w:hint="eastAsia" w:ascii="宋体" w:hAnsi="宋体" w:cs="宋体"/>
          <w:sz w:val="21"/>
          <w:szCs w:val="21"/>
        </w:rPr>
        <w:t>七</w:t>
      </w:r>
    </w:p>
    <w:p>
      <w:pPr>
        <w:jc w:val="center"/>
        <w:rPr>
          <w:b/>
          <w:bCs/>
          <w:sz w:val="28"/>
          <w:szCs w:val="28"/>
          <w:lang w:val="zh-CN"/>
        </w:rPr>
      </w:pPr>
      <w:bookmarkStart w:id="82" w:name="_Toc12025_WPSOffice_Level1"/>
      <w:r>
        <w:rPr>
          <w:rFonts w:hint="eastAsia"/>
          <w:b/>
          <w:bCs/>
          <w:sz w:val="28"/>
          <w:szCs w:val="28"/>
          <w:lang w:val="zh-CN"/>
        </w:rPr>
        <w:t>供货、安装、售后服务承诺</w:t>
      </w:r>
      <w:bookmarkEnd w:id="82"/>
    </w:p>
    <w:p>
      <w:pPr>
        <w:adjustRightInd w:val="0"/>
        <w:snapToGrid w:val="0"/>
        <w:spacing w:line="360" w:lineRule="exact"/>
        <w:ind w:firstLine="207" w:firstLineChars="98"/>
        <w:jc w:val="center"/>
        <w:rPr>
          <w:rFonts w:ascii="宋体" w:hAnsi="宋体"/>
          <w:b/>
          <w:sz w:val="24"/>
          <w:szCs w:val="28"/>
        </w:rPr>
      </w:pPr>
      <w:r>
        <w:rPr>
          <w:rFonts w:hint="eastAsia" w:ascii="宋体" w:hAnsi="宋体"/>
          <w:b/>
          <w:szCs w:val="21"/>
        </w:rPr>
        <w:t>（格式自定）</w:t>
      </w:r>
    </w:p>
    <w:p>
      <w:pPr>
        <w:pStyle w:val="6"/>
        <w:adjustRightInd w:val="0"/>
        <w:snapToGrid w:val="0"/>
        <w:spacing w:before="0" w:after="0" w:line="240" w:lineRule="exact"/>
        <w:rPr>
          <w:rFonts w:ascii="宋体" w:hAnsi="宋体" w:cs="宋体"/>
          <w:sz w:val="21"/>
          <w:szCs w:val="21"/>
        </w:rPr>
      </w:pPr>
      <w:bookmarkStart w:id="83" w:name="_Toc27705"/>
      <w:r>
        <w:rPr>
          <w:rFonts w:hint="eastAsia" w:ascii="宋体" w:hAnsi="宋体" w:cs="宋体"/>
          <w:sz w:val="21"/>
          <w:szCs w:val="21"/>
        </w:rPr>
        <w:t>附件</w:t>
      </w:r>
      <w:bookmarkEnd w:id="83"/>
      <w:r>
        <w:rPr>
          <w:rFonts w:hint="eastAsia" w:ascii="宋体" w:hAnsi="宋体" w:cs="宋体"/>
          <w:sz w:val="21"/>
          <w:szCs w:val="21"/>
        </w:rPr>
        <w:t>八</w:t>
      </w:r>
    </w:p>
    <w:p>
      <w:pPr>
        <w:jc w:val="center"/>
        <w:rPr>
          <w:b/>
          <w:bCs/>
          <w:sz w:val="28"/>
          <w:szCs w:val="28"/>
          <w:lang w:val="zh-CN"/>
        </w:rPr>
      </w:pPr>
      <w:bookmarkStart w:id="84" w:name="_Toc1950_WPSOffice_Level1"/>
      <w:r>
        <w:rPr>
          <w:rFonts w:hint="eastAsia"/>
          <w:b/>
          <w:bCs/>
          <w:sz w:val="28"/>
          <w:szCs w:val="28"/>
          <w:lang w:val="zh-CN"/>
        </w:rPr>
        <w:t>询价文件要求和供应商认为需要提供的其它说明和资料</w:t>
      </w:r>
      <w:bookmarkEnd w:id="84"/>
    </w:p>
    <w:p>
      <w:pPr>
        <w:rPr>
          <w:rFonts w:ascii="宋体" w:hAnsi="宋体" w:cs="宋体"/>
          <w:b/>
          <w:bCs/>
          <w:sz w:val="32"/>
          <w:szCs w:val="32"/>
        </w:rPr>
      </w:pPr>
      <w:bookmarkStart w:id="85" w:name="_Toc3085"/>
      <w:bookmarkStart w:id="86" w:name="_Toc19844_WPSOffice_Level1"/>
      <w:r>
        <w:rPr>
          <w:rStyle w:val="53"/>
          <w:rFonts w:hint="eastAsia"/>
          <w:sz w:val="21"/>
          <w:szCs w:val="21"/>
        </w:rPr>
        <w:t>附件九</w:t>
      </w:r>
      <w:bookmarkEnd w:id="85"/>
      <w:r>
        <w:rPr>
          <w:rFonts w:hint="eastAsia"/>
          <w:b/>
          <w:bCs/>
          <w:kern w:val="0"/>
          <w:sz w:val="24"/>
        </w:rPr>
        <w:t>中</w:t>
      </w:r>
      <w:r>
        <w:rPr>
          <w:rFonts w:hint="eastAsia" w:ascii="宋体" w:hAnsi="宋体" w:cs="宋体"/>
          <w:b/>
          <w:bCs/>
          <w:sz w:val="24"/>
        </w:rPr>
        <w:t>小企业声明函（如有）</w:t>
      </w:r>
      <w:bookmarkEnd w:id="86"/>
    </w:p>
    <w:p>
      <w:pPr>
        <w:spacing w:line="300" w:lineRule="auto"/>
        <w:ind w:firstLine="480" w:firstLineChars="200"/>
        <w:rPr>
          <w:rFonts w:ascii="宋体" w:hAnsi="宋体" w:cs="宋体"/>
          <w:sz w:val="24"/>
        </w:rPr>
      </w:pPr>
      <w:r>
        <w:rPr>
          <w:rFonts w:hint="eastAsia" w:ascii="宋体" w:hAnsi="宋体" w:cs="宋体"/>
          <w:sz w:val="24"/>
        </w:rPr>
        <w:t>本公司郑重声明，根据《政府采购促进中小企业发展暂行办法》(财库[2011]181号的规定，本公司为______型（中、小、微）企业。本公司同时满足以下条件：</w:t>
      </w:r>
    </w:p>
    <w:p>
      <w:pPr>
        <w:spacing w:line="300" w:lineRule="auto"/>
        <w:ind w:firstLine="480" w:firstLineChars="200"/>
        <w:rPr>
          <w:rFonts w:ascii="宋体" w:hAnsi="宋体" w:cs="宋体"/>
          <w:sz w:val="24"/>
        </w:rPr>
      </w:pPr>
      <w:r>
        <w:rPr>
          <w:rFonts w:hint="eastAsia" w:ascii="宋体" w:hAnsi="宋体" w:cs="宋体"/>
          <w:sz w:val="24"/>
        </w:rPr>
        <w:t>（一）</w:t>
      </w:r>
      <w:r>
        <w:rPr>
          <w:rFonts w:hint="eastAsia" w:ascii="宋体" w:hAnsi="宋体" w:cs="宋体"/>
          <w:sz w:val="24"/>
          <w:szCs w:val="24"/>
          <w:shd w:val="clear" w:color="auto" w:fill="FFFFFF"/>
        </w:rPr>
        <w:t>根据《工业和信息化部、国家统计局、国家发展和改革委员会、财政部关于印发中小企业划型标准规定的通知》（工信部联企业〔2011〕300号）规定的划分标准，本公司为______（请填写：中型、小型、微型）企业</w:t>
      </w:r>
    </w:p>
    <w:p>
      <w:pPr>
        <w:spacing w:line="300" w:lineRule="auto"/>
        <w:ind w:firstLine="480" w:firstLineChars="200"/>
        <w:rPr>
          <w:rFonts w:ascii="宋体" w:hAnsi="宋体" w:cs="宋体"/>
          <w:sz w:val="24"/>
        </w:rPr>
      </w:pPr>
      <w:r>
        <w:rPr>
          <w:rFonts w:hint="eastAsia" w:ascii="宋体" w:hAnsi="宋体" w:cs="宋体"/>
          <w:sz w:val="24"/>
        </w:rPr>
        <w:t>（二）提供本企业制造的货物、承担的工程或者服务，或者提供其他中小企业制造的货物。本项所称货物不包括使用大型企业注册商标的货物。</w:t>
      </w:r>
    </w:p>
    <w:p>
      <w:pPr>
        <w:spacing w:line="300" w:lineRule="auto"/>
        <w:ind w:firstLine="480" w:firstLineChars="200"/>
        <w:rPr>
          <w:rFonts w:ascii="宋体" w:hAnsi="宋体" w:cs="宋体"/>
          <w:sz w:val="24"/>
        </w:rPr>
      </w:pPr>
      <w:r>
        <w:rPr>
          <w:rFonts w:hint="eastAsia" w:ascii="宋体" w:hAnsi="宋体" w:cs="宋体"/>
          <w:sz w:val="24"/>
        </w:rPr>
        <w:t>（三）本公司参加__________________项目采购活动，由本公司承担工程，提供服务。本公司对上述声明的真实性负责，如有虚假，将依法承担责任。</w:t>
      </w:r>
    </w:p>
    <w:p>
      <w:pPr>
        <w:spacing w:line="300" w:lineRule="auto"/>
        <w:ind w:firstLine="4800" w:firstLineChars="20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签字或盖章</w:t>
      </w:r>
      <w:r>
        <w:rPr>
          <w:rFonts w:hint="eastAsia" w:ascii="宋体" w:hAnsi="宋体" w:cs="宋体"/>
          <w:sz w:val="24"/>
        </w:rPr>
        <w:t>）</w:t>
      </w:r>
      <w:r>
        <w:rPr>
          <w:rFonts w:hint="eastAsia" w:ascii="宋体" w:hAnsi="宋体" w:cs="宋体"/>
          <w:spacing w:val="20"/>
          <w:sz w:val="24"/>
        </w:rPr>
        <w:t>：</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szCs w:val="21"/>
        </w:rPr>
      </w:pPr>
      <w:r>
        <w:rPr>
          <w:rFonts w:hint="eastAsia" w:ascii="宋体" w:hAnsi="宋体" w:cs="宋体"/>
          <w:sz w:val="24"/>
        </w:rPr>
        <w:t xml:space="preserve">                                              日期：_____年____月____日</w:t>
      </w:r>
    </w:p>
    <w:p>
      <w:pPr>
        <w:rPr>
          <w:rFonts w:ascii="宋体" w:hAnsi="宋体" w:cs="宋体"/>
          <w:b/>
          <w:bCs/>
          <w:sz w:val="24"/>
        </w:rPr>
      </w:pPr>
      <w:bookmarkStart w:id="87" w:name="_Toc10947_WPSOffice_Level1"/>
      <w:r>
        <w:rPr>
          <w:rFonts w:hint="eastAsia" w:ascii="宋体" w:hAnsi="宋体" w:cs="宋体"/>
          <w:b/>
          <w:bCs/>
          <w:sz w:val="24"/>
        </w:rPr>
        <w:t>注：</w:t>
      </w:r>
      <w:bookmarkEnd w:id="87"/>
    </w:p>
    <w:p>
      <w:pPr>
        <w:rPr>
          <w:rFonts w:ascii="宋体" w:hAnsi="宋体" w:cs="宋体"/>
          <w:sz w:val="24"/>
        </w:rPr>
      </w:pPr>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提供“小微企业名录库”的查询截图（网址：http://xwqy.gsxt.gov.cn/）或其他证明材料。</w:t>
      </w:r>
    </w:p>
    <w:p>
      <w:pPr>
        <w:jc w:val="center"/>
        <w:rPr>
          <w:rFonts w:ascii="宋体" w:hAnsi="宋体" w:cs="宋体"/>
          <w:b/>
          <w:bCs/>
          <w:sz w:val="24"/>
        </w:rPr>
      </w:pPr>
      <w:r>
        <w:rPr>
          <w:rFonts w:hint="eastAsia" w:ascii="宋体" w:hAnsi="宋体" w:cs="宋体"/>
          <w:b/>
          <w:bCs/>
          <w:sz w:val="24"/>
        </w:rPr>
        <w:t>监狱企业单位声明函（如有）</w:t>
      </w:r>
    </w:p>
    <w:p>
      <w:pPr>
        <w:spacing w:line="360" w:lineRule="exact"/>
        <w:rPr>
          <w:rFonts w:ascii="宋体" w:hAnsi="宋体" w:cs="宋体"/>
          <w:kern w:val="0"/>
          <w:sz w:val="24"/>
        </w:rPr>
      </w:pPr>
      <w:r>
        <w:rPr>
          <w:rFonts w:hint="eastAsia" w:ascii="宋体" w:hAnsi="宋体" w:cs="宋体"/>
          <w:kern w:val="0"/>
          <w:sz w:val="24"/>
        </w:rPr>
        <w:t>本单位郑重声明，根据</w:t>
      </w:r>
      <w:r>
        <w:rPr>
          <w:rFonts w:hint="eastAsia" w:ascii="宋体" w:hAnsi="宋体" w:cs="宋体"/>
          <w:sz w:val="24"/>
          <w:szCs w:val="24"/>
        </w:rPr>
        <w:t>《财政部、司法部关于政府采购支持监狱企业发展有关问题的通知》（财库〔2014〕68号）文件</w:t>
      </w:r>
      <w:r>
        <w:rPr>
          <w:rFonts w:hint="eastAsia" w:ascii="宋体" w:hAnsi="宋体" w:cs="宋体"/>
          <w:kern w:val="0"/>
          <w:sz w:val="24"/>
        </w:rPr>
        <w:t>的规定，本单位为符合条件的监狱企业单位，且本单位参加______单位的______项目（项目编号：）采购活动，提供本单位制造的货物（由本单位承担工程/提供服务）。</w:t>
      </w:r>
    </w:p>
    <w:p>
      <w:pPr>
        <w:spacing w:line="300" w:lineRule="auto"/>
        <w:ind w:firstLine="480" w:firstLineChars="200"/>
        <w:rPr>
          <w:rFonts w:ascii="宋体" w:hAnsi="宋体" w:cs="宋体"/>
          <w:kern w:val="0"/>
          <w:sz w:val="24"/>
        </w:rPr>
      </w:pPr>
      <w:r>
        <w:rPr>
          <w:rFonts w:hint="eastAsia" w:ascii="宋体" w:hAnsi="宋体" w:cs="宋体"/>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bCs/>
          <w:sz w:val="24"/>
        </w:rPr>
      </w:pPr>
      <w:r>
        <w:rPr>
          <w:rFonts w:hint="eastAsia" w:ascii="宋体" w:hAnsi="宋体" w:cs="宋体"/>
          <w:sz w:val="24"/>
        </w:rPr>
        <w:t xml:space="preserve">                                              日期：_____年____月____日</w:t>
      </w:r>
    </w:p>
    <w:p>
      <w:pPr>
        <w:rPr>
          <w:rFonts w:ascii="宋体" w:hAnsi="宋体" w:cs="宋体"/>
          <w:b/>
          <w:bCs/>
          <w:sz w:val="24"/>
        </w:rPr>
      </w:pPr>
      <w:bookmarkStart w:id="88" w:name="_Toc27363_WPSOffice_Level1"/>
      <w:r>
        <w:rPr>
          <w:rFonts w:hint="eastAsia" w:ascii="宋体" w:hAnsi="宋体" w:cs="宋体"/>
          <w:b/>
          <w:bCs/>
          <w:sz w:val="24"/>
        </w:rPr>
        <w:t>注：</w:t>
      </w:r>
      <w:bookmarkEnd w:id="88"/>
    </w:p>
    <w:p>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w:t>
      </w:r>
    </w:p>
    <w:p>
      <w:pPr>
        <w:jc w:val="center"/>
        <w:rPr>
          <w:rFonts w:ascii="宋体" w:hAnsi="宋体" w:cs="宋体"/>
          <w:b/>
          <w:bCs/>
          <w:sz w:val="24"/>
        </w:rPr>
      </w:pPr>
    </w:p>
    <w:p>
      <w:pPr>
        <w:jc w:val="center"/>
        <w:rPr>
          <w:rFonts w:ascii="宋体" w:hAnsi="宋体" w:cs="宋体"/>
          <w:b/>
          <w:bCs/>
          <w:sz w:val="24"/>
        </w:rPr>
      </w:pPr>
      <w:r>
        <w:rPr>
          <w:rFonts w:hint="eastAsia" w:ascii="宋体" w:hAnsi="宋体" w:cs="宋体"/>
          <w:b/>
          <w:bCs/>
          <w:sz w:val="24"/>
        </w:rPr>
        <w:t>残疾人福利性单位声明函（如有）</w:t>
      </w:r>
    </w:p>
    <w:p>
      <w:pPr>
        <w:spacing w:line="360" w:lineRule="exact"/>
        <w:rPr>
          <w:rFonts w:ascii="宋体" w:hAnsi="宋体" w:cs="宋体"/>
          <w:szCs w:val="21"/>
        </w:rPr>
      </w:pPr>
    </w:p>
    <w:p>
      <w:pPr>
        <w:adjustRightInd w:val="0"/>
        <w:snapToGrid w:val="0"/>
        <w:spacing w:line="440" w:lineRule="exact"/>
        <w:ind w:firstLine="432" w:firstLineChars="180"/>
        <w:rPr>
          <w:rFonts w:ascii="宋体" w:hAnsi="宋体" w:cs="宋体"/>
          <w:kern w:val="0"/>
          <w:sz w:val="24"/>
        </w:rPr>
      </w:pPr>
      <w:r>
        <w:rPr>
          <w:rFonts w:hint="eastAsia" w:ascii="宋体" w:hAnsi="宋体" w:cs="宋体"/>
          <w:kern w:val="0"/>
          <w:sz w:val="24"/>
        </w:rPr>
        <w:t>本单位郑重声明，根据《财政部 民政部 中国残疾人联合会关于促进残疾人就业政府采购政策的通知》（财库〔2017〕141号）的规定，本单位为符合条件的残疾人福利性单位，且本单位参加______单位的______项目（项目编号：）采购活动，提供本单位制造的货物（由本单位承担工程/提供服务），或者提供其他残疾人福利性单位制造的货物（不包括使用非残疾人福利性单位注册商标的货物）。</w:t>
      </w:r>
    </w:p>
    <w:p>
      <w:pPr>
        <w:spacing w:line="300" w:lineRule="auto"/>
        <w:ind w:firstLine="480" w:firstLineChars="200"/>
        <w:rPr>
          <w:rFonts w:ascii="宋体" w:hAnsi="宋体" w:cs="宋体"/>
          <w:kern w:val="0"/>
          <w:sz w:val="24"/>
        </w:rPr>
      </w:pPr>
      <w:r>
        <w:rPr>
          <w:rFonts w:hint="eastAsia" w:ascii="宋体" w:hAnsi="宋体" w:cs="宋体"/>
          <w:sz w:val="24"/>
        </w:rPr>
        <w:t>本单位对上述声明的真实性负责。如有虚假，则本单位同意本次响应作无效处理（已成交的，成交无效），采购代理机构有权不予返还本单位的响应保证金，且有权上报财政部门，建议财政部门将本公司列入不良行为记录名单，在一至三年内禁止本单位参加政府采购活动并予以通报。</w:t>
      </w:r>
    </w:p>
    <w:p>
      <w:pPr>
        <w:spacing w:line="300" w:lineRule="auto"/>
        <w:ind w:firstLine="5280" w:firstLineChars="2200"/>
        <w:rPr>
          <w:rFonts w:ascii="宋体" w:hAnsi="宋体" w:cs="宋体"/>
          <w:sz w:val="24"/>
        </w:rPr>
      </w:pPr>
      <w:r>
        <w:rPr>
          <w:rFonts w:hint="eastAsia" w:ascii="宋体" w:hAnsi="宋体" w:cs="宋体"/>
          <w:sz w:val="24"/>
        </w:rPr>
        <w:t>法定代表人或授权代表</w:t>
      </w:r>
      <w:r>
        <w:rPr>
          <w:rFonts w:hint="eastAsia" w:ascii="宋体" w:hAnsi="宋体" w:cs="宋体"/>
          <w:spacing w:val="20"/>
          <w:sz w:val="24"/>
        </w:rPr>
        <w:t>签字：</w:t>
      </w:r>
    </w:p>
    <w:p>
      <w:pPr>
        <w:spacing w:line="300" w:lineRule="auto"/>
        <w:ind w:firstLine="5280" w:firstLineChars="2200"/>
        <w:rPr>
          <w:rFonts w:ascii="宋体" w:hAnsi="宋体" w:cs="宋体"/>
          <w:sz w:val="24"/>
        </w:rPr>
      </w:pPr>
      <w:r>
        <w:rPr>
          <w:rFonts w:hint="eastAsia" w:ascii="宋体" w:hAnsi="宋体" w:cs="宋体"/>
          <w:sz w:val="24"/>
        </w:rPr>
        <w:t>供应商（盖章）__________________</w:t>
      </w:r>
    </w:p>
    <w:p>
      <w:pPr>
        <w:spacing w:line="300" w:lineRule="auto"/>
        <w:ind w:firstLine="480" w:firstLineChars="200"/>
        <w:rPr>
          <w:rFonts w:ascii="宋体" w:hAnsi="宋体" w:cs="宋体"/>
          <w:b/>
          <w:bCs/>
          <w:sz w:val="24"/>
        </w:rPr>
      </w:pPr>
      <w:r>
        <w:rPr>
          <w:rFonts w:hint="eastAsia" w:ascii="宋体" w:hAnsi="宋体" w:cs="宋体"/>
          <w:sz w:val="24"/>
        </w:rPr>
        <w:t xml:space="preserve">                                              日期：_____年____月____日</w:t>
      </w:r>
    </w:p>
    <w:p>
      <w:pPr>
        <w:rPr>
          <w:rFonts w:ascii="宋体" w:hAnsi="宋体" w:cs="宋体"/>
          <w:b/>
          <w:bCs/>
          <w:sz w:val="24"/>
        </w:rPr>
      </w:pPr>
      <w:bookmarkStart w:id="89" w:name="_Toc13534_WPSOffice_Level1"/>
      <w:r>
        <w:rPr>
          <w:rFonts w:hint="eastAsia" w:ascii="宋体" w:hAnsi="宋体" w:cs="宋体"/>
          <w:b/>
          <w:bCs/>
          <w:sz w:val="24"/>
        </w:rPr>
        <w:t>注：</w:t>
      </w:r>
      <w:bookmarkEnd w:id="89"/>
    </w:p>
    <w:p>
      <w:pPr>
        <w:rPr>
          <w:rFonts w:ascii="宋体" w:hAnsi="宋体" w:cs="宋体"/>
          <w:b/>
          <w:bCs/>
          <w:kern w:val="0"/>
          <w:sz w:val="28"/>
          <w:szCs w:val="28"/>
        </w:rPr>
      </w:pPr>
      <w:r>
        <w:rPr>
          <w:rFonts w:hint="eastAsia" w:ascii="宋体" w:hAnsi="宋体" w:cs="宋体"/>
          <w:sz w:val="24"/>
        </w:rPr>
        <w:t>1.小型、微型、监狱和残疾人福利企业参与询价的，供应商应详细填写本函，并</w:t>
      </w:r>
      <w:r>
        <w:rPr>
          <w:rFonts w:hint="eastAsia" w:ascii="宋体" w:hAnsi="宋体" w:cs="宋体"/>
          <w:b/>
          <w:bCs/>
          <w:sz w:val="24"/>
        </w:rPr>
        <w:t>提供“小微企业名录库”的查询截图（网址：http://xwqy.gsxt.gov.cn/）。</w:t>
      </w:r>
    </w:p>
    <w:p>
      <w:pPr>
        <w:spacing w:line="440" w:lineRule="exact"/>
        <w:rPr>
          <w:rFonts w:ascii="宋体" w:hAnsi="宋体" w:cs="宋体"/>
          <w:b/>
          <w:bCs/>
          <w:sz w:val="24"/>
          <w:szCs w:val="24"/>
        </w:rPr>
      </w:pPr>
      <w:bookmarkStart w:id="90" w:name="_Toc16902_WPSOffice_Level1"/>
    </w:p>
    <w:p>
      <w:pPr>
        <w:spacing w:line="440" w:lineRule="exact"/>
        <w:rPr>
          <w:rFonts w:ascii="宋体" w:hAnsi="宋体" w:cs="宋体"/>
          <w:b/>
          <w:bCs/>
          <w:sz w:val="24"/>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pStyle w:val="38"/>
        <w:rPr>
          <w:rFonts w:ascii="宋体" w:hAnsi="宋体" w:cs="宋体"/>
          <w:b/>
          <w:bCs/>
          <w:szCs w:val="24"/>
        </w:rPr>
      </w:pPr>
    </w:p>
    <w:p>
      <w:pPr>
        <w:spacing w:line="440" w:lineRule="exact"/>
        <w:rPr>
          <w:rFonts w:ascii="宋体" w:hAnsi="宋体" w:cs="宋体"/>
          <w:b/>
          <w:bCs/>
          <w:sz w:val="24"/>
          <w:szCs w:val="24"/>
        </w:rPr>
      </w:pPr>
      <w:r>
        <w:rPr>
          <w:rFonts w:hint="eastAsia" w:ascii="宋体" w:hAnsi="宋体" w:cs="宋体"/>
          <w:b/>
          <w:bCs/>
          <w:sz w:val="24"/>
          <w:szCs w:val="24"/>
        </w:rPr>
        <w:t>附件：</w:t>
      </w:r>
      <w:bookmarkEnd w:id="90"/>
    </w:p>
    <w:p>
      <w:pPr>
        <w:spacing w:line="400" w:lineRule="exact"/>
        <w:jc w:val="center"/>
        <w:rPr>
          <w:rFonts w:ascii="宋体" w:hAnsi="宋体" w:cs="宋体"/>
          <w:b/>
          <w:sz w:val="28"/>
          <w:szCs w:val="28"/>
          <w:shd w:val="clear" w:color="auto" w:fill="FFFFFF"/>
        </w:rPr>
      </w:pPr>
      <w:bookmarkStart w:id="91" w:name="_Toc31411_WPSOffice_Level1"/>
      <w:r>
        <w:rPr>
          <w:rFonts w:hint="eastAsia" w:ascii="宋体" w:hAnsi="宋体" w:cs="宋体"/>
          <w:b/>
          <w:sz w:val="28"/>
          <w:szCs w:val="28"/>
          <w:shd w:val="clear" w:color="auto" w:fill="FFFFFF"/>
        </w:rPr>
        <w:t>成交结果公告</w:t>
      </w:r>
      <w:bookmarkEnd w:id="91"/>
    </w:p>
    <w:p>
      <w:pPr>
        <w:adjustRightInd w:val="0"/>
        <w:snapToGrid w:val="0"/>
        <w:spacing w:line="360" w:lineRule="exact"/>
        <w:ind w:right="15" w:rightChars="7"/>
        <w:rPr>
          <w:rFonts w:ascii="宋体" w:hAnsi="宋体" w:cs="宋体"/>
          <w:bCs/>
          <w:shd w:val="clear" w:color="auto" w:fill="FFFFFF"/>
        </w:rPr>
      </w:pPr>
      <w:bookmarkStart w:id="92" w:name="_Toc3059_WPSOffice_Level1"/>
      <w:r>
        <w:rPr>
          <w:rFonts w:hint="eastAsia" w:ascii="宋体" w:hAnsi="宋体" w:cs="宋体"/>
          <w:bCs/>
          <w:shd w:val="clear" w:color="auto" w:fill="FFFFFF"/>
        </w:rPr>
        <w:t>一、项目相关情况</w:t>
      </w:r>
      <w:bookmarkEnd w:id="92"/>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项目名称：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项目编号：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招标方式：</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招标公告发布日期：</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开标日期：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中标供应商名称：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中标供应商联系地址：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中标金额：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主要中标标的的名称、规格型号、数量、单价、服务要求：</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评审委员会名单：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采购人名称：</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地址：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联系人： </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联系方式：</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采购代理名称：安徽大别山工程咨询有限公司</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地址：安徽霍山经济开发区高桥湾路</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项目负责人：</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联系电话：0564-5020033</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公告期限：      年     月      日至      年     月     日（1个工作日）</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若供应商对上述结果有异议，可在成交期限届满之日起7个工作日内以书面形式在工作时间向安徽大别山工程咨询有限公司提出质疑，质疑材料递交地址：安徽霍山经济开发区高桥湾路，联系电话：0564-5020033。若供应商对质疑处理意见有异议，可在规定时间内以书面形式向</w:t>
      </w:r>
      <w:r>
        <w:rPr>
          <w:rFonts w:hint="eastAsia" w:ascii="宋体" w:hAnsi="宋体" w:cs="宋体"/>
          <w:kern w:val="0"/>
          <w:szCs w:val="21"/>
          <w:shd w:val="clear" w:color="auto" w:fill="FFFFFF"/>
        </w:rPr>
        <w:t>安徽大别山国投集团政府采购办公室</w:t>
      </w:r>
      <w:r>
        <w:rPr>
          <w:rFonts w:hint="eastAsia" w:ascii="宋体" w:hAnsi="宋体" w:cs="宋体"/>
          <w:bCs/>
          <w:shd w:val="clear" w:color="auto" w:fill="FFFFFF"/>
        </w:rPr>
        <w:t>提出投诉。</w:t>
      </w:r>
    </w:p>
    <w:p>
      <w:pPr>
        <w:adjustRightInd w:val="0"/>
        <w:snapToGrid w:val="0"/>
        <w:spacing w:line="360" w:lineRule="exact"/>
        <w:ind w:right="15" w:rightChars="7"/>
        <w:rPr>
          <w:rFonts w:ascii="宋体" w:hAnsi="宋体" w:cs="宋体"/>
          <w:bCs/>
          <w:shd w:val="clear" w:color="auto" w:fill="FFFFFF"/>
        </w:rPr>
      </w:pPr>
      <w:bookmarkStart w:id="93" w:name="_Toc21327_WPSOffice_Level1"/>
      <w:r>
        <w:rPr>
          <w:rFonts w:hint="eastAsia" w:ascii="宋体" w:hAnsi="宋体" w:cs="宋体"/>
          <w:bCs/>
          <w:shd w:val="clear" w:color="auto" w:fill="FFFFFF"/>
        </w:rPr>
        <w:t>二、质疑提起的条件及不予受理的情形</w:t>
      </w:r>
      <w:bookmarkEnd w:id="93"/>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（一）质疑应以书面形式实名提出，书面质疑材料应当包括以下内容：</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1、质疑人的名称、地址、邮编、联系人及联系电话；</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2、采购人名称、项目名称、项目编号、包别号（如有）；</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3、被质疑人名称；</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4、具体的质疑事项、基本事实及必要的证明材料；</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5、明确的请求及主张；</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6、必要的法律依据；</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7、提起质疑的日期。</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（二）有下列情形之一的，不予受理：</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1、提起质疑的主体不是参与该政府采购项目活动的供应商；</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2、提起质疑的时间超过规定时限的；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3、质疑材料不完整的；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4、质疑事项含有主观猜测等内容且未提供有效线索、难以查证的；</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5、对其他供应商的投标文件详细内容质疑，无法提供合法来源渠道的；</w:t>
      </w:r>
    </w:p>
    <w:p>
      <w:pPr>
        <w:adjustRightInd w:val="0"/>
        <w:snapToGrid w:val="0"/>
        <w:spacing w:line="360" w:lineRule="exact"/>
        <w:ind w:right="15" w:rightChars="7"/>
        <w:rPr>
          <w:rFonts w:ascii="宋体" w:hAnsi="宋体" w:cs="宋体"/>
          <w:bCs/>
          <w:shd w:val="clear" w:color="auto" w:fill="FFFFFF"/>
        </w:rPr>
      </w:pPr>
      <w:bookmarkStart w:id="94" w:name="_Toc17685_WPSOffice_Level1"/>
      <w:r>
        <w:rPr>
          <w:rFonts w:hint="eastAsia" w:ascii="宋体" w:hAnsi="宋体" w:cs="宋体"/>
          <w:bCs/>
          <w:shd w:val="clear" w:color="auto" w:fill="FFFFFF"/>
        </w:rPr>
        <w:t>三、其他</w:t>
      </w:r>
      <w:bookmarkEnd w:id="94"/>
    </w:p>
    <w:p>
      <w:pPr>
        <w:adjustRightInd w:val="0"/>
        <w:snapToGrid w:val="0"/>
        <w:spacing w:line="360" w:lineRule="exact"/>
        <w:ind w:right="15" w:rightChars="7"/>
        <w:rPr>
          <w:rFonts w:ascii="宋体" w:hAnsi="宋体" w:cs="宋体"/>
          <w:bCs/>
          <w:shd w:val="clear" w:color="auto" w:fill="FFFFFF"/>
        </w:rPr>
      </w:pP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特此公告。</w:t>
      </w:r>
    </w:p>
    <w:p>
      <w:pPr>
        <w:adjustRightInd w:val="0"/>
        <w:snapToGrid w:val="0"/>
        <w:spacing w:line="360" w:lineRule="exact"/>
        <w:ind w:right="15" w:rightChars="7"/>
        <w:rPr>
          <w:rFonts w:ascii="宋体" w:hAnsi="宋体" w:cs="宋体"/>
          <w:bCs/>
          <w:shd w:val="clear" w:color="auto" w:fill="FFFFFF"/>
        </w:rPr>
      </w:pPr>
    </w:p>
    <w:p>
      <w:pPr>
        <w:adjustRightInd w:val="0"/>
        <w:snapToGrid w:val="0"/>
        <w:spacing w:line="360" w:lineRule="exact"/>
        <w:ind w:right="15" w:rightChars="7"/>
        <w:jc w:val="right"/>
        <w:rPr>
          <w:rFonts w:ascii="宋体" w:hAnsi="宋体" w:cs="宋体"/>
          <w:bCs/>
          <w:shd w:val="clear" w:color="auto" w:fill="FFFFFF"/>
        </w:rPr>
      </w:pPr>
      <w:r>
        <w:rPr>
          <w:rFonts w:hint="eastAsia" w:ascii="宋体" w:hAnsi="宋体" w:cs="宋体"/>
          <w:bCs/>
          <w:shd w:val="clear" w:color="auto" w:fill="FFFFFF"/>
        </w:rPr>
        <w:t>安徽大别山工程咨询有限公司</w:t>
      </w:r>
    </w:p>
    <w:p>
      <w:pPr>
        <w:adjustRightInd w:val="0"/>
        <w:snapToGrid w:val="0"/>
        <w:spacing w:line="360" w:lineRule="exact"/>
        <w:ind w:right="15" w:rightChars="7"/>
        <w:rPr>
          <w:rFonts w:ascii="宋体" w:hAnsi="宋体" w:cs="宋体"/>
          <w:bCs/>
          <w:shd w:val="clear" w:color="auto" w:fill="FFFFFF"/>
        </w:rPr>
      </w:pPr>
      <w:r>
        <w:rPr>
          <w:rFonts w:hint="eastAsia" w:ascii="宋体" w:hAnsi="宋体" w:cs="宋体"/>
          <w:bCs/>
          <w:shd w:val="clear" w:color="auto" w:fill="FFFFFF"/>
        </w:rPr>
        <w:t xml:space="preserve">                                                                      年    月    日</w:t>
      </w:r>
    </w:p>
    <w:p/>
    <w:p/>
    <w:p/>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宋?">
    <w:altName w:val="宋体"/>
    <w:panose1 w:val="00000000000000000000"/>
    <w:charset w:val="81"/>
    <w:family w:val="roman"/>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520"/>
        <w:tab w:val="clear" w:pos="4153"/>
        <w:tab w:val="clear" w:pos="8306"/>
      </w:tabs>
      <w:jc w:val="both"/>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path/>
          <v:fill on="f" focussize="0,0"/>
          <v:stroke on="f" joinstyle="miter"/>
          <v:imagedata o:title=""/>
          <o:lock v:ext="edit"/>
          <v:textbox inset="0mm,0mm,0mm,0mm" style="mso-fit-shape-to-text:t;">
            <w:txbxContent>
              <w:p>
                <w:pPr>
                  <w:pStyle w:val="26"/>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widowControl/>
      <w:shd w:val="clear" w:color="auto" w:fill="FFFFFF"/>
      <w:spacing w:before="0" w:after="0" w:line="750" w:lineRule="atLeast"/>
      <w:jc w:val="center"/>
      <w:rPr>
        <w:sz w:val="21"/>
      </w:rPr>
    </w:pPr>
    <w:r>
      <w:rPr>
        <w:rFonts w:hint="eastAsia" w:ascii="Times New Roman" w:hAnsi="Times New Roman" w:eastAsia="宋体"/>
        <w:b w:val="0"/>
        <w:kern w:val="2"/>
        <w:sz w:val="18"/>
        <w:szCs w:val="16"/>
        <w:u w:val="single"/>
      </w:rPr>
      <w:t>霍山县充电桩停车棚项目询价文件                                            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bullet"/>
      <w:pStyle w:val="107"/>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7342D79"/>
    <w:multiLevelType w:val="singleLevel"/>
    <w:tmpl w:val="07342D79"/>
    <w:lvl w:ilvl="0" w:tentative="0">
      <w:start w:val="2"/>
      <w:numFmt w:val="chineseCounting"/>
      <w:pStyle w:val="20"/>
      <w:suff w:val="space"/>
      <w:lvlText w:val="（%1）"/>
      <w:lvlJc w:val="left"/>
      <w:pPr>
        <w:ind w:left="2870" w:firstLine="0"/>
      </w:pPr>
      <w:rPr>
        <w:rFonts w:hint="eastAsia"/>
      </w:rPr>
    </w:lvl>
  </w:abstractNum>
  <w:abstractNum w:abstractNumId="2">
    <w:nsid w:val="3C15FB6A"/>
    <w:multiLevelType w:val="singleLevel"/>
    <w:tmpl w:val="3C15FB6A"/>
    <w:lvl w:ilvl="0" w:tentative="0">
      <w:start w:val="1"/>
      <w:numFmt w:val="chineseCounting"/>
      <w:pStyle w:val="14"/>
      <w:suff w:val="nothing"/>
      <w:lvlText w:val="%1、"/>
      <w:lvlJc w:val="left"/>
      <w:pPr>
        <w:ind w:left="398" w:firstLine="0"/>
      </w:pPr>
      <w:rPr>
        <w:rFonts w:hint="eastAsia"/>
      </w:rPr>
    </w:lvl>
  </w:abstractNum>
  <w:abstractNum w:abstractNumId="3">
    <w:nsid w:val="5DA82229"/>
    <w:multiLevelType w:val="singleLevel"/>
    <w:tmpl w:val="5DA82229"/>
    <w:lvl w:ilvl="0" w:tentative="0">
      <w:start w:val="1"/>
      <w:numFmt w:val="bullet"/>
      <w:pStyle w:val="124"/>
      <w:lvlText w:val=""/>
      <w:lvlJc w:val="left"/>
      <w:pPr>
        <w:tabs>
          <w:tab w:val="left" w:pos="780"/>
        </w:tabs>
        <w:ind w:left="7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F1C57A5"/>
    <w:rsid w:val="00056F46"/>
    <w:rsid w:val="000D7894"/>
    <w:rsid w:val="001D4936"/>
    <w:rsid w:val="00200A3C"/>
    <w:rsid w:val="003319E8"/>
    <w:rsid w:val="006E5826"/>
    <w:rsid w:val="00847D88"/>
    <w:rsid w:val="00B01467"/>
    <w:rsid w:val="00B17BC8"/>
    <w:rsid w:val="00C27A74"/>
    <w:rsid w:val="00E46D70"/>
    <w:rsid w:val="02AA1EE6"/>
    <w:rsid w:val="03150F8F"/>
    <w:rsid w:val="059C0CBD"/>
    <w:rsid w:val="0644344B"/>
    <w:rsid w:val="065734CB"/>
    <w:rsid w:val="06BE48F4"/>
    <w:rsid w:val="0A967446"/>
    <w:rsid w:val="0D4A538B"/>
    <w:rsid w:val="102D2363"/>
    <w:rsid w:val="128345C8"/>
    <w:rsid w:val="13592465"/>
    <w:rsid w:val="147737A7"/>
    <w:rsid w:val="14827BCA"/>
    <w:rsid w:val="158C0228"/>
    <w:rsid w:val="161D1882"/>
    <w:rsid w:val="16C41FE1"/>
    <w:rsid w:val="16E90795"/>
    <w:rsid w:val="174F1F7C"/>
    <w:rsid w:val="18B06CB8"/>
    <w:rsid w:val="18FB5F6E"/>
    <w:rsid w:val="19B55556"/>
    <w:rsid w:val="1A1D00D5"/>
    <w:rsid w:val="1A331B52"/>
    <w:rsid w:val="1C230B2D"/>
    <w:rsid w:val="1D217AE8"/>
    <w:rsid w:val="1DC0444F"/>
    <w:rsid w:val="208E511B"/>
    <w:rsid w:val="215167E4"/>
    <w:rsid w:val="234A74A5"/>
    <w:rsid w:val="25656A25"/>
    <w:rsid w:val="25991012"/>
    <w:rsid w:val="25B10D65"/>
    <w:rsid w:val="260D2BCC"/>
    <w:rsid w:val="2756117E"/>
    <w:rsid w:val="2A987BB9"/>
    <w:rsid w:val="2B1C14C3"/>
    <w:rsid w:val="2D254D25"/>
    <w:rsid w:val="2DD57ECD"/>
    <w:rsid w:val="2F1C57A5"/>
    <w:rsid w:val="2FA7707A"/>
    <w:rsid w:val="31F9233C"/>
    <w:rsid w:val="34D536C4"/>
    <w:rsid w:val="38B45EFC"/>
    <w:rsid w:val="38D036A4"/>
    <w:rsid w:val="39F831D5"/>
    <w:rsid w:val="3AE97D6B"/>
    <w:rsid w:val="3C1C5FDB"/>
    <w:rsid w:val="3D457CC8"/>
    <w:rsid w:val="3D5C50E1"/>
    <w:rsid w:val="3E046DF3"/>
    <w:rsid w:val="3E9D780F"/>
    <w:rsid w:val="40DB23D5"/>
    <w:rsid w:val="41DD49C0"/>
    <w:rsid w:val="46B507B6"/>
    <w:rsid w:val="470D259E"/>
    <w:rsid w:val="47AD1197"/>
    <w:rsid w:val="47ED349E"/>
    <w:rsid w:val="48776FED"/>
    <w:rsid w:val="493E0515"/>
    <w:rsid w:val="49974E74"/>
    <w:rsid w:val="4A4D2829"/>
    <w:rsid w:val="50345C2D"/>
    <w:rsid w:val="51373F3D"/>
    <w:rsid w:val="52114CE4"/>
    <w:rsid w:val="54B56A54"/>
    <w:rsid w:val="55FB7588"/>
    <w:rsid w:val="581B40F7"/>
    <w:rsid w:val="58565344"/>
    <w:rsid w:val="589543F5"/>
    <w:rsid w:val="5BA07BB6"/>
    <w:rsid w:val="5BBE35F6"/>
    <w:rsid w:val="5C016E77"/>
    <w:rsid w:val="5D273630"/>
    <w:rsid w:val="5D603CFB"/>
    <w:rsid w:val="5DA54488"/>
    <w:rsid w:val="5EFB6C0F"/>
    <w:rsid w:val="5F2B66BC"/>
    <w:rsid w:val="618D0E1A"/>
    <w:rsid w:val="619C1CA6"/>
    <w:rsid w:val="629D1B22"/>
    <w:rsid w:val="63637DD7"/>
    <w:rsid w:val="639C65AB"/>
    <w:rsid w:val="63CE30A4"/>
    <w:rsid w:val="66F918C9"/>
    <w:rsid w:val="674C49E2"/>
    <w:rsid w:val="6A47529D"/>
    <w:rsid w:val="6AF61310"/>
    <w:rsid w:val="6B225547"/>
    <w:rsid w:val="6B413A50"/>
    <w:rsid w:val="6C0040EC"/>
    <w:rsid w:val="6CD771B7"/>
    <w:rsid w:val="6DB0368A"/>
    <w:rsid w:val="6F5632F9"/>
    <w:rsid w:val="70371DE3"/>
    <w:rsid w:val="70402148"/>
    <w:rsid w:val="736E135B"/>
    <w:rsid w:val="78397A44"/>
    <w:rsid w:val="78F92F7D"/>
    <w:rsid w:val="79F628A4"/>
    <w:rsid w:val="7A1A522E"/>
    <w:rsid w:val="7D196BB9"/>
    <w:rsid w:val="7D6A6C42"/>
    <w:rsid w:val="7EF163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53"/>
    <w:qFormat/>
    <w:uiPriority w:val="0"/>
    <w:pPr>
      <w:keepNext/>
      <w:keepLines/>
      <w:spacing w:before="260" w:after="260" w:line="416" w:lineRule="auto"/>
      <w:outlineLvl w:val="2"/>
    </w:pPr>
    <w:rPr>
      <w:b/>
      <w:bCs/>
      <w:sz w:val="32"/>
      <w:szCs w:val="32"/>
    </w:rPr>
  </w:style>
  <w:style w:type="paragraph" w:styleId="7">
    <w:name w:val="heading 4"/>
    <w:basedOn w:val="1"/>
    <w:next w:val="1"/>
    <w:link w:val="56"/>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link w:val="57"/>
    <w:qFormat/>
    <w:uiPriority w:val="0"/>
    <w:pPr>
      <w:keepNext/>
      <w:outlineLvl w:val="4"/>
    </w:pPr>
    <w:rPr>
      <w:rFonts w:ascii="宋体" w:cs="宋体"/>
      <w:bCs/>
      <w:sz w:val="28"/>
      <w:szCs w:val="21"/>
    </w:rPr>
  </w:style>
  <w:style w:type="paragraph" w:styleId="9">
    <w:name w:val="heading 6"/>
    <w:basedOn w:val="1"/>
    <w:next w:val="1"/>
    <w:link w:val="58"/>
    <w:qFormat/>
    <w:uiPriority w:val="0"/>
    <w:pPr>
      <w:keepNext/>
      <w:keepLines/>
      <w:spacing w:before="240" w:after="64" w:line="319" w:lineRule="auto"/>
      <w:outlineLvl w:val="5"/>
    </w:pPr>
    <w:rPr>
      <w:rFonts w:ascii="Arial" w:hAnsi="Arial" w:eastAsia="黑体"/>
      <w:b/>
      <w:bCs/>
      <w:sz w:val="24"/>
      <w:szCs w:val="24"/>
    </w:rPr>
  </w:style>
  <w:style w:type="paragraph" w:styleId="10">
    <w:name w:val="heading 7"/>
    <w:basedOn w:val="1"/>
    <w:next w:val="1"/>
    <w:link w:val="59"/>
    <w:qFormat/>
    <w:uiPriority w:val="0"/>
    <w:pPr>
      <w:keepNext/>
      <w:keepLines/>
      <w:spacing w:before="240" w:after="64" w:line="319" w:lineRule="auto"/>
      <w:outlineLvl w:val="6"/>
    </w:pPr>
    <w:rPr>
      <w:b/>
      <w:bCs/>
      <w:sz w:val="24"/>
      <w:szCs w:val="24"/>
    </w:rPr>
  </w:style>
  <w:style w:type="paragraph" w:styleId="11">
    <w:name w:val="heading 8"/>
    <w:basedOn w:val="1"/>
    <w:next w:val="1"/>
    <w:link w:val="60"/>
    <w:qFormat/>
    <w:uiPriority w:val="0"/>
    <w:pPr>
      <w:keepNext/>
      <w:keepLines/>
      <w:spacing w:before="240" w:after="64" w:line="319" w:lineRule="auto"/>
      <w:outlineLvl w:val="7"/>
    </w:pPr>
    <w:rPr>
      <w:rFonts w:ascii="Arial" w:hAnsi="Arial" w:eastAsia="黑体"/>
      <w:sz w:val="24"/>
      <w:szCs w:val="24"/>
    </w:rPr>
  </w:style>
  <w:style w:type="paragraph" w:styleId="12">
    <w:name w:val="heading 9"/>
    <w:basedOn w:val="1"/>
    <w:next w:val="1"/>
    <w:link w:val="61"/>
    <w:qFormat/>
    <w:uiPriority w:val="0"/>
    <w:pPr>
      <w:keepNext/>
      <w:keepLines/>
      <w:spacing w:before="240" w:after="64" w:line="319" w:lineRule="auto"/>
      <w:outlineLvl w:val="8"/>
    </w:pPr>
    <w:rPr>
      <w:rFonts w:ascii="Arial" w:hAnsi="Arial" w:eastAsia="黑体"/>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szCs w:val="24"/>
    </w:rPr>
  </w:style>
  <w:style w:type="paragraph" w:customStyle="1" w:styleId="3">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13">
    <w:name w:val="Normal Indent"/>
    <w:basedOn w:val="1"/>
    <w:qFormat/>
    <w:uiPriority w:val="0"/>
    <w:pPr>
      <w:ind w:firstLine="420"/>
    </w:pPr>
    <w:rPr>
      <w:szCs w:val="21"/>
    </w:rPr>
  </w:style>
  <w:style w:type="paragraph" w:styleId="14">
    <w:name w:val="List Bullet"/>
    <w:basedOn w:val="1"/>
    <w:qFormat/>
    <w:uiPriority w:val="0"/>
    <w:pPr>
      <w:numPr>
        <w:ilvl w:val="0"/>
        <w:numId w:val="1"/>
      </w:numPr>
      <w:tabs>
        <w:tab w:val="left" w:pos="720"/>
      </w:tabs>
      <w:autoSpaceDE w:val="0"/>
      <w:autoSpaceDN w:val="0"/>
      <w:adjustRightInd w:val="0"/>
      <w:spacing w:beforeLines="50" w:line="360" w:lineRule="auto"/>
      <w:ind w:left="572" w:leftChars="150" w:hanging="422"/>
      <w:jc w:val="left"/>
    </w:pPr>
    <w:rPr>
      <w:rFonts w:ascii="宋体"/>
      <w:b/>
      <w:color w:val="000000"/>
      <w:szCs w:val="21"/>
      <w:lang w:val="zh-CN"/>
    </w:rPr>
  </w:style>
  <w:style w:type="paragraph" w:styleId="15">
    <w:name w:val="Document Map"/>
    <w:basedOn w:val="1"/>
    <w:link w:val="85"/>
    <w:qFormat/>
    <w:uiPriority w:val="0"/>
    <w:pPr>
      <w:shd w:val="clear" w:color="auto" w:fill="000080"/>
    </w:pPr>
    <w:rPr>
      <w:szCs w:val="21"/>
    </w:rPr>
  </w:style>
  <w:style w:type="paragraph" w:styleId="16">
    <w:name w:val="annotation text"/>
    <w:basedOn w:val="1"/>
    <w:link w:val="89"/>
    <w:qFormat/>
    <w:uiPriority w:val="0"/>
    <w:pPr>
      <w:jc w:val="left"/>
    </w:pPr>
    <w:rPr>
      <w:szCs w:val="21"/>
    </w:rPr>
  </w:style>
  <w:style w:type="paragraph" w:styleId="17">
    <w:name w:val="Body Text 3"/>
    <w:basedOn w:val="1"/>
    <w:link w:val="82"/>
    <w:qFormat/>
    <w:uiPriority w:val="0"/>
    <w:rPr>
      <w:rFonts w:ascii="黑体" w:eastAsia="黑体"/>
      <w:b/>
      <w:sz w:val="28"/>
      <w:szCs w:val="21"/>
    </w:rPr>
  </w:style>
  <w:style w:type="paragraph" w:styleId="18">
    <w:name w:val="Body Text Indent"/>
    <w:basedOn w:val="1"/>
    <w:link w:val="78"/>
    <w:qFormat/>
    <w:uiPriority w:val="0"/>
    <w:pPr>
      <w:spacing w:after="120"/>
      <w:ind w:left="420" w:leftChars="200"/>
    </w:pPr>
  </w:style>
  <w:style w:type="paragraph" w:styleId="19">
    <w:name w:val="List 2"/>
    <w:basedOn w:val="1"/>
    <w:qFormat/>
    <w:uiPriority w:val="0"/>
    <w:pPr>
      <w:ind w:left="400" w:leftChars="200" w:hanging="200" w:hangingChars="200"/>
    </w:pPr>
    <w:rPr>
      <w:szCs w:val="24"/>
    </w:rPr>
  </w:style>
  <w:style w:type="paragraph" w:styleId="20">
    <w:name w:val="List Bullet 2"/>
    <w:basedOn w:val="1"/>
    <w:unhideWhenUsed/>
    <w:qFormat/>
    <w:uiPriority w:val="99"/>
    <w:pPr>
      <w:numPr>
        <w:ilvl w:val="0"/>
        <w:numId w:val="2"/>
      </w:numPr>
      <w:tabs>
        <w:tab w:val="left" w:pos="780"/>
      </w:tabs>
    </w:pPr>
    <w:rPr>
      <w:szCs w:val="21"/>
    </w:rPr>
  </w:style>
  <w:style w:type="paragraph" w:styleId="21">
    <w:name w:val="toc 3"/>
    <w:basedOn w:val="1"/>
    <w:next w:val="1"/>
    <w:uiPriority w:val="0"/>
    <w:pPr>
      <w:ind w:left="840" w:leftChars="400"/>
    </w:pPr>
    <w:rPr>
      <w:szCs w:val="21"/>
    </w:rPr>
  </w:style>
  <w:style w:type="paragraph" w:styleId="22">
    <w:name w:val="Plain Text"/>
    <w:basedOn w:val="1"/>
    <w:qFormat/>
    <w:uiPriority w:val="0"/>
    <w:rPr>
      <w:rFonts w:ascii="宋体" w:hAnsi="Courier New"/>
      <w:szCs w:val="22"/>
    </w:rPr>
  </w:style>
  <w:style w:type="paragraph" w:styleId="23">
    <w:name w:val="Date"/>
    <w:basedOn w:val="1"/>
    <w:next w:val="1"/>
    <w:qFormat/>
    <w:uiPriority w:val="0"/>
    <w:rPr>
      <w:rFonts w:ascii="Arial" w:hAnsi="Arial" w:eastAsia="楷体_GB2312"/>
      <w:sz w:val="28"/>
    </w:rPr>
  </w:style>
  <w:style w:type="paragraph" w:styleId="24">
    <w:name w:val="Body Text Indent 2"/>
    <w:basedOn w:val="1"/>
    <w:link w:val="80"/>
    <w:qFormat/>
    <w:uiPriority w:val="0"/>
    <w:pPr>
      <w:ind w:left="630" w:firstLine="645"/>
    </w:pPr>
    <w:rPr>
      <w:rFonts w:ascii="Arial" w:hAnsi="Arial" w:eastAsia="仿宋_GB2312"/>
      <w:sz w:val="32"/>
      <w:szCs w:val="21"/>
    </w:rPr>
  </w:style>
  <w:style w:type="paragraph" w:styleId="25">
    <w:name w:val="Balloon Text"/>
    <w:basedOn w:val="1"/>
    <w:link w:val="83"/>
    <w:qFormat/>
    <w:uiPriority w:val="0"/>
    <w:rPr>
      <w:sz w:val="18"/>
      <w:szCs w:val="18"/>
    </w:rPr>
  </w:style>
  <w:style w:type="paragraph" w:styleId="26">
    <w:name w:val="footer"/>
    <w:basedOn w:val="1"/>
    <w:link w:val="66"/>
    <w:qFormat/>
    <w:uiPriority w:val="0"/>
    <w:pPr>
      <w:tabs>
        <w:tab w:val="center" w:pos="4153"/>
        <w:tab w:val="right" w:pos="8306"/>
      </w:tabs>
      <w:snapToGrid w:val="0"/>
      <w:jc w:val="left"/>
    </w:pPr>
    <w:rPr>
      <w:sz w:val="18"/>
      <w:szCs w:val="18"/>
    </w:rPr>
  </w:style>
  <w:style w:type="paragraph" w:styleId="27">
    <w:name w:val="envelope return"/>
    <w:basedOn w:val="1"/>
    <w:qFormat/>
    <w:uiPriority w:val="0"/>
    <w:pPr>
      <w:snapToGrid w:val="0"/>
    </w:pPr>
    <w:rPr>
      <w:rFonts w:ascii="Arial" w:hAnsi="Arial"/>
      <w:szCs w:val="21"/>
    </w:rPr>
  </w:style>
  <w:style w:type="paragraph" w:styleId="28">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caps/>
      <w:szCs w:val="24"/>
    </w:rPr>
  </w:style>
  <w:style w:type="paragraph" w:styleId="30">
    <w:name w:val="List"/>
    <w:basedOn w:val="1"/>
    <w:uiPriority w:val="0"/>
    <w:pPr>
      <w:ind w:left="200" w:hanging="200" w:hangingChars="200"/>
    </w:pPr>
    <w:rPr>
      <w:szCs w:val="21"/>
    </w:rPr>
  </w:style>
  <w:style w:type="paragraph" w:styleId="31">
    <w:name w:val="Body Text Indent 3"/>
    <w:basedOn w:val="1"/>
    <w:link w:val="84"/>
    <w:qFormat/>
    <w:uiPriority w:val="0"/>
    <w:pPr>
      <w:ind w:firstLine="645"/>
    </w:pPr>
    <w:rPr>
      <w:rFonts w:ascii="仿宋_GB2312" w:eastAsia="仿宋_GB2312"/>
      <w:color w:val="000000"/>
      <w:sz w:val="30"/>
      <w:szCs w:val="21"/>
    </w:rPr>
  </w:style>
  <w:style w:type="paragraph" w:styleId="32">
    <w:name w:val="toc 2"/>
    <w:basedOn w:val="1"/>
    <w:next w:val="1"/>
    <w:qFormat/>
    <w:uiPriority w:val="0"/>
    <w:pPr>
      <w:ind w:left="420" w:leftChars="200"/>
    </w:pPr>
    <w:rPr>
      <w:szCs w:val="21"/>
    </w:rPr>
  </w:style>
  <w:style w:type="paragraph" w:styleId="33">
    <w:name w:val="Body Text 2"/>
    <w:basedOn w:val="1"/>
    <w:link w:val="88"/>
    <w:qFormat/>
    <w:uiPriority w:val="0"/>
    <w:rPr>
      <w:rFonts w:ascii="仿宋_GB2312" w:eastAsia="仿宋_GB2312"/>
      <w:b/>
      <w:sz w:val="24"/>
      <w:szCs w:val="21"/>
    </w:rPr>
  </w:style>
  <w:style w:type="paragraph" w:styleId="34">
    <w:name w:val="Message Header"/>
    <w:basedOn w:val="1"/>
    <w:link w:val="8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35">
    <w:name w:val="Normal (Web)"/>
    <w:basedOn w:val="1"/>
    <w:qFormat/>
    <w:uiPriority w:val="0"/>
    <w:pPr>
      <w:spacing w:before="100" w:beforeAutospacing="1" w:after="100" w:afterAutospacing="1"/>
      <w:jc w:val="left"/>
    </w:pPr>
    <w:rPr>
      <w:kern w:val="0"/>
      <w:sz w:val="24"/>
    </w:rPr>
  </w:style>
  <w:style w:type="paragraph" w:styleId="36">
    <w:name w:val="index 1"/>
    <w:basedOn w:val="1"/>
    <w:next w:val="1"/>
    <w:qFormat/>
    <w:uiPriority w:val="0"/>
    <w:pPr>
      <w:jc w:val="left"/>
    </w:pPr>
    <w:rPr>
      <w:rFonts w:ascii="仿宋_GB2312" w:eastAsia="仿宋_GB2312"/>
      <w:sz w:val="28"/>
      <w:szCs w:val="21"/>
    </w:rPr>
  </w:style>
  <w:style w:type="paragraph" w:styleId="37">
    <w:name w:val="Title"/>
    <w:basedOn w:val="1"/>
    <w:next w:val="1"/>
    <w:link w:val="77"/>
    <w:qFormat/>
    <w:uiPriority w:val="10"/>
    <w:pPr>
      <w:spacing w:before="40" w:after="40" w:line="360" w:lineRule="auto"/>
      <w:jc w:val="center"/>
      <w:outlineLvl w:val="0"/>
    </w:pPr>
    <w:rPr>
      <w:rFonts w:cs="宋体"/>
      <w:b/>
      <w:bCs/>
      <w:sz w:val="36"/>
      <w:szCs w:val="32"/>
    </w:rPr>
  </w:style>
  <w:style w:type="paragraph" w:styleId="38">
    <w:name w:val="Body Text First Indent"/>
    <w:basedOn w:val="2"/>
    <w:qFormat/>
    <w:uiPriority w:val="0"/>
    <w:pPr>
      <w:spacing w:line="400" w:lineRule="atLeast"/>
      <w:ind w:firstLine="426"/>
    </w:pPr>
    <w:rPr>
      <w:sz w:val="24"/>
      <w:szCs w:val="20"/>
    </w:rPr>
  </w:style>
  <w:style w:type="paragraph" w:styleId="39">
    <w:name w:val="Body Text First Indent 2"/>
    <w:basedOn w:val="18"/>
    <w:link w:val="79"/>
    <w:qFormat/>
    <w:uiPriority w:val="0"/>
    <w:pPr>
      <w:spacing w:after="0"/>
      <w:ind w:left="0" w:leftChars="0" w:firstLine="420" w:firstLineChars="200"/>
    </w:pPr>
    <w:rPr>
      <w:rFonts w:eastAsia="宋?"/>
      <w:sz w:val="32"/>
      <w:szCs w:val="21"/>
    </w:rPr>
  </w:style>
  <w:style w:type="table" w:styleId="41">
    <w:name w:val="Table Grid"/>
    <w:basedOn w:val="4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rFonts w:ascii="Times New Roman" w:hAnsi="Times New Roman" w:eastAsia="宋体" w:cs="Times New Roman"/>
      <w:b/>
    </w:rPr>
  </w:style>
  <w:style w:type="character" w:styleId="44">
    <w:name w:val="page number"/>
    <w:qFormat/>
    <w:uiPriority w:val="0"/>
    <w:rPr>
      <w:rFonts w:ascii="Times New Roman" w:hAnsi="Times New Roman" w:eastAsia="宋体" w:cs="Times New Roman"/>
    </w:rPr>
  </w:style>
  <w:style w:type="character" w:styleId="45">
    <w:name w:val="FollowedHyperlink"/>
    <w:qFormat/>
    <w:uiPriority w:val="0"/>
    <w:rPr>
      <w:rFonts w:ascii="Times New Roman" w:hAnsi="Times New Roman" w:eastAsia="宋体" w:cs="Times New Roman"/>
      <w:color w:val="800080"/>
      <w:u w:val="single"/>
    </w:rPr>
  </w:style>
  <w:style w:type="character" w:styleId="46">
    <w:name w:val="Hyperlink"/>
    <w:qFormat/>
    <w:uiPriority w:val="0"/>
    <w:rPr>
      <w:color w:val="0000FF"/>
      <w:u w:val="single"/>
    </w:rPr>
  </w:style>
  <w:style w:type="paragraph" w:customStyle="1" w:styleId="47">
    <w:name w:val="WPSOffice手动目录 1"/>
    <w:qFormat/>
    <w:uiPriority w:val="0"/>
    <w:rPr>
      <w:rFonts w:ascii="Times New Roman" w:hAnsi="Times New Roman" w:eastAsia="宋体" w:cs="Times New Roman"/>
      <w:lang w:val="en-US" w:eastAsia="zh-CN" w:bidi="ar-SA"/>
    </w:rPr>
  </w:style>
  <w:style w:type="paragraph" w:customStyle="1" w:styleId="48">
    <w:name w:val="D&amp;L"/>
    <w:basedOn w:val="28"/>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9">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50">
    <w:name w:val="Char"/>
    <w:basedOn w:val="1"/>
    <w:qFormat/>
    <w:uiPriority w:val="0"/>
    <w:rPr>
      <w:rFonts w:ascii="Tahoma" w:hAnsi="Tahoma"/>
      <w:sz w:val="24"/>
    </w:rPr>
  </w:style>
  <w:style w:type="paragraph" w:customStyle="1" w:styleId="51">
    <w:name w:val="样式 标题 2 + 宋体 五号 行距: 单倍行距"/>
    <w:basedOn w:val="5"/>
    <w:qFormat/>
    <w:uiPriority w:val="99"/>
    <w:pPr>
      <w:spacing w:line="240" w:lineRule="auto"/>
    </w:pPr>
    <w:rPr>
      <w:rFonts w:ascii="宋体" w:hAnsi="宋体" w:eastAsia="宋体"/>
      <w:sz w:val="21"/>
    </w:rPr>
  </w:style>
  <w:style w:type="paragraph" w:customStyle="1" w:styleId="52">
    <w:name w:val="Char Char Char Char Char Char Char1 Char"/>
    <w:basedOn w:val="1"/>
    <w:qFormat/>
    <w:uiPriority w:val="99"/>
    <w:rPr>
      <w:rFonts w:ascii="Tahoma" w:hAnsi="Tahoma"/>
      <w:sz w:val="24"/>
    </w:rPr>
  </w:style>
  <w:style w:type="character" w:customStyle="1" w:styleId="53">
    <w:name w:val="标题 3 Char"/>
    <w:basedOn w:val="42"/>
    <w:link w:val="6"/>
    <w:qFormat/>
    <w:locked/>
    <w:uiPriority w:val="99"/>
    <w:rPr>
      <w:b/>
      <w:bCs/>
      <w:sz w:val="32"/>
      <w:szCs w:val="32"/>
    </w:rPr>
  </w:style>
  <w:style w:type="paragraph" w:customStyle="1" w:styleId="5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列出段落1"/>
    <w:basedOn w:val="1"/>
    <w:unhideWhenUsed/>
    <w:qFormat/>
    <w:uiPriority w:val="34"/>
    <w:pPr>
      <w:ind w:firstLine="420" w:firstLineChars="200"/>
    </w:pPr>
    <w:rPr>
      <w:rFonts w:ascii="Calibri" w:hAnsi="Calibri"/>
      <w:szCs w:val="22"/>
    </w:rPr>
  </w:style>
  <w:style w:type="character" w:customStyle="1" w:styleId="56">
    <w:name w:val="标题 4 Char"/>
    <w:basedOn w:val="42"/>
    <w:link w:val="7"/>
    <w:qFormat/>
    <w:uiPriority w:val="0"/>
    <w:rPr>
      <w:rFonts w:ascii="Arial" w:hAnsi="Arial" w:eastAsia="黑体"/>
      <w:b/>
      <w:bCs/>
      <w:kern w:val="2"/>
      <w:sz w:val="28"/>
      <w:szCs w:val="28"/>
    </w:rPr>
  </w:style>
  <w:style w:type="character" w:customStyle="1" w:styleId="57">
    <w:name w:val="标题 5 Char"/>
    <w:basedOn w:val="42"/>
    <w:link w:val="8"/>
    <w:qFormat/>
    <w:uiPriority w:val="0"/>
    <w:rPr>
      <w:rFonts w:ascii="宋体" w:cs="宋体"/>
      <w:bCs/>
      <w:kern w:val="2"/>
      <w:sz w:val="28"/>
      <w:szCs w:val="21"/>
    </w:rPr>
  </w:style>
  <w:style w:type="character" w:customStyle="1" w:styleId="58">
    <w:name w:val="标题 6 Char"/>
    <w:basedOn w:val="42"/>
    <w:link w:val="9"/>
    <w:qFormat/>
    <w:uiPriority w:val="0"/>
    <w:rPr>
      <w:rFonts w:ascii="Arial" w:hAnsi="Arial" w:eastAsia="黑体"/>
      <w:b/>
      <w:bCs/>
      <w:kern w:val="2"/>
      <w:sz w:val="24"/>
      <w:szCs w:val="24"/>
    </w:rPr>
  </w:style>
  <w:style w:type="character" w:customStyle="1" w:styleId="59">
    <w:name w:val="标题 7 Char"/>
    <w:basedOn w:val="42"/>
    <w:link w:val="10"/>
    <w:qFormat/>
    <w:uiPriority w:val="0"/>
    <w:rPr>
      <w:b/>
      <w:bCs/>
      <w:kern w:val="2"/>
      <w:sz w:val="24"/>
      <w:szCs w:val="24"/>
    </w:rPr>
  </w:style>
  <w:style w:type="character" w:customStyle="1" w:styleId="60">
    <w:name w:val="标题 8 Char"/>
    <w:basedOn w:val="42"/>
    <w:link w:val="11"/>
    <w:qFormat/>
    <w:uiPriority w:val="0"/>
    <w:rPr>
      <w:rFonts w:ascii="Arial" w:hAnsi="Arial" w:eastAsia="黑体"/>
      <w:kern w:val="2"/>
      <w:sz w:val="24"/>
      <w:szCs w:val="24"/>
    </w:rPr>
  </w:style>
  <w:style w:type="character" w:customStyle="1" w:styleId="61">
    <w:name w:val="标题 9 Char"/>
    <w:basedOn w:val="42"/>
    <w:link w:val="12"/>
    <w:qFormat/>
    <w:uiPriority w:val="0"/>
    <w:rPr>
      <w:rFonts w:ascii="Arial" w:hAnsi="Arial" w:eastAsia="黑体"/>
      <w:kern w:val="2"/>
      <w:sz w:val="21"/>
      <w:szCs w:val="21"/>
    </w:rPr>
  </w:style>
  <w:style w:type="character" w:customStyle="1" w:styleId="62">
    <w:name w:val="font51"/>
    <w:basedOn w:val="42"/>
    <w:qFormat/>
    <w:uiPriority w:val="0"/>
    <w:rPr>
      <w:rFonts w:hint="eastAsia" w:ascii="宋体" w:hAnsi="宋体" w:eastAsia="宋体" w:cs="宋体"/>
      <w:color w:val="000000"/>
      <w:sz w:val="22"/>
      <w:szCs w:val="22"/>
      <w:u w:val="none"/>
    </w:rPr>
  </w:style>
  <w:style w:type="character" w:customStyle="1" w:styleId="63">
    <w:name w:val="p141"/>
    <w:qFormat/>
    <w:uiPriority w:val="0"/>
    <w:rPr>
      <w:sz w:val="21"/>
      <w:szCs w:val="21"/>
    </w:rPr>
  </w:style>
  <w:style w:type="character" w:customStyle="1" w:styleId="64">
    <w:name w:val="font11"/>
    <w:qFormat/>
    <w:uiPriority w:val="0"/>
    <w:rPr>
      <w:rFonts w:hint="default" w:ascii="Tahoma" w:hAnsi="Tahoma" w:eastAsia="Tahoma" w:cs="Tahoma"/>
      <w:color w:val="000000"/>
      <w:sz w:val="22"/>
      <w:szCs w:val="22"/>
      <w:u w:val="none"/>
      <w:vertAlign w:val="superscript"/>
    </w:rPr>
  </w:style>
  <w:style w:type="character" w:customStyle="1" w:styleId="65">
    <w:name w:val="px14"/>
    <w:qFormat/>
    <w:uiPriority w:val="0"/>
    <w:rPr>
      <w:rFonts w:ascii="Times New Roman" w:hAnsi="Times New Roman" w:eastAsia="宋体" w:cs="Times New Roman"/>
    </w:rPr>
  </w:style>
  <w:style w:type="character" w:customStyle="1" w:styleId="66">
    <w:name w:val="页脚 Char"/>
    <w:link w:val="26"/>
    <w:qFormat/>
    <w:uiPriority w:val="0"/>
    <w:rPr>
      <w:kern w:val="2"/>
      <w:sz w:val="18"/>
      <w:szCs w:val="18"/>
    </w:rPr>
  </w:style>
  <w:style w:type="character" w:customStyle="1" w:styleId="67">
    <w:name w:val="font31"/>
    <w:qFormat/>
    <w:uiPriority w:val="0"/>
    <w:rPr>
      <w:rFonts w:ascii="Calibri" w:hAnsi="Calibri" w:eastAsia="宋体" w:cs="Calibri"/>
      <w:color w:val="000000"/>
      <w:sz w:val="20"/>
      <w:szCs w:val="20"/>
      <w:u w:val="none"/>
    </w:rPr>
  </w:style>
  <w:style w:type="character" w:customStyle="1" w:styleId="68">
    <w:name w:val="font21"/>
    <w:basedOn w:val="42"/>
    <w:qFormat/>
    <w:uiPriority w:val="0"/>
    <w:rPr>
      <w:rFonts w:hint="default" w:ascii="Tahoma" w:hAnsi="Tahoma" w:eastAsia="Tahoma" w:cs="Tahoma"/>
      <w:b/>
      <w:color w:val="000000"/>
      <w:sz w:val="22"/>
      <w:szCs w:val="22"/>
      <w:u w:val="none"/>
    </w:rPr>
  </w:style>
  <w:style w:type="character" w:customStyle="1" w:styleId="69">
    <w:name w:val="font41"/>
    <w:qFormat/>
    <w:uiPriority w:val="0"/>
    <w:rPr>
      <w:rFonts w:hint="eastAsia" w:ascii="宋体" w:hAnsi="宋体" w:eastAsia="宋体" w:cs="宋体"/>
      <w:color w:val="000000"/>
      <w:sz w:val="20"/>
      <w:szCs w:val="20"/>
      <w:u w:val="none"/>
    </w:rPr>
  </w:style>
  <w:style w:type="character" w:customStyle="1" w:styleId="70">
    <w:name w:val="font81"/>
    <w:qFormat/>
    <w:uiPriority w:val="0"/>
    <w:rPr>
      <w:rFonts w:hint="eastAsia" w:ascii="宋体" w:hAnsi="宋体" w:eastAsia="宋体" w:cs="宋体"/>
      <w:color w:val="000000"/>
      <w:sz w:val="20"/>
      <w:szCs w:val="20"/>
      <w:u w:val="none"/>
      <w:vertAlign w:val="superscript"/>
    </w:rPr>
  </w:style>
  <w:style w:type="character" w:customStyle="1" w:styleId="71">
    <w:name w:val="_正文段落 Char"/>
    <w:link w:val="72"/>
    <w:qFormat/>
    <w:uiPriority w:val="0"/>
    <w:rPr>
      <w:rFonts w:ascii="宋体" w:hAnsi="宋体"/>
      <w:sz w:val="24"/>
      <w:szCs w:val="24"/>
      <w:lang w:eastAsia="en-US"/>
    </w:rPr>
  </w:style>
  <w:style w:type="paragraph" w:customStyle="1" w:styleId="72">
    <w:name w:val="_正文段落"/>
    <w:basedOn w:val="1"/>
    <w:link w:val="71"/>
    <w:qFormat/>
    <w:uiPriority w:val="0"/>
    <w:pPr>
      <w:autoSpaceDE w:val="0"/>
      <w:autoSpaceDN w:val="0"/>
      <w:adjustRightInd w:val="0"/>
      <w:spacing w:beforeLines="15" w:afterLines="15" w:line="360" w:lineRule="auto"/>
      <w:ind w:firstLine="480" w:firstLineChars="200"/>
      <w:jc w:val="left"/>
      <w:textAlignment w:val="baseline"/>
    </w:pPr>
    <w:rPr>
      <w:rFonts w:ascii="宋体" w:hAnsi="宋体"/>
      <w:kern w:val="0"/>
      <w:sz w:val="24"/>
      <w:szCs w:val="24"/>
      <w:lang w:eastAsia="en-US"/>
    </w:rPr>
  </w:style>
  <w:style w:type="character" w:customStyle="1" w:styleId="73">
    <w:name w:val="列出段落 Char"/>
    <w:link w:val="74"/>
    <w:qFormat/>
    <w:uiPriority w:val="0"/>
    <w:rPr>
      <w:kern w:val="2"/>
      <w:sz w:val="21"/>
      <w:szCs w:val="24"/>
    </w:rPr>
  </w:style>
  <w:style w:type="paragraph" w:styleId="74">
    <w:name w:val="List Paragraph"/>
    <w:basedOn w:val="1"/>
    <w:link w:val="73"/>
    <w:qFormat/>
    <w:uiPriority w:val="0"/>
    <w:pPr>
      <w:ind w:firstLine="200" w:firstLineChars="200"/>
    </w:pPr>
    <w:rPr>
      <w:szCs w:val="24"/>
    </w:rPr>
  </w:style>
  <w:style w:type="character" w:customStyle="1" w:styleId="75">
    <w:name w:val="页眉 Char"/>
    <w:link w:val="28"/>
    <w:qFormat/>
    <w:uiPriority w:val="0"/>
    <w:rPr>
      <w:kern w:val="2"/>
      <w:sz w:val="18"/>
      <w:szCs w:val="18"/>
    </w:rPr>
  </w:style>
  <w:style w:type="character" w:customStyle="1" w:styleId="76">
    <w:name w:val="font01"/>
    <w:qFormat/>
    <w:uiPriority w:val="0"/>
    <w:rPr>
      <w:rFonts w:hint="default" w:ascii="Tahoma" w:hAnsi="Tahoma" w:eastAsia="Tahoma" w:cs="Tahoma"/>
      <w:color w:val="000000"/>
      <w:sz w:val="22"/>
      <w:szCs w:val="22"/>
      <w:u w:val="none"/>
    </w:rPr>
  </w:style>
  <w:style w:type="character" w:customStyle="1" w:styleId="77">
    <w:name w:val="标题 Char"/>
    <w:basedOn w:val="42"/>
    <w:link w:val="37"/>
    <w:qFormat/>
    <w:uiPriority w:val="10"/>
    <w:rPr>
      <w:rFonts w:cs="宋体"/>
      <w:b/>
      <w:bCs/>
      <w:kern w:val="2"/>
      <w:sz w:val="36"/>
      <w:szCs w:val="32"/>
    </w:rPr>
  </w:style>
  <w:style w:type="character" w:customStyle="1" w:styleId="78">
    <w:name w:val="正文文本缩进 Char"/>
    <w:basedOn w:val="42"/>
    <w:link w:val="18"/>
    <w:qFormat/>
    <w:uiPriority w:val="0"/>
    <w:rPr>
      <w:kern w:val="2"/>
      <w:sz w:val="21"/>
    </w:rPr>
  </w:style>
  <w:style w:type="character" w:customStyle="1" w:styleId="79">
    <w:name w:val="正文首行缩进 2 Char"/>
    <w:basedOn w:val="78"/>
    <w:link w:val="39"/>
    <w:qFormat/>
    <w:uiPriority w:val="0"/>
    <w:rPr>
      <w:rFonts w:eastAsia="宋?"/>
      <w:sz w:val="32"/>
      <w:szCs w:val="21"/>
    </w:rPr>
  </w:style>
  <w:style w:type="character" w:customStyle="1" w:styleId="80">
    <w:name w:val="正文文本缩进 2 Char"/>
    <w:basedOn w:val="42"/>
    <w:link w:val="24"/>
    <w:qFormat/>
    <w:uiPriority w:val="0"/>
    <w:rPr>
      <w:rFonts w:ascii="Arial" w:hAnsi="Arial" w:eastAsia="仿宋_GB2312"/>
      <w:kern w:val="2"/>
      <w:sz w:val="32"/>
      <w:szCs w:val="21"/>
    </w:rPr>
  </w:style>
  <w:style w:type="character" w:customStyle="1" w:styleId="81">
    <w:name w:val="信息标题 Char"/>
    <w:basedOn w:val="42"/>
    <w:link w:val="34"/>
    <w:qFormat/>
    <w:uiPriority w:val="99"/>
    <w:rPr>
      <w:rFonts w:ascii="Arial" w:hAnsi="Arial" w:cs="Arial"/>
      <w:kern w:val="2"/>
      <w:sz w:val="24"/>
      <w:szCs w:val="24"/>
      <w:shd w:val="pct20" w:color="auto" w:fill="auto"/>
    </w:rPr>
  </w:style>
  <w:style w:type="character" w:customStyle="1" w:styleId="82">
    <w:name w:val="正文文本 3 Char"/>
    <w:basedOn w:val="42"/>
    <w:link w:val="17"/>
    <w:qFormat/>
    <w:uiPriority w:val="0"/>
    <w:rPr>
      <w:rFonts w:ascii="黑体" w:eastAsia="黑体"/>
      <w:b/>
      <w:kern w:val="2"/>
      <w:sz w:val="28"/>
      <w:szCs w:val="21"/>
    </w:rPr>
  </w:style>
  <w:style w:type="character" w:customStyle="1" w:styleId="83">
    <w:name w:val="批注框文本 Char"/>
    <w:basedOn w:val="42"/>
    <w:link w:val="25"/>
    <w:uiPriority w:val="0"/>
    <w:rPr>
      <w:kern w:val="2"/>
      <w:sz w:val="18"/>
      <w:szCs w:val="18"/>
    </w:rPr>
  </w:style>
  <w:style w:type="character" w:customStyle="1" w:styleId="84">
    <w:name w:val="正文文本缩进 3 Char"/>
    <w:basedOn w:val="42"/>
    <w:link w:val="31"/>
    <w:qFormat/>
    <w:uiPriority w:val="0"/>
    <w:rPr>
      <w:rFonts w:ascii="仿宋_GB2312" w:eastAsia="仿宋_GB2312"/>
      <w:color w:val="000000"/>
      <w:kern w:val="2"/>
      <w:sz w:val="30"/>
      <w:szCs w:val="21"/>
    </w:rPr>
  </w:style>
  <w:style w:type="character" w:customStyle="1" w:styleId="85">
    <w:name w:val="文档结构图 Char"/>
    <w:basedOn w:val="42"/>
    <w:link w:val="15"/>
    <w:qFormat/>
    <w:uiPriority w:val="0"/>
    <w:rPr>
      <w:kern w:val="2"/>
      <w:sz w:val="21"/>
      <w:szCs w:val="21"/>
      <w:shd w:val="clear" w:color="auto" w:fill="000080"/>
    </w:rPr>
  </w:style>
  <w:style w:type="paragraph" w:customStyle="1" w:styleId="86">
    <w:name w:val="SW图片"/>
    <w:basedOn w:val="1"/>
    <w:qFormat/>
    <w:uiPriority w:val="0"/>
    <w:pPr>
      <w:adjustRightInd w:val="0"/>
      <w:snapToGrid w:val="0"/>
      <w:jc w:val="center"/>
    </w:pPr>
    <w:rPr>
      <w:rFonts w:ascii="宋体" w:hAnsi="宋体"/>
      <w:color w:val="000000"/>
      <w:szCs w:val="21"/>
    </w:rPr>
  </w:style>
  <w:style w:type="paragraph" w:customStyle="1" w:styleId="87">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8">
    <w:name w:val="正文文本 2 Char"/>
    <w:basedOn w:val="42"/>
    <w:link w:val="33"/>
    <w:qFormat/>
    <w:uiPriority w:val="0"/>
    <w:rPr>
      <w:rFonts w:ascii="仿宋_GB2312" w:eastAsia="仿宋_GB2312"/>
      <w:b/>
      <w:kern w:val="2"/>
      <w:sz w:val="24"/>
      <w:szCs w:val="21"/>
    </w:rPr>
  </w:style>
  <w:style w:type="character" w:customStyle="1" w:styleId="89">
    <w:name w:val="批注文字 Char"/>
    <w:basedOn w:val="42"/>
    <w:link w:val="16"/>
    <w:qFormat/>
    <w:uiPriority w:val="0"/>
    <w:rPr>
      <w:kern w:val="2"/>
      <w:sz w:val="21"/>
      <w:szCs w:val="21"/>
    </w:rPr>
  </w:style>
  <w:style w:type="paragraph" w:customStyle="1" w:styleId="90">
    <w:name w:val="项目符号缩进"/>
    <w:basedOn w:val="1"/>
    <w:qFormat/>
    <w:uiPriority w:val="0"/>
    <w:pPr>
      <w:tabs>
        <w:tab w:val="left" w:pos="964"/>
      </w:tabs>
      <w:spacing w:line="360" w:lineRule="auto"/>
      <w:ind w:left="964" w:hanging="482"/>
    </w:pPr>
    <w:rPr>
      <w:sz w:val="24"/>
      <w:szCs w:val="24"/>
    </w:rPr>
  </w:style>
  <w:style w:type="paragraph" w:customStyle="1" w:styleId="91">
    <w:name w:val="页脚 New New New New New New New New"/>
    <w:basedOn w:val="92"/>
    <w:qFormat/>
    <w:uiPriority w:val="0"/>
    <w:pPr>
      <w:tabs>
        <w:tab w:val="center" w:pos="4153"/>
        <w:tab w:val="right" w:pos="8306"/>
      </w:tabs>
      <w:snapToGrid w:val="0"/>
      <w:jc w:val="left"/>
    </w:pPr>
    <w:rPr>
      <w:sz w:val="18"/>
      <w:lang w:val="en-US" w:eastAsia="en-US"/>
    </w:rPr>
  </w:style>
  <w:style w:type="paragraph" w:customStyle="1" w:styleId="92">
    <w:name w:val="正文 New New New New New New New New New New New New New New New New New"/>
    <w:uiPriority w:val="0"/>
    <w:pPr>
      <w:widowControl w:val="0"/>
      <w:jc w:val="both"/>
    </w:pPr>
    <w:rPr>
      <w:rFonts w:ascii="Times New Roman" w:hAnsi="Times New Roman" w:eastAsia="宋体" w:cs="Times New Roman"/>
      <w:kern w:val="2"/>
      <w:sz w:val="21"/>
      <w:lang w:val="de-DE" w:eastAsia="zh-CN" w:bidi="ar-SA"/>
    </w:rPr>
  </w:style>
  <w:style w:type="paragraph" w:customStyle="1" w:styleId="93">
    <w:name w:val="_Style 9"/>
    <w:basedOn w:val="1"/>
    <w:qFormat/>
    <w:uiPriority w:val="99"/>
    <w:pPr>
      <w:spacing w:beforeLines="50" w:line="360" w:lineRule="auto"/>
      <w:ind w:firstLine="420"/>
    </w:pPr>
    <w:rPr>
      <w:rFonts w:ascii="Calibri" w:hAnsi="Calibri"/>
      <w:szCs w:val="21"/>
    </w:rPr>
  </w:style>
  <w:style w:type="paragraph" w:customStyle="1" w:styleId="94">
    <w:name w:val="样式1"/>
    <w:basedOn w:val="1"/>
    <w:qFormat/>
    <w:uiPriority w:val="0"/>
    <w:pPr>
      <w:spacing w:before="120" w:after="120" w:line="300" w:lineRule="auto"/>
    </w:pPr>
    <w:rPr>
      <w:rFonts w:ascii="宋体"/>
      <w:b/>
      <w:sz w:val="24"/>
      <w:szCs w:val="21"/>
    </w:rPr>
  </w:style>
  <w:style w:type="paragraph" w:customStyle="1" w:styleId="95">
    <w:name w:val="Char1 Char Char Char"/>
    <w:basedOn w:val="1"/>
    <w:qFormat/>
    <w:uiPriority w:val="0"/>
    <w:rPr>
      <w:rFonts w:ascii="Tahoma" w:hAnsi="Tahoma"/>
      <w:sz w:val="24"/>
      <w:szCs w:val="21"/>
    </w:rPr>
  </w:style>
  <w:style w:type="paragraph" w:customStyle="1" w:styleId="96">
    <w:name w:val="msonormalcxspmiddlecxsplas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SW正文"/>
    <w:basedOn w:val="1"/>
    <w:qFormat/>
    <w:uiPriority w:val="0"/>
    <w:pPr>
      <w:adjustRightInd w:val="0"/>
      <w:snapToGrid w:val="0"/>
      <w:ind w:firstLine="560" w:firstLineChars="200"/>
    </w:pPr>
    <w:rPr>
      <w:rFonts w:ascii="宋体" w:hAnsi="宋体" w:cs="宋体"/>
      <w:color w:val="000000"/>
      <w:szCs w:val="28"/>
    </w:rPr>
  </w:style>
  <w:style w:type="paragraph" w:customStyle="1" w:styleId="9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9">
    <w:name w:val="Char1"/>
    <w:basedOn w:val="1"/>
    <w:qFormat/>
    <w:uiPriority w:val="0"/>
    <w:rPr>
      <w:szCs w:val="21"/>
    </w:rPr>
  </w:style>
  <w:style w:type="paragraph" w:customStyle="1" w:styleId="100">
    <w:name w:val="Char Char Char1 Char"/>
    <w:basedOn w:val="1"/>
    <w:qFormat/>
    <w:uiPriority w:val="0"/>
    <w:rPr>
      <w:rFonts w:ascii="Tahoma" w:hAnsi="Tahoma"/>
      <w:sz w:val="24"/>
      <w:szCs w:val="21"/>
    </w:rPr>
  </w:style>
  <w:style w:type="paragraph" w:customStyle="1" w:styleId="10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正文 New New New New"/>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103">
    <w:name w:val="p0"/>
    <w:basedOn w:val="1"/>
    <w:uiPriority w:val="0"/>
    <w:pPr>
      <w:widowControl/>
      <w:jc w:val="left"/>
    </w:pPr>
    <w:rPr>
      <w:rFonts w:ascii="宋体" w:cs="宋体"/>
      <w:kern w:val="0"/>
      <w:sz w:val="18"/>
      <w:szCs w:val="18"/>
    </w:rPr>
  </w:style>
  <w:style w:type="paragraph" w:customStyle="1" w:styleId="104">
    <w:name w:val="正文 New New New New New New"/>
    <w:uiPriority w:val="0"/>
    <w:pPr>
      <w:widowControl w:val="0"/>
      <w:jc w:val="both"/>
    </w:pPr>
    <w:rPr>
      <w:rFonts w:ascii="Times New Roman" w:hAnsi="Times New Roman" w:eastAsia="宋体" w:cs="Times New Roman"/>
      <w:kern w:val="2"/>
      <w:sz w:val="21"/>
      <w:lang w:val="en-US" w:eastAsia="zh-CN" w:bidi="ar-SA"/>
    </w:rPr>
  </w:style>
  <w:style w:type="paragraph" w:customStyle="1" w:styleId="105">
    <w:name w:val="SW表格"/>
    <w:basedOn w:val="1"/>
    <w:next w:val="1"/>
    <w:qFormat/>
    <w:uiPriority w:val="0"/>
    <w:pPr>
      <w:adjustRightInd w:val="0"/>
      <w:snapToGrid w:val="0"/>
      <w:jc w:val="center"/>
    </w:pPr>
    <w:rPr>
      <w:color w:val="000000"/>
      <w:szCs w:val="28"/>
    </w:rPr>
  </w:style>
  <w:style w:type="paragraph" w:customStyle="1" w:styleId="106">
    <w:name w:val="_Style 6"/>
    <w:basedOn w:val="1"/>
    <w:qFormat/>
    <w:uiPriority w:val="0"/>
    <w:pPr>
      <w:ind w:firstLine="420" w:firstLineChars="200"/>
    </w:pPr>
    <w:rPr>
      <w:rFonts w:ascii="Calibri" w:hAnsi="Calibri"/>
      <w:szCs w:val="22"/>
    </w:rPr>
  </w:style>
  <w:style w:type="paragraph" w:customStyle="1" w:styleId="107">
    <w:name w:val="问题列表"/>
    <w:basedOn w:val="1"/>
    <w:uiPriority w:val="0"/>
    <w:pPr>
      <w:widowControl/>
      <w:numPr>
        <w:ilvl w:val="0"/>
        <w:numId w:val="3"/>
      </w:numPr>
      <w:overflowPunct w:val="0"/>
      <w:autoSpaceDE w:val="0"/>
      <w:autoSpaceDN w:val="0"/>
      <w:adjustRightInd w:val="0"/>
      <w:spacing w:line="360" w:lineRule="auto"/>
    </w:pPr>
    <w:rPr>
      <w:kern w:val="0"/>
      <w:szCs w:val="21"/>
    </w:rPr>
  </w:style>
  <w:style w:type="paragraph" w:customStyle="1" w:styleId="108">
    <w:name w:val="编号，小四"/>
    <w:basedOn w:val="1"/>
    <w:qFormat/>
    <w:uiPriority w:val="0"/>
    <w:pPr>
      <w:adjustRightInd w:val="0"/>
      <w:snapToGrid w:val="0"/>
    </w:pPr>
    <w:rPr>
      <w:rFonts w:ascii="Arial" w:hAnsi="Arial" w:cs="宋体"/>
      <w:color w:val="000000"/>
    </w:rPr>
  </w:style>
  <w:style w:type="paragraph" w:customStyle="1" w:styleId="109">
    <w:name w:val="5正文"/>
    <w:basedOn w:val="1"/>
    <w:qFormat/>
    <w:uiPriority w:val="0"/>
    <w:pPr>
      <w:ind w:right="240" w:rightChars="100" w:firstLine="480" w:firstLineChars="200"/>
      <w:jc w:val="right"/>
    </w:pPr>
    <w:rPr>
      <w:rFonts w:ascii="宋体" w:hAnsi="宋体"/>
      <w:kern w:val="0"/>
      <w:szCs w:val="21"/>
    </w:rPr>
  </w:style>
  <w:style w:type="paragraph" w:customStyle="1" w:styleId="110">
    <w:name w:val="_Style 2"/>
    <w:basedOn w:val="1"/>
    <w:qFormat/>
    <w:uiPriority w:val="0"/>
    <w:pPr>
      <w:ind w:firstLine="420" w:firstLineChars="200"/>
    </w:pPr>
    <w:rPr>
      <w:szCs w:val="24"/>
    </w:rPr>
  </w:style>
  <w:style w:type="paragraph" w:customStyle="1" w:styleId="111">
    <w:name w:val="List Paragraph1"/>
    <w:basedOn w:val="1"/>
    <w:qFormat/>
    <w:uiPriority w:val="0"/>
    <w:pPr>
      <w:ind w:firstLine="420" w:firstLineChars="200"/>
    </w:pPr>
    <w:rPr>
      <w:rFonts w:ascii="Calibri" w:hAnsi="Calibri" w:cs="宋体"/>
      <w:szCs w:val="21"/>
    </w:rPr>
  </w:style>
  <w:style w:type="paragraph" w:customStyle="1" w:styleId="112">
    <w:name w:val="Char Char Char Char"/>
    <w:basedOn w:val="1"/>
    <w:qFormat/>
    <w:uiPriority w:val="0"/>
    <w:rPr>
      <w:rFonts w:ascii="Tahoma" w:hAnsi="Tahoma"/>
      <w:sz w:val="24"/>
      <w:szCs w:val="21"/>
    </w:rPr>
  </w:style>
  <w:style w:type="paragraph" w:customStyle="1" w:styleId="113">
    <w:name w:val="msonormalcxspmiddlecxspmidd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4">
    <w:name w:val="msonormalcxspmidd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5">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de-DE" w:eastAsia="zh-CN" w:bidi="ar-SA"/>
    </w:rPr>
  </w:style>
  <w:style w:type="paragraph" w:customStyle="1" w:styleId="116">
    <w:name w:val="图片表格"/>
    <w:basedOn w:val="1"/>
    <w:qFormat/>
    <w:uiPriority w:val="0"/>
    <w:pPr>
      <w:jc w:val="center"/>
    </w:pPr>
    <w:rPr>
      <w:rFonts w:ascii="微软雅黑" w:hAnsi="微软雅黑" w:eastAsia="微软雅黑" w:cs="宋体"/>
      <w:bCs/>
      <w:color w:val="191F25"/>
      <w:szCs w:val="21"/>
      <w:shd w:val="clear" w:color="auto" w:fill="FFFFFF"/>
    </w:rPr>
  </w:style>
  <w:style w:type="paragraph" w:customStyle="1" w:styleId="117">
    <w:name w:val="SW图表标题"/>
    <w:basedOn w:val="1"/>
    <w:qFormat/>
    <w:uiPriority w:val="0"/>
    <w:pPr>
      <w:adjustRightInd w:val="0"/>
      <w:snapToGrid w:val="0"/>
      <w:jc w:val="center"/>
    </w:pPr>
    <w:rPr>
      <w:rFonts w:ascii="黑体" w:hAnsi="黑体"/>
      <w:color w:val="000000"/>
      <w:szCs w:val="28"/>
    </w:rPr>
  </w:style>
  <w:style w:type="paragraph" w:customStyle="1" w:styleId="118">
    <w:name w:val="Char2"/>
    <w:basedOn w:val="1"/>
    <w:qFormat/>
    <w:uiPriority w:val="0"/>
    <w:pPr>
      <w:autoSpaceDE w:val="0"/>
      <w:autoSpaceDN w:val="0"/>
      <w:adjustRightInd w:val="0"/>
      <w:jc w:val="left"/>
      <w:textAlignment w:val="baseline"/>
    </w:pPr>
    <w:rPr>
      <w:szCs w:val="21"/>
    </w:rPr>
  </w:style>
  <w:style w:type="paragraph" w:customStyle="1" w:styleId="119">
    <w:name w:val="1正文1"/>
    <w:basedOn w:val="1"/>
    <w:qFormat/>
    <w:uiPriority w:val="0"/>
    <w:rPr>
      <w:rFonts w:ascii="宋体" w:hAnsi="宋体" w:eastAsia="仿宋"/>
      <w:sz w:val="28"/>
    </w:rPr>
  </w:style>
  <w:style w:type="paragraph" w:customStyle="1" w:styleId="120">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1">
    <w:name w:val="页眉 New New New New New New New New New"/>
    <w:basedOn w:val="92"/>
    <w:qFormat/>
    <w:uiPriority w:val="0"/>
    <w:pPr>
      <w:pBdr>
        <w:bottom w:val="single" w:color="auto" w:sz="6" w:space="1"/>
      </w:pBdr>
      <w:tabs>
        <w:tab w:val="center" w:pos="4153"/>
        <w:tab w:val="right" w:pos="8306"/>
      </w:tabs>
      <w:snapToGrid w:val="0"/>
      <w:jc w:val="center"/>
    </w:pPr>
    <w:rPr>
      <w:sz w:val="18"/>
      <w:lang w:val="en-US" w:eastAsia="en-US"/>
    </w:rPr>
  </w:style>
  <w:style w:type="paragraph" w:customStyle="1" w:styleId="122">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23">
    <w:name w:val="正文 New New New New New New New New"/>
    <w:qFormat/>
    <w:uiPriority w:val="0"/>
    <w:pPr>
      <w:widowControl w:val="0"/>
      <w:jc w:val="both"/>
    </w:pPr>
    <w:rPr>
      <w:rFonts w:ascii="Times New Roman" w:hAnsi="Times New Roman" w:eastAsia="宋体" w:cs="Times New Roman"/>
      <w:lang w:val="en-US" w:eastAsia="zh-CN" w:bidi="ar-SA"/>
    </w:rPr>
  </w:style>
  <w:style w:type="paragraph" w:customStyle="1" w:styleId="124">
    <w:name w:val="列表项目符号6"/>
    <w:basedOn w:val="1"/>
    <w:qFormat/>
    <w:uiPriority w:val="0"/>
    <w:pPr>
      <w:numPr>
        <w:ilvl w:val="0"/>
        <w:numId w:val="4"/>
      </w:numPr>
      <w:autoSpaceDE w:val="0"/>
      <w:autoSpaceDN w:val="0"/>
      <w:adjustRightInd w:val="0"/>
      <w:spacing w:before="240" w:after="120" w:line="360" w:lineRule="auto"/>
      <w:jc w:val="left"/>
    </w:pPr>
    <w:rPr>
      <w:rFonts w:ascii="宋体"/>
      <w:b/>
      <w:bCs/>
      <w:color w:val="000000"/>
      <w:szCs w:val="21"/>
      <w:lang w:val="zh-CN"/>
    </w:rPr>
  </w:style>
  <w:style w:type="paragraph" w:customStyle="1" w:styleId="125">
    <w:name w:val="列表段落1"/>
    <w:basedOn w:val="1"/>
    <w:qFormat/>
    <w:uiPriority w:val="0"/>
    <w:pPr>
      <w:spacing w:line="300" w:lineRule="auto"/>
      <w:ind w:firstLine="420" w:firstLineChars="200"/>
    </w:pPr>
    <w:rPr>
      <w:rFonts w:ascii="宋体" w:hAnsi="宋体" w:cs="宋体"/>
      <w:szCs w:val="21"/>
    </w:rPr>
  </w:style>
  <w:style w:type="paragraph" w:customStyle="1" w:styleId="126">
    <w:name w:val="样式 首行缩进:  0 字符"/>
    <w:basedOn w:val="1"/>
    <w:qFormat/>
    <w:uiPriority w:val="0"/>
    <w:pPr>
      <w:ind w:firstLine="200" w:firstLineChars="200"/>
    </w:pPr>
    <w:rPr>
      <w:rFonts w:ascii="Arial" w:hAnsi="Arial" w:cs="宋体"/>
    </w:rPr>
  </w:style>
  <w:style w:type="paragraph" w:customStyle="1" w:styleId="127">
    <w:name w:val="工可正文"/>
    <w:basedOn w:val="106"/>
    <w:qFormat/>
    <w:uiPriority w:val="0"/>
    <w:pPr>
      <w:spacing w:line="520" w:lineRule="exact"/>
      <w:ind w:firstLine="560"/>
    </w:pPr>
    <w:rPr>
      <w:rFonts w:ascii="Times New Roman" w:hAnsi="Times New Roman"/>
      <w:kern w:val="0"/>
      <w:sz w:val="28"/>
      <w:szCs w:val="28"/>
    </w:rPr>
  </w:style>
  <w:style w:type="paragraph" w:customStyle="1" w:styleId="128">
    <w:name w:val="Char Char Char Char1"/>
    <w:basedOn w:val="1"/>
    <w:qFormat/>
    <w:uiPriority w:val="0"/>
    <w:rPr>
      <w:rFonts w:ascii="Tahoma" w:hAnsi="Tahoma"/>
      <w:sz w:val="24"/>
      <w:szCs w:val="21"/>
    </w:rPr>
  </w:style>
  <w:style w:type="paragraph" w:customStyle="1" w:styleId="129">
    <w:name w:val="图片、表格"/>
    <w:basedOn w:val="22"/>
    <w:qFormat/>
    <w:uiPriority w:val="0"/>
    <w:pPr>
      <w:spacing w:line="360" w:lineRule="auto"/>
      <w:jc w:val="center"/>
    </w:pPr>
    <w:rPr>
      <w:rFonts w:hAnsi="宋体"/>
      <w:kern w:val="0"/>
      <w:sz w:val="28"/>
      <w:szCs w:val="24"/>
    </w:rPr>
  </w:style>
  <w:style w:type="paragraph" w:customStyle="1" w:styleId="130">
    <w:name w:val="Blockquote"/>
    <w:basedOn w:val="1"/>
    <w:qFormat/>
    <w:uiPriority w:val="0"/>
    <w:pPr>
      <w:autoSpaceDE w:val="0"/>
      <w:autoSpaceDN w:val="0"/>
      <w:adjustRightInd w:val="0"/>
      <w:spacing w:before="100" w:after="100"/>
      <w:ind w:left="360" w:right="360"/>
      <w:jc w:val="left"/>
    </w:pPr>
    <w:rPr>
      <w:kern w:val="0"/>
      <w:sz w:val="24"/>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2386</Words>
  <Characters>13601</Characters>
  <Lines>113</Lines>
  <Paragraphs>31</Paragraphs>
  <TotalTime>32</TotalTime>
  <ScaleCrop>false</ScaleCrop>
  <LinksUpToDate>false</LinksUpToDate>
  <CharactersWithSpaces>15956</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ville</cp:lastModifiedBy>
  <cp:lastPrinted>2019-12-12T02:09:00Z</cp:lastPrinted>
  <dcterms:modified xsi:type="dcterms:W3CDTF">2019-12-23T07:35:47Z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